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4F" w:rsidRPr="0006194F" w:rsidRDefault="0006194F" w:rsidP="0006194F">
      <w:pPr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ANEXA Nr. 9 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Nr. . . . . . . . . . . / . . . . . . . . . .</w:t>
      </w:r>
    </w:p>
    <w:p w:rsidR="0006194F" w:rsidRPr="0006194F" w:rsidRDefault="0006194F" w:rsidP="000619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>PROCES-VERBAL</w:t>
      </w: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de constatare </w:t>
      </w:r>
      <w:proofErr w:type="spellStart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evaluare a pagubelor produse stupinelor de către exemplare din speciile de faună de interes cinegetic </w:t>
      </w:r>
      <w:proofErr w:type="spellStart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de stabilire a răspunderii civile </w:t>
      </w:r>
      <w:proofErr w:type="spellStart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despăgubirii</w:t>
      </w:r>
    </w:p>
    <w:p w:rsidR="0006194F" w:rsidRPr="0006194F" w:rsidRDefault="0006194F" w:rsidP="000619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I. COMISIA, întrunită astăzi, . . . . . . . . . ., constituită din: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- reprezentant al . . . . . . . . . . ; (unitatea administrativ-teritorială)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- reprezentant al . . . . . . . . . . ;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- reprezentant al . . . . . . . . . .,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 în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: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- reprezentant al . . . . . . . . . . ; (gestionar al faunei cinegetice, în cazul fondurilor cinegetice, sau administrator al ariei naturale protejate, în cazul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., proprietarul care a cerut despăgubirea, identificat cu B.I./C.I./CUI . . . . . . . . . ., cu domiciliul/sediul în . . . . . . . . . ., în urma sesizării din data de . . . . . . . . . ., înregistrată cu nr. . . . . . . . . . . la Primăria . . . . . . . . . .,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judeţul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. . . . . . . . . ., ne-am deplasat în ziua de . . . . . . . . . ., între orele . . . . . . . . . ., la locul denumit . . . . . . . . . ., localizat în . . . . . . . . . ., proprietate a . . . . . . . . . ., teren inclus în fondul cinegetic/aria naturală protejată . . . . . . . . . ., unde am constatat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stabilit că, în urmă cu circa . . . . . . . . . . ore/zile, s-au produs pagube animalelor domestice de către exemplare din specia de faună cinegetică . . . . . . . . . . :</w:t>
      </w:r>
    </w:p>
    <w:p w:rsidR="0006194F" w:rsidRPr="0006194F" w:rsidRDefault="0006194F" w:rsidP="000619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87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77"/>
        <w:gridCol w:w="3054"/>
        <w:gridCol w:w="2517"/>
        <w:gridCol w:w="2668"/>
      </w:tblGrid>
      <w:tr w:rsidR="0006194F" w:rsidRPr="0006194F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Stupina - codul de identificare a stupinei</w:t>
            </w:r>
          </w:p>
        </w:tc>
        <w:tc>
          <w:tcPr>
            <w:tcW w:w="2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Stupul</w:t>
            </w: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 de identificare a stupului</w:t>
            </w: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6194F" w:rsidRPr="000619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II.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Situaţia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stupinei/stupinelor la data constatării pagubelor: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1. Pagube provocate de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2. Actul constatator al medicului veterinar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Data când a fost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anunţat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medicul veterinar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4.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Fenofaza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starea de prezentare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5. Aspecte ale vătămării (dăunării)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6. Starea stupinelor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III. Descrierea împrejurărilor în care s-au produs pagubele: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IV. Constatarea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evaluarea pagubei</w:t>
      </w:r>
    </w:p>
    <w:tbl>
      <w:tblPr>
        <w:tblW w:w="8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26"/>
        <w:gridCol w:w="3693"/>
        <w:gridCol w:w="630"/>
        <w:gridCol w:w="1643"/>
        <w:gridCol w:w="1147"/>
        <w:gridCol w:w="1147"/>
      </w:tblGrid>
      <w:tr w:rsidR="0006194F" w:rsidRPr="0006194F" w:rsidTr="00313E03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Nr. crt.</w:t>
            </w:r>
          </w:p>
        </w:tc>
        <w:tc>
          <w:tcPr>
            <w:tcW w:w="369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Specificări</w:t>
            </w:r>
          </w:p>
        </w:tc>
        <w:tc>
          <w:tcPr>
            <w:tcW w:w="63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U.M.</w:t>
            </w:r>
          </w:p>
        </w:tc>
        <w:tc>
          <w:tcPr>
            <w:tcW w:w="164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Pierderi constatate</w:t>
            </w: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 unitară (lei)</w:t>
            </w: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 totală (lei)</w:t>
            </w:r>
          </w:p>
        </w:tc>
      </w:tr>
      <w:tr w:rsidR="0006194F" w:rsidRPr="0006194F" w:rsidTr="00313E03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(3 x 4)</w:t>
            </w: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 de stupi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afectaţi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(cutii + rame)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 de familii de albine (material biologic apicol)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Valoarea despăgubirii (VD)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6194F" w:rsidRPr="0006194F" w:rsidRDefault="0006194F" w:rsidP="000619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 xml:space="preserve">Valoarea despăgubirii (VD) = </w:t>
      </w:r>
      <w:proofErr w:type="spellStart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VSup</w:t>
      </w:r>
      <w:proofErr w:type="spellEnd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+ </w:t>
      </w:r>
      <w:proofErr w:type="spellStart"/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VAlbine</w:t>
      </w:r>
      <w:proofErr w:type="spellEnd"/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unde: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VStup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= valoarea totală a stupilor (cutii + rame)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VAlbine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= valoarea totală a materialului biologic apicol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V. Îndeplinirea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gestionarul faunei cinegetice pentru prevenirea pagubelor produse stupinelor</w:t>
      </w:r>
    </w:p>
    <w:p w:rsidR="0006194F" w:rsidRPr="0006194F" w:rsidRDefault="0006194F" w:rsidP="000619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</w:p>
    <w:tbl>
      <w:tblPr>
        <w:tblW w:w="9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604"/>
        <w:gridCol w:w="2259"/>
        <w:gridCol w:w="1228"/>
      </w:tblGrid>
      <w:tr w:rsidR="0006194F" w:rsidRPr="000619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a)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a) din anexa nr. 3 la Hotărârea Guvernului nr. 3/2023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b)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b) din anexa nr. 3 la Hotărârea Guvernului nr. 3/2023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c)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c) din anexa nr. 3 la Hotărârea Guvernului nr. 3/2023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d)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d) din anexa nr. 3 la Hotărârea Guvernului nr. 3/2023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(1) lit. e)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e) din anexa nr. 3 la Hotărârea Guvernului nr. 3/2023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alin. (2)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3 lit. f) din anexa nr. 3 la Hotărârea Guvernului nr. 3/2023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VI. Îndeplinirea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administratorul ariei naturale protejate pentru prevenirea pagubelor produse stupinelor</w:t>
      </w:r>
    </w:p>
    <w:tbl>
      <w:tblPr>
        <w:tblW w:w="9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568"/>
        <w:gridCol w:w="2251"/>
        <w:gridCol w:w="1227"/>
      </w:tblGrid>
      <w:tr w:rsidR="0006194F" w:rsidRPr="000619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06194F" w:rsidRPr="0006194F" w:rsidTr="00313E0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4 alin. (1)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(3) din anexa nr. 3 la Hotărârea Guvernului nr. 3/2023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VII. Îndeplinirea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obligaţiilor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către proprietarul de animale domestice pentru prevenirea pagubelor produse acestora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806"/>
        <w:gridCol w:w="3190"/>
        <w:gridCol w:w="1629"/>
      </w:tblGrid>
      <w:tr w:rsidR="0006194F" w:rsidRPr="000619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6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documentele prevăzute la:</w:t>
            </w:r>
          </w:p>
        </w:tc>
        <w:tc>
          <w:tcPr>
            <w:tcW w:w="3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Documentul prin care se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dovedeşte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îndeplinirea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obligaţiei</w:t>
            </w:r>
            <w:proofErr w:type="spellEnd"/>
          </w:p>
        </w:tc>
        <w:tc>
          <w:tcPr>
            <w:tcW w:w="1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data înregistrării</w:t>
            </w:r>
          </w:p>
        </w:tc>
      </w:tr>
      <w:tr w:rsidR="0006194F" w:rsidRPr="0006194F" w:rsidTr="00313E03">
        <w:trPr>
          <w:trHeight w:val="63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art. 1 lit. e) </w:t>
            </w:r>
            <w:proofErr w:type="spellStart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art. 2 alin. (2) lit. f) din anexa nr. 4 la Hotărârea Guvernului nr. 3/2023</w:t>
            </w:r>
          </w:p>
        </w:tc>
        <w:tc>
          <w:tcPr>
            <w:tcW w:w="3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VIII. Alte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menţiuni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(după caz)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. . . . . . . . . . 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IX. Votul membrilor comisiei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Membrii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prezenţi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îşi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exprimă votul de SUSŢINERE a datelor înscrise în prezentul proces-verbal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îl motivează, dacă este cazul, astfel: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- reprezentant al . . . . . . . . . . ; (unitatea administrativ-teritorială)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06194F" w:rsidRPr="0006194F" w:rsidRDefault="0006194F" w:rsidP="000619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06194F" w:rsidRPr="000619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- reprezentant al . . . . . . . . . . ;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06194F" w:rsidRPr="0006194F" w:rsidRDefault="0006194F" w:rsidP="0006194F">
      <w:pPr>
        <w:spacing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06194F" w:rsidRPr="000619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- reprezentant al . . . . . . . . . . ;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pentru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DA/NU. MOTIVARE . . . . . . . . . .</w:t>
      </w:r>
    </w:p>
    <w:p w:rsidR="0006194F" w:rsidRPr="0006194F" w:rsidRDefault="0006194F" w:rsidP="0006194F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619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6047"/>
      </w:tblGrid>
      <w:tr w:rsidR="0006194F" w:rsidRPr="0006194F" w:rsidTr="00313E0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194F" w:rsidRPr="0006194F" w:rsidTr="00313E03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4F" w:rsidRPr="0006194F" w:rsidRDefault="0006194F" w:rsidP="0006194F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6194F" w:rsidRPr="0006194F" w:rsidRDefault="0006194F" w:rsidP="0006194F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Semnătura:</w:t>
            </w:r>
            <w:r w:rsidRPr="000619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. . . . . . . . . . .</w:t>
            </w:r>
          </w:p>
        </w:tc>
      </w:tr>
    </w:tbl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Având în vedere cele constatate, comisia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hotărăşte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, în urma votului membrilor acesteia, că răspunderea civilă pentru pagubele produse revine . . . . . . . . . ., care trebuie să achite o despăgubire în cuantum de . . . . . . . . . . lei.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Achitarea despăgubirii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menţionate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mai sus se face pe baza deciziei emise conform </w:t>
      </w:r>
      <w:hyperlink r:id="rId4" w:anchor="p-512124453" w:tgtFrame="_blank" w:history="1">
        <w:r w:rsidRPr="0006194F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ro-RO"/>
          </w:rPr>
          <w:t>art. 7</w:t>
        </w:r>
      </w:hyperlink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Hotărârea Guvernului nr. 3/2023.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Prezentul proces-verbal a fost încheiat astăzi, . . . . . . . . . ., într-un exemplar original. Prezentul proces-verbal, împreună cu toate documentele în baza cărora s-a întocmit, se înregistrează la unitatea administrativ-teritorială pe raza căreia s-a produs paguba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înaintează, cu confirmare de primire, în maximum 3 zile lucrătoare, la . . . . . . . . . ., (autoritatea competentă pentru emiterea deciziei privind despăgubirea) unde se constituie, se păstrează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 arhivează dosarul de despăgubire.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Câte o copie a prezentului proces-verbal se preia de către fiecare membru prezent al comisiei, de reprezentantul gestionarului faunei cinegetice/administratorului ariei naturale protejate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şi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de proprietarul care a cerut despăgubirea.</w:t>
      </w: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45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COMISIA (numele,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1. . . . . . . . . . . . - reprezentant al . . . . . . . . . . ; (unitatea administrativ-teritorială)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2. . . . . . . . . . . - reprezentant al . . . . . . . . . . ;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agricultură)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3. . . . . . . . . . . - reprezentant al . . . . . . . . . . (structura teritorială a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autorităţii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publice centrale care răspunde de vânătoare/autoritatea publică teritorială pentru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protecţia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mediului)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 PREZENŢA (numele,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funcţia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, partea reprezentantă, semnătura):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1. . . . . . . . . . . - reprezentant al . . . . . . . . . . ; (gestionar al faunei cinegetice, în cazul fondurilor cinegetice, sau administrator al ariei naturale protejate, în cazul </w:t>
      </w:r>
      <w:proofErr w:type="spellStart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suprafeţelor</w:t>
      </w:r>
      <w:proofErr w:type="spellEnd"/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ariilor naturale protejate neincluse în fonduri cinegetice sau în care vânătoarea nu este admisă)</w:t>
      </w:r>
    </w:p>
    <w:p w:rsidR="0006194F" w:rsidRPr="0006194F" w:rsidRDefault="0006194F" w:rsidP="000619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06194F">
        <w:rPr>
          <w:rFonts w:ascii="Times New Roman" w:eastAsiaTheme="minorEastAsia" w:hAnsi="Times New Roman" w:cs="Times New Roman"/>
          <w:sz w:val="24"/>
          <w:szCs w:val="24"/>
          <w:lang w:val="ro-RO"/>
        </w:rPr>
        <w:t>2. . . . . . . . . . ., proprietarul/împuternicitul proprietarului care a cerut despăgubirea.</w:t>
      </w:r>
    </w:p>
    <w:p w:rsidR="00886BF4" w:rsidRPr="0006194F" w:rsidRDefault="00886BF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sectPr w:rsidR="00886BF4" w:rsidRPr="0006194F" w:rsidSect="0006194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F"/>
    <w:rsid w:val="0006194F"/>
    <w:rsid w:val="008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DE05"/>
  <w15:chartTrackingRefBased/>
  <w15:docId w15:val="{E12A4C47-0808-4B02-B7F3-FEFBC92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App/Document/geztcnbsha2dg/hotararea-nr-3-2023-privind-modalitatea-de-acordare-a-despagubirilor-pentru-pagubele-si-sau-daunele-produse-de-speciile-de-fauna-de-interes-cinegetic-cuprinse-in-anexele-nr-1-si-2-la-legea-vanatorii-s?pid=512124453&amp;d=2023-01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Szilard</dc:creator>
  <cp:keywords/>
  <dc:description/>
  <cp:lastModifiedBy>Szabo Szilard</cp:lastModifiedBy>
  <cp:revision>1</cp:revision>
  <dcterms:created xsi:type="dcterms:W3CDTF">2023-03-20T13:41:00Z</dcterms:created>
  <dcterms:modified xsi:type="dcterms:W3CDTF">2023-03-20T13:42:00Z</dcterms:modified>
</cp:coreProperties>
</file>