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27A" w:rsidRDefault="0018327A" w:rsidP="0018327A">
      <w:pPr>
        <w:pStyle w:val="Header"/>
        <w:tabs>
          <w:tab w:val="clear" w:pos="4680"/>
          <w:tab w:val="clear" w:pos="9360"/>
          <w:tab w:val="left" w:pos="9000"/>
        </w:tabs>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18327A" w:rsidRPr="00E757D2" w:rsidRDefault="0018327A" w:rsidP="0018327A">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p>
    <w:p w:rsidR="0018327A" w:rsidRPr="00E757D2" w:rsidRDefault="00610428" w:rsidP="0018327A">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0.7pt;margin-top:-36.85pt;width:81.4pt;height:65.45pt;z-index:-251658240">
            <v:imagedata r:id="rId9" o:title=""/>
          </v:shape>
          <o:OLEObject Type="Embed" ProgID="CorelDRAW.Graphic.13" ShapeID="_x0000_s1027" DrawAspect="Content" ObjectID="_1742274466" r:id="rId10"/>
        </w:object>
      </w:r>
      <w:r w:rsidR="0018327A" w:rsidRPr="00E757D2">
        <w:rPr>
          <w:rFonts w:ascii="Times New Roman" w:hAnsi="Times New Roman"/>
          <w:b/>
          <w:sz w:val="32"/>
          <w:szCs w:val="32"/>
          <w:lang w:val="it-IT"/>
        </w:rPr>
        <w:t>Agen</w:t>
      </w:r>
      <w:r w:rsidR="0018327A"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8327A" w:rsidRPr="004075B3" w:rsidTr="00753966">
        <w:trPr>
          <w:trHeight w:val="692"/>
        </w:trPr>
        <w:tc>
          <w:tcPr>
            <w:tcW w:w="10031" w:type="dxa"/>
            <w:tcBorders>
              <w:top w:val="single" w:sz="8" w:space="0" w:color="000000"/>
              <w:bottom w:val="single" w:sz="8" w:space="0" w:color="000000"/>
            </w:tcBorders>
            <w:shd w:val="clear" w:color="auto" w:fill="auto"/>
            <w:vAlign w:val="center"/>
          </w:tcPr>
          <w:p w:rsidR="0018327A" w:rsidRPr="004075B3" w:rsidRDefault="0018327A" w:rsidP="00753966">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HARGHITA</w:t>
            </w:r>
          </w:p>
        </w:tc>
      </w:tr>
      <w:tr w:rsidR="0018327A" w:rsidTr="00753966">
        <w:tblPrEx>
          <w:tblBorders>
            <w:top w:val="none" w:sz="0" w:space="0" w:color="auto"/>
            <w:bottom w:val="none" w:sz="0" w:space="0" w:color="auto"/>
          </w:tblBorders>
        </w:tblPrEx>
        <w:trPr>
          <w:trHeight w:val="2173"/>
        </w:trPr>
        <w:tc>
          <w:tcPr>
            <w:tcW w:w="10031" w:type="dxa"/>
            <w:hideMark/>
          </w:tcPr>
          <w:p w:rsidR="0018327A" w:rsidRDefault="0018327A" w:rsidP="00753966">
            <w:pPr>
              <w:spacing w:after="0"/>
              <w:jc w:val="both"/>
              <w:outlineLvl w:val="0"/>
              <w:rPr>
                <w:rFonts w:ascii="Times New Roman" w:hAnsi="Times New Roman"/>
                <w:sz w:val="28"/>
                <w:szCs w:val="28"/>
              </w:rPr>
            </w:pPr>
          </w:p>
          <w:p w:rsidR="00281BFA" w:rsidRDefault="00281BFA" w:rsidP="00753966">
            <w:pPr>
              <w:spacing w:after="0"/>
              <w:jc w:val="both"/>
              <w:outlineLvl w:val="0"/>
              <w:rPr>
                <w:rFonts w:ascii="Times New Roman" w:hAnsi="Times New Roman"/>
                <w:sz w:val="28"/>
                <w:szCs w:val="28"/>
              </w:rPr>
            </w:pPr>
          </w:p>
          <w:p w:rsidR="00281BFA" w:rsidRDefault="00281BFA" w:rsidP="00753966">
            <w:pPr>
              <w:spacing w:after="0"/>
              <w:jc w:val="both"/>
              <w:outlineLvl w:val="0"/>
              <w:rPr>
                <w:rFonts w:ascii="Times New Roman" w:hAnsi="Times New Roman"/>
                <w:sz w:val="28"/>
                <w:szCs w:val="28"/>
              </w:rPr>
            </w:pPr>
          </w:p>
          <w:p w:rsidR="00281BFA" w:rsidRDefault="00281BFA" w:rsidP="00753966">
            <w:pPr>
              <w:spacing w:after="0"/>
              <w:jc w:val="both"/>
              <w:outlineLvl w:val="0"/>
              <w:rPr>
                <w:rFonts w:ascii="Times New Roman" w:hAnsi="Times New Roman"/>
                <w:sz w:val="28"/>
                <w:szCs w:val="28"/>
              </w:rPr>
            </w:pPr>
          </w:p>
          <w:p w:rsidR="00281BFA" w:rsidRDefault="00281BFA" w:rsidP="00753966">
            <w:pPr>
              <w:spacing w:after="0"/>
              <w:jc w:val="both"/>
              <w:outlineLvl w:val="0"/>
              <w:rPr>
                <w:rFonts w:ascii="Times New Roman" w:hAnsi="Times New Roman"/>
                <w:sz w:val="28"/>
                <w:szCs w:val="28"/>
              </w:rPr>
            </w:pPr>
          </w:p>
          <w:p w:rsidR="00281BFA" w:rsidRDefault="00281BFA" w:rsidP="00753966">
            <w:pPr>
              <w:spacing w:after="0"/>
              <w:jc w:val="both"/>
              <w:outlineLvl w:val="0"/>
              <w:rPr>
                <w:rFonts w:ascii="Times New Roman" w:hAnsi="Times New Roman"/>
                <w:sz w:val="28"/>
                <w:szCs w:val="28"/>
              </w:rPr>
            </w:pPr>
          </w:p>
          <w:p w:rsidR="00281BFA" w:rsidRDefault="00281BFA" w:rsidP="00753966">
            <w:pPr>
              <w:spacing w:after="0"/>
              <w:jc w:val="both"/>
              <w:outlineLvl w:val="0"/>
              <w:rPr>
                <w:rFonts w:ascii="Times New Roman" w:hAnsi="Times New Roman"/>
                <w:sz w:val="28"/>
                <w:szCs w:val="28"/>
              </w:rPr>
            </w:pPr>
          </w:p>
          <w:p w:rsidR="00281BFA" w:rsidRDefault="00281BFA" w:rsidP="00753966">
            <w:pPr>
              <w:spacing w:after="0"/>
              <w:jc w:val="both"/>
              <w:outlineLvl w:val="0"/>
              <w:rPr>
                <w:rFonts w:ascii="Times New Roman" w:hAnsi="Times New Roman"/>
                <w:sz w:val="28"/>
                <w:szCs w:val="28"/>
              </w:rPr>
            </w:pPr>
          </w:p>
          <w:p w:rsidR="00281BFA" w:rsidRDefault="00281BFA" w:rsidP="00753966">
            <w:pPr>
              <w:spacing w:after="0"/>
              <w:jc w:val="both"/>
              <w:outlineLvl w:val="0"/>
              <w:rPr>
                <w:rFonts w:ascii="Times New Roman" w:hAnsi="Times New Roman"/>
                <w:sz w:val="28"/>
                <w:szCs w:val="28"/>
              </w:rPr>
            </w:pPr>
          </w:p>
          <w:p w:rsidR="00281BFA" w:rsidRDefault="00281BFA" w:rsidP="00753966">
            <w:pPr>
              <w:spacing w:after="0"/>
              <w:jc w:val="both"/>
              <w:outlineLvl w:val="0"/>
              <w:rPr>
                <w:rFonts w:ascii="Times New Roman" w:hAnsi="Times New Roman"/>
                <w:sz w:val="28"/>
                <w:szCs w:val="28"/>
              </w:rPr>
            </w:pPr>
          </w:p>
          <w:p w:rsidR="00281BFA" w:rsidRPr="009B6CF3" w:rsidRDefault="00281BFA" w:rsidP="00753966">
            <w:pPr>
              <w:spacing w:after="0"/>
              <w:jc w:val="both"/>
              <w:outlineLvl w:val="0"/>
              <w:rPr>
                <w:rFonts w:ascii="Times New Roman" w:hAnsi="Times New Roman"/>
                <w:sz w:val="28"/>
                <w:szCs w:val="28"/>
              </w:rPr>
            </w:pPr>
          </w:p>
        </w:tc>
      </w:tr>
    </w:tbl>
    <w:p w:rsidR="007D34BC" w:rsidRPr="00496445" w:rsidRDefault="007D34BC" w:rsidP="007D34BC">
      <w:pPr>
        <w:spacing w:after="0" w:line="240" w:lineRule="auto"/>
        <w:jc w:val="center"/>
        <w:rPr>
          <w:rFonts w:ascii="Times New Roman" w:hAnsi="Times New Roman"/>
          <w:b/>
          <w:sz w:val="32"/>
          <w:szCs w:val="32"/>
          <w:lang w:val="ro-RO"/>
        </w:rPr>
      </w:pPr>
      <w:r w:rsidRPr="00496445">
        <w:rPr>
          <w:rFonts w:ascii="Times New Roman" w:hAnsi="Times New Roman"/>
          <w:b/>
          <w:sz w:val="32"/>
          <w:szCs w:val="32"/>
          <w:lang w:val="ro-RO"/>
        </w:rPr>
        <w:t xml:space="preserve">RAPORT DE MONITORIZARE </w:t>
      </w:r>
    </w:p>
    <w:p w:rsidR="007D34BC" w:rsidRPr="00496445" w:rsidRDefault="007D34BC" w:rsidP="007D34BC">
      <w:pPr>
        <w:spacing w:after="0" w:line="240" w:lineRule="auto"/>
        <w:jc w:val="center"/>
        <w:rPr>
          <w:rFonts w:ascii="Times New Roman" w:hAnsi="Times New Roman"/>
          <w:b/>
          <w:sz w:val="32"/>
          <w:szCs w:val="32"/>
          <w:lang w:val="ro-RO"/>
        </w:rPr>
      </w:pPr>
      <w:r w:rsidRPr="00496445">
        <w:rPr>
          <w:rFonts w:ascii="Times New Roman" w:hAnsi="Times New Roman"/>
          <w:b/>
          <w:sz w:val="32"/>
          <w:szCs w:val="32"/>
          <w:lang w:val="ro-RO"/>
        </w:rPr>
        <w:t xml:space="preserve">A PLANULUI JUDEȚEAN DE GESTIONARE A DEȘEURILOR </w:t>
      </w:r>
    </w:p>
    <w:p w:rsidR="007D34BC" w:rsidRPr="00496445" w:rsidRDefault="007D34BC" w:rsidP="007D34BC">
      <w:pPr>
        <w:spacing w:after="0" w:line="240" w:lineRule="auto"/>
        <w:jc w:val="center"/>
        <w:rPr>
          <w:rFonts w:ascii="Times New Roman" w:hAnsi="Times New Roman"/>
          <w:b/>
          <w:sz w:val="32"/>
          <w:szCs w:val="32"/>
          <w:lang w:val="ro-RO"/>
        </w:rPr>
      </w:pPr>
      <w:r w:rsidRPr="00496445">
        <w:rPr>
          <w:rFonts w:ascii="Times New Roman" w:hAnsi="Times New Roman"/>
          <w:b/>
          <w:sz w:val="32"/>
          <w:szCs w:val="32"/>
          <w:lang w:val="ro-RO"/>
        </w:rPr>
        <w:t>JUDEȚ</w:t>
      </w:r>
      <w:r w:rsidR="00293BB7">
        <w:rPr>
          <w:rFonts w:ascii="Times New Roman" w:hAnsi="Times New Roman"/>
          <w:b/>
          <w:sz w:val="32"/>
          <w:szCs w:val="32"/>
          <w:lang w:val="ro-RO"/>
        </w:rPr>
        <w:t>UL HARGHIT</w:t>
      </w:r>
      <w:r w:rsidRPr="00496445">
        <w:rPr>
          <w:rFonts w:ascii="Times New Roman" w:hAnsi="Times New Roman"/>
          <w:b/>
          <w:sz w:val="32"/>
          <w:szCs w:val="32"/>
          <w:lang w:val="ro-RO"/>
        </w:rPr>
        <w:t>A</w:t>
      </w:r>
    </w:p>
    <w:p w:rsidR="007D34BC" w:rsidRPr="00496445" w:rsidRDefault="00293BB7" w:rsidP="007D34BC">
      <w:pPr>
        <w:spacing w:after="0" w:line="240" w:lineRule="auto"/>
        <w:jc w:val="center"/>
        <w:rPr>
          <w:rFonts w:ascii="Times New Roman" w:hAnsi="Times New Roman"/>
          <w:b/>
          <w:sz w:val="32"/>
          <w:szCs w:val="32"/>
          <w:lang w:val="ro-RO"/>
        </w:rPr>
      </w:pPr>
      <w:r>
        <w:rPr>
          <w:rFonts w:ascii="Times New Roman" w:hAnsi="Times New Roman"/>
          <w:b/>
          <w:sz w:val="32"/>
          <w:szCs w:val="32"/>
          <w:lang w:val="ro-RO"/>
        </w:rPr>
        <w:t xml:space="preserve"> PERIOADA IUNIE-DECEMBRIE 2021</w:t>
      </w:r>
    </w:p>
    <w:p w:rsidR="007D34BC" w:rsidRPr="00496445" w:rsidRDefault="007D34BC" w:rsidP="007D34BC">
      <w:pPr>
        <w:spacing w:after="0" w:line="240" w:lineRule="auto"/>
        <w:jc w:val="center"/>
        <w:rPr>
          <w:rFonts w:ascii="Times New Roman" w:hAnsi="Times New Roman"/>
          <w:b/>
          <w:sz w:val="26"/>
          <w:szCs w:val="26"/>
          <w:lang w:val="ro-RO"/>
        </w:rPr>
      </w:pPr>
    </w:p>
    <w:p w:rsidR="0018327A" w:rsidRPr="009B6CF3" w:rsidRDefault="0018327A" w:rsidP="0018327A">
      <w:pPr>
        <w:spacing w:after="0" w:line="240" w:lineRule="auto"/>
        <w:jc w:val="both"/>
        <w:outlineLvl w:val="0"/>
        <w:rPr>
          <w:rFonts w:ascii="Times New Roman" w:hAnsi="Times New Roman"/>
          <w:b/>
          <w:sz w:val="28"/>
          <w:szCs w:val="28"/>
          <w:lang w:val="ro-RO"/>
        </w:rPr>
      </w:pPr>
    </w:p>
    <w:p w:rsidR="00DC58BE" w:rsidRDefault="00DC58BE"/>
    <w:p w:rsidR="00DB2E6B" w:rsidRDefault="00DB2E6B"/>
    <w:p w:rsidR="00DB2E6B" w:rsidRDefault="00DB2E6B"/>
    <w:p w:rsidR="00DB2E6B" w:rsidRDefault="00DB2E6B"/>
    <w:p w:rsidR="00DB2E6B" w:rsidRDefault="00DB2E6B"/>
    <w:p w:rsidR="00DB2E6B" w:rsidRDefault="00DB2E6B"/>
    <w:p w:rsidR="00DB2E6B" w:rsidRDefault="00DB2E6B"/>
    <w:p w:rsidR="00DB2E6B" w:rsidRDefault="00DB2E6B"/>
    <w:p w:rsidR="00DB2E6B" w:rsidRDefault="00DB2E6B"/>
    <w:p w:rsidR="00DB2E6B" w:rsidRDefault="00DB2E6B"/>
    <w:p w:rsidR="00DB2E6B" w:rsidRDefault="00DB2E6B"/>
    <w:p w:rsidR="00DB2E6B" w:rsidRDefault="00DB2E6B"/>
    <w:p w:rsidR="00E16C63" w:rsidRDefault="00E16C63"/>
    <w:p w:rsidR="00E16C63" w:rsidRDefault="00E16C63"/>
    <w:p w:rsidR="006F798B" w:rsidRPr="002E6981" w:rsidRDefault="00E16C63" w:rsidP="006F798B">
      <w:pPr>
        <w:pStyle w:val="BodyText"/>
        <w:tabs>
          <w:tab w:val="left" w:pos="0"/>
          <w:tab w:val="left" w:pos="720"/>
        </w:tabs>
        <w:spacing w:after="0" w:line="240" w:lineRule="auto"/>
        <w:jc w:val="both"/>
        <w:rPr>
          <w:rFonts w:ascii="Times New Roman" w:hAnsi="Times New Roman"/>
          <w:b/>
          <w:bCs/>
          <w:sz w:val="28"/>
          <w:szCs w:val="28"/>
          <w:lang w:val="ro-RO" w:eastAsia="ro-RO"/>
        </w:rPr>
      </w:pPr>
      <w:r>
        <w:rPr>
          <w:rFonts w:ascii="Times New Roman" w:hAnsi="Times New Roman"/>
          <w:b/>
          <w:bCs/>
          <w:sz w:val="28"/>
          <w:szCs w:val="28"/>
          <w:lang w:val="ro-RO" w:eastAsia="ro-RO"/>
        </w:rPr>
        <w:lastRenderedPageBreak/>
        <w:t xml:space="preserve">                                                            </w:t>
      </w:r>
      <w:r w:rsidR="006F798B" w:rsidRPr="002E6981">
        <w:rPr>
          <w:rFonts w:ascii="Times New Roman" w:hAnsi="Times New Roman"/>
          <w:b/>
          <w:bCs/>
          <w:sz w:val="28"/>
          <w:szCs w:val="28"/>
          <w:lang w:val="ro-RO" w:eastAsia="ro-RO"/>
        </w:rPr>
        <w:t>CUPRINS</w:t>
      </w:r>
    </w:p>
    <w:p w:rsidR="006F798B" w:rsidRPr="002E6981" w:rsidRDefault="006F798B" w:rsidP="006F798B">
      <w:pPr>
        <w:pStyle w:val="BodyText"/>
        <w:tabs>
          <w:tab w:val="left" w:pos="0"/>
          <w:tab w:val="left" w:pos="720"/>
        </w:tabs>
        <w:spacing w:after="0" w:line="240" w:lineRule="auto"/>
        <w:jc w:val="both"/>
        <w:rPr>
          <w:rFonts w:ascii="Times New Roman" w:hAnsi="Times New Roman"/>
          <w:b/>
          <w:bCs/>
          <w:sz w:val="28"/>
          <w:szCs w:val="28"/>
          <w:lang w:val="ro-RO" w:eastAsia="ro-RO"/>
        </w:rPr>
      </w:pPr>
    </w:p>
    <w:p w:rsidR="006F798B" w:rsidRPr="00614050" w:rsidRDefault="006F798B" w:rsidP="006F798B">
      <w:pPr>
        <w:pStyle w:val="BodyText"/>
        <w:numPr>
          <w:ilvl w:val="0"/>
          <w:numId w:val="2"/>
        </w:numPr>
        <w:tabs>
          <w:tab w:val="left" w:pos="0"/>
          <w:tab w:val="left" w:pos="720"/>
        </w:tabs>
        <w:spacing w:after="0" w:line="240" w:lineRule="auto"/>
        <w:jc w:val="both"/>
        <w:rPr>
          <w:rFonts w:ascii="Times New Roman" w:eastAsia="Times New Roman" w:hAnsi="Times New Roman"/>
          <w:b/>
          <w:sz w:val="28"/>
          <w:szCs w:val="28"/>
          <w:lang w:val="en-US"/>
        </w:rPr>
      </w:pPr>
      <w:r w:rsidRPr="002E6981">
        <w:rPr>
          <w:rFonts w:ascii="Times New Roman" w:eastAsia="Times New Roman" w:hAnsi="Times New Roman"/>
          <w:b/>
          <w:sz w:val="28"/>
          <w:szCs w:val="28"/>
          <w:lang w:val="en-US"/>
        </w:rPr>
        <w:t>P</w:t>
      </w:r>
      <w:r w:rsidRPr="002E6981">
        <w:rPr>
          <w:rFonts w:ascii="Times New Roman" w:eastAsia="Times New Roman" w:hAnsi="Times New Roman"/>
          <w:b/>
          <w:sz w:val="28"/>
          <w:szCs w:val="28"/>
        </w:rPr>
        <w:t>REVEDERILE LEGISLATIVE PRIVIND MONITORIZAREA, EVALUAREA ŞI REVIZUIREA PJGD/PMGD</w:t>
      </w:r>
      <w:r>
        <w:rPr>
          <w:rFonts w:ascii="Times New Roman" w:eastAsia="Times New Roman" w:hAnsi="Times New Roman"/>
          <w:b/>
          <w:sz w:val="28"/>
          <w:szCs w:val="28"/>
          <w:lang w:val="ro-RO"/>
        </w:rPr>
        <w:t>................................</w:t>
      </w:r>
      <w:r w:rsidRPr="00A86551">
        <w:rPr>
          <w:rFonts w:ascii="Times New Roman" w:eastAsia="Times New Roman" w:hAnsi="Times New Roman"/>
          <w:sz w:val="28"/>
          <w:szCs w:val="28"/>
          <w:lang w:val="ro-RO"/>
        </w:rPr>
        <w:t>pag. 3</w:t>
      </w:r>
    </w:p>
    <w:p w:rsidR="006F798B" w:rsidRPr="00A86551" w:rsidRDefault="006F798B" w:rsidP="006F798B">
      <w:pPr>
        <w:pStyle w:val="BodyText"/>
        <w:numPr>
          <w:ilvl w:val="0"/>
          <w:numId w:val="2"/>
        </w:numPr>
        <w:tabs>
          <w:tab w:val="left" w:pos="0"/>
          <w:tab w:val="left" w:pos="720"/>
        </w:tabs>
        <w:spacing w:after="0" w:line="240" w:lineRule="auto"/>
        <w:jc w:val="both"/>
        <w:rPr>
          <w:rFonts w:ascii="Times New Roman" w:eastAsia="Times New Roman" w:hAnsi="Times New Roman"/>
          <w:sz w:val="28"/>
          <w:szCs w:val="28"/>
          <w:lang w:val="en-US"/>
        </w:rPr>
      </w:pPr>
      <w:r w:rsidRPr="002E6981">
        <w:rPr>
          <w:rFonts w:ascii="Times New Roman" w:eastAsia="Times New Roman" w:hAnsi="Times New Roman"/>
          <w:b/>
          <w:sz w:val="28"/>
          <w:szCs w:val="28"/>
          <w:lang w:val="en-US"/>
        </w:rPr>
        <w:t>M</w:t>
      </w:r>
      <w:r w:rsidRPr="002E6981">
        <w:rPr>
          <w:rFonts w:ascii="Times New Roman" w:eastAsia="Times New Roman" w:hAnsi="Times New Roman"/>
          <w:b/>
          <w:sz w:val="28"/>
          <w:szCs w:val="28"/>
        </w:rPr>
        <w:t>ONITORIZAREA ŞI EVALUAREA PJGD/PMGD</w:t>
      </w:r>
      <w:r>
        <w:rPr>
          <w:rFonts w:ascii="Times New Roman" w:eastAsia="Times New Roman" w:hAnsi="Times New Roman"/>
          <w:b/>
          <w:sz w:val="28"/>
          <w:szCs w:val="28"/>
          <w:lang w:val="ro-RO"/>
        </w:rPr>
        <w:t>......................</w:t>
      </w:r>
      <w:r w:rsidR="003C6FF9">
        <w:rPr>
          <w:rFonts w:ascii="Times New Roman" w:eastAsia="Times New Roman" w:hAnsi="Times New Roman"/>
          <w:sz w:val="28"/>
          <w:szCs w:val="28"/>
          <w:lang w:val="ro-RO"/>
        </w:rPr>
        <w:t>pag. 3</w:t>
      </w:r>
    </w:p>
    <w:p w:rsidR="006F798B" w:rsidRPr="002E6981" w:rsidRDefault="006F798B" w:rsidP="006F798B">
      <w:pPr>
        <w:pStyle w:val="BodyText"/>
        <w:numPr>
          <w:ilvl w:val="1"/>
          <w:numId w:val="2"/>
        </w:numPr>
        <w:tabs>
          <w:tab w:val="left" w:pos="0"/>
          <w:tab w:val="left" w:pos="720"/>
        </w:tabs>
        <w:spacing w:after="0" w:line="240" w:lineRule="auto"/>
        <w:jc w:val="both"/>
        <w:rPr>
          <w:rFonts w:ascii="Times New Roman" w:eastAsia="Times New Roman" w:hAnsi="Times New Roman"/>
          <w:b/>
          <w:sz w:val="28"/>
          <w:szCs w:val="28"/>
          <w:lang w:val="en-US"/>
        </w:rPr>
      </w:pPr>
      <w:r>
        <w:rPr>
          <w:rFonts w:ascii="Times New Roman" w:eastAsia="Times New Roman" w:hAnsi="Times New Roman"/>
          <w:sz w:val="28"/>
          <w:szCs w:val="28"/>
          <w:lang w:val="ro-RO"/>
        </w:rPr>
        <w:t>C</w:t>
      </w:r>
      <w:r w:rsidRPr="002E6981">
        <w:rPr>
          <w:rFonts w:ascii="Times New Roman" w:eastAsia="Times New Roman" w:hAnsi="Times New Roman"/>
          <w:sz w:val="28"/>
          <w:szCs w:val="28"/>
        </w:rPr>
        <w:t>olectarea datelor necesare</w:t>
      </w:r>
      <w:r w:rsidRPr="002E6981">
        <w:rPr>
          <w:rFonts w:ascii="Times New Roman" w:eastAsia="Times New Roman" w:hAnsi="Times New Roman"/>
          <w:sz w:val="28"/>
          <w:szCs w:val="28"/>
          <w:lang w:val="en-US"/>
        </w:rPr>
        <w:t xml:space="preserve"> </w:t>
      </w:r>
      <w:r w:rsidRPr="002E6981">
        <w:rPr>
          <w:rFonts w:ascii="Times New Roman" w:eastAsia="Times New Roman" w:hAnsi="Times New Roman"/>
          <w:sz w:val="28"/>
          <w:szCs w:val="28"/>
        </w:rPr>
        <w:t>pentru verificarea îndeplinirii obiectivelor prevăzute prin PJGD</w:t>
      </w:r>
    </w:p>
    <w:p w:rsidR="006F798B" w:rsidRPr="00A86551" w:rsidRDefault="006F798B" w:rsidP="006F798B">
      <w:pPr>
        <w:pStyle w:val="BodyText"/>
        <w:numPr>
          <w:ilvl w:val="1"/>
          <w:numId w:val="2"/>
        </w:numPr>
        <w:tabs>
          <w:tab w:val="left" w:pos="0"/>
          <w:tab w:val="left" w:pos="720"/>
        </w:tabs>
        <w:spacing w:after="0" w:line="240" w:lineRule="auto"/>
        <w:jc w:val="both"/>
        <w:rPr>
          <w:rFonts w:ascii="Times New Roman" w:eastAsia="Times New Roman" w:hAnsi="Times New Roman"/>
          <w:b/>
          <w:sz w:val="28"/>
          <w:szCs w:val="28"/>
          <w:lang w:val="en-US"/>
        </w:rPr>
      </w:pPr>
      <w:r>
        <w:rPr>
          <w:rFonts w:ascii="Times New Roman" w:eastAsia="Times New Roman" w:hAnsi="Times New Roman"/>
          <w:sz w:val="28"/>
          <w:szCs w:val="28"/>
          <w:lang w:val="ro-RO"/>
        </w:rPr>
        <w:t>A</w:t>
      </w:r>
      <w:r w:rsidRPr="002E6981">
        <w:rPr>
          <w:rFonts w:ascii="Times New Roman" w:eastAsia="Times New Roman" w:hAnsi="Times New Roman"/>
          <w:sz w:val="28"/>
          <w:szCs w:val="28"/>
        </w:rPr>
        <w:t xml:space="preserve">naliza datelor colectate </w:t>
      </w:r>
    </w:p>
    <w:p w:rsidR="006F798B" w:rsidRPr="00A86551" w:rsidRDefault="006F798B" w:rsidP="006F798B">
      <w:pPr>
        <w:pStyle w:val="BodyText"/>
        <w:tabs>
          <w:tab w:val="left" w:pos="0"/>
          <w:tab w:val="left" w:pos="720"/>
        </w:tabs>
        <w:spacing w:after="0" w:line="240" w:lineRule="auto"/>
        <w:jc w:val="both"/>
        <w:rPr>
          <w:rFonts w:ascii="Times New Roman" w:eastAsia="Times New Roman" w:hAnsi="Times New Roman"/>
          <w:sz w:val="28"/>
          <w:szCs w:val="28"/>
          <w:lang w:val="ro-RO"/>
        </w:rPr>
      </w:pPr>
      <w:r w:rsidRPr="002E6981">
        <w:rPr>
          <w:rFonts w:ascii="Times New Roman" w:eastAsia="Times New Roman" w:hAnsi="Times New Roman"/>
          <w:b/>
          <w:sz w:val="28"/>
          <w:szCs w:val="28"/>
          <w:lang w:val="ro-RO"/>
        </w:rPr>
        <w:t xml:space="preserve">     3. </w:t>
      </w:r>
      <w:r w:rsidRPr="002E6981">
        <w:rPr>
          <w:rFonts w:ascii="Times New Roman" w:eastAsia="Times New Roman" w:hAnsi="Times New Roman"/>
          <w:b/>
          <w:sz w:val="28"/>
          <w:szCs w:val="28"/>
        </w:rPr>
        <w:t>ELABORAREA RAPORTULUI DE MONITORIZARE</w:t>
      </w:r>
      <w:r>
        <w:rPr>
          <w:rFonts w:ascii="Times New Roman" w:eastAsia="Times New Roman" w:hAnsi="Times New Roman"/>
          <w:b/>
          <w:sz w:val="28"/>
          <w:szCs w:val="28"/>
          <w:lang w:val="ro-RO"/>
        </w:rPr>
        <w:t>...............</w:t>
      </w:r>
      <w:r w:rsidR="003C6FF9">
        <w:rPr>
          <w:rFonts w:ascii="Times New Roman" w:eastAsia="Times New Roman" w:hAnsi="Times New Roman"/>
          <w:sz w:val="28"/>
          <w:szCs w:val="28"/>
          <w:lang w:val="ro-RO"/>
        </w:rPr>
        <w:t>pag. 3-9</w:t>
      </w:r>
    </w:p>
    <w:p w:rsidR="006F798B" w:rsidRPr="002E6981" w:rsidRDefault="006F798B" w:rsidP="006F798B">
      <w:pPr>
        <w:pStyle w:val="BodyText"/>
        <w:numPr>
          <w:ilvl w:val="0"/>
          <w:numId w:val="1"/>
        </w:numPr>
        <w:tabs>
          <w:tab w:val="left" w:pos="0"/>
          <w:tab w:val="left" w:pos="720"/>
        </w:tabs>
        <w:spacing w:after="0" w:line="240" w:lineRule="auto"/>
        <w:jc w:val="both"/>
        <w:rPr>
          <w:rFonts w:ascii="Times New Roman" w:hAnsi="Times New Roman"/>
          <w:b/>
          <w:bCs/>
          <w:sz w:val="28"/>
          <w:szCs w:val="28"/>
          <w:lang w:val="ro-RO" w:eastAsia="ro-RO"/>
        </w:rPr>
      </w:pPr>
      <w:r w:rsidRPr="002E6981">
        <w:rPr>
          <w:rFonts w:ascii="Times New Roman" w:hAnsi="Times New Roman"/>
          <w:b/>
          <w:bCs/>
          <w:sz w:val="28"/>
          <w:szCs w:val="28"/>
          <w:lang w:val="ro-RO" w:eastAsia="ro-RO"/>
        </w:rPr>
        <w:t>MONITORIZAREA FACTORILOR RELEVANȚI PENTRU PROIECȚIE</w:t>
      </w:r>
    </w:p>
    <w:p w:rsidR="006F798B" w:rsidRPr="002E6981" w:rsidRDefault="006F798B" w:rsidP="006F798B">
      <w:pPr>
        <w:pStyle w:val="BodyText"/>
        <w:tabs>
          <w:tab w:val="left" w:pos="0"/>
          <w:tab w:val="left" w:pos="720"/>
        </w:tabs>
        <w:spacing w:after="0" w:line="240" w:lineRule="auto"/>
        <w:ind w:left="360"/>
        <w:jc w:val="both"/>
        <w:rPr>
          <w:rFonts w:ascii="Times New Roman" w:hAnsi="Times New Roman"/>
          <w:bCs/>
          <w:sz w:val="28"/>
          <w:szCs w:val="28"/>
          <w:lang w:val="ro-RO" w:eastAsia="ro-RO"/>
        </w:rPr>
      </w:pPr>
      <w:r w:rsidRPr="002E6981">
        <w:rPr>
          <w:rFonts w:ascii="Times New Roman" w:hAnsi="Times New Roman"/>
          <w:bCs/>
          <w:sz w:val="28"/>
          <w:szCs w:val="28"/>
          <w:lang w:val="ro-RO" w:eastAsia="ro-RO"/>
        </w:rPr>
        <w:t xml:space="preserve">I.1 </w:t>
      </w:r>
      <w:r>
        <w:rPr>
          <w:rFonts w:ascii="Times New Roman" w:hAnsi="Times New Roman"/>
          <w:bCs/>
          <w:sz w:val="28"/>
          <w:szCs w:val="28"/>
          <w:lang w:val="ro-RO" w:eastAsia="ro-RO"/>
        </w:rPr>
        <w:t>M</w:t>
      </w:r>
      <w:r w:rsidRPr="002E6981">
        <w:rPr>
          <w:rFonts w:ascii="Times New Roman" w:hAnsi="Times New Roman"/>
          <w:bCs/>
          <w:sz w:val="28"/>
          <w:szCs w:val="28"/>
          <w:lang w:val="ro-RO" w:eastAsia="ro-RO"/>
        </w:rPr>
        <w:t>onitorizarea populației rezidente</w:t>
      </w:r>
      <w:r>
        <w:rPr>
          <w:rFonts w:ascii="Times New Roman" w:hAnsi="Times New Roman"/>
          <w:bCs/>
          <w:sz w:val="28"/>
          <w:szCs w:val="28"/>
          <w:lang w:val="ro-RO" w:eastAsia="ro-RO"/>
        </w:rPr>
        <w:t>........................................................pag.</w:t>
      </w:r>
      <w:r w:rsidR="003C6FF9">
        <w:rPr>
          <w:rFonts w:ascii="Times New Roman" w:hAnsi="Times New Roman"/>
          <w:bCs/>
          <w:sz w:val="28"/>
          <w:szCs w:val="28"/>
          <w:lang w:val="ro-RO" w:eastAsia="ro-RO"/>
        </w:rPr>
        <w:t>3,</w:t>
      </w:r>
      <w:r>
        <w:rPr>
          <w:rFonts w:ascii="Times New Roman" w:hAnsi="Times New Roman"/>
          <w:bCs/>
          <w:sz w:val="28"/>
          <w:szCs w:val="28"/>
          <w:lang w:val="ro-RO" w:eastAsia="ro-RO"/>
        </w:rPr>
        <w:t xml:space="preserve"> 4</w:t>
      </w:r>
    </w:p>
    <w:p w:rsidR="006F798B" w:rsidRPr="002E6981" w:rsidRDefault="006F798B" w:rsidP="006F798B">
      <w:pPr>
        <w:pStyle w:val="BodyText"/>
        <w:tabs>
          <w:tab w:val="left" w:pos="0"/>
          <w:tab w:val="left" w:pos="720"/>
        </w:tabs>
        <w:spacing w:after="0" w:line="240" w:lineRule="auto"/>
        <w:ind w:left="360"/>
        <w:jc w:val="both"/>
        <w:rPr>
          <w:rFonts w:ascii="Times New Roman" w:hAnsi="Times New Roman"/>
          <w:bCs/>
          <w:sz w:val="28"/>
          <w:szCs w:val="28"/>
          <w:lang w:val="ro-RO" w:eastAsia="ro-RO"/>
        </w:rPr>
      </w:pPr>
      <w:r>
        <w:rPr>
          <w:rFonts w:ascii="Times New Roman" w:hAnsi="Times New Roman"/>
          <w:bCs/>
          <w:sz w:val="28"/>
          <w:szCs w:val="28"/>
          <w:lang w:val="ro-RO" w:eastAsia="ro-RO"/>
        </w:rPr>
        <w:t>I.2 M</w:t>
      </w:r>
      <w:r w:rsidRPr="002E6981">
        <w:rPr>
          <w:rFonts w:ascii="Times New Roman" w:hAnsi="Times New Roman"/>
          <w:bCs/>
          <w:sz w:val="28"/>
          <w:szCs w:val="28"/>
          <w:lang w:val="ro-RO" w:eastAsia="ro-RO"/>
        </w:rPr>
        <w:t>onitorizarea indicelui de generare a deșeurilor menajere, respectiv municipale</w:t>
      </w:r>
      <w:r>
        <w:rPr>
          <w:rFonts w:ascii="Times New Roman" w:hAnsi="Times New Roman"/>
          <w:bCs/>
          <w:sz w:val="28"/>
          <w:szCs w:val="28"/>
          <w:lang w:val="ro-RO" w:eastAsia="ro-RO"/>
        </w:rPr>
        <w:t>................................................................................................</w:t>
      </w:r>
      <w:r w:rsidR="003C6FF9">
        <w:rPr>
          <w:rFonts w:ascii="Times New Roman" w:hAnsi="Times New Roman"/>
          <w:bCs/>
          <w:sz w:val="28"/>
          <w:szCs w:val="28"/>
          <w:lang w:val="ro-RO" w:eastAsia="ro-RO"/>
        </w:rPr>
        <w:t>..pag. 4</w:t>
      </w:r>
    </w:p>
    <w:p w:rsidR="006F798B" w:rsidRPr="002E6981" w:rsidRDefault="006F798B" w:rsidP="006F798B">
      <w:pPr>
        <w:pStyle w:val="BodyText"/>
        <w:tabs>
          <w:tab w:val="left" w:pos="0"/>
          <w:tab w:val="left" w:pos="720"/>
        </w:tabs>
        <w:spacing w:after="0" w:line="240" w:lineRule="auto"/>
        <w:ind w:left="360"/>
        <w:jc w:val="both"/>
        <w:rPr>
          <w:rFonts w:ascii="Times New Roman" w:hAnsi="Times New Roman"/>
          <w:bCs/>
          <w:sz w:val="28"/>
          <w:szCs w:val="28"/>
          <w:lang w:val="ro-RO" w:eastAsia="ro-RO"/>
        </w:rPr>
      </w:pPr>
      <w:r>
        <w:rPr>
          <w:rFonts w:ascii="Times New Roman" w:hAnsi="Times New Roman"/>
          <w:bCs/>
          <w:sz w:val="28"/>
          <w:szCs w:val="28"/>
          <w:lang w:val="ro-RO" w:eastAsia="ro-RO"/>
        </w:rPr>
        <w:t>I.3    M</w:t>
      </w:r>
      <w:r w:rsidRPr="002E6981">
        <w:rPr>
          <w:rFonts w:ascii="Times New Roman" w:hAnsi="Times New Roman"/>
          <w:bCs/>
          <w:sz w:val="28"/>
          <w:szCs w:val="28"/>
          <w:lang w:val="ro-RO" w:eastAsia="ro-RO"/>
        </w:rPr>
        <w:t>onitorizarea indicatorului economic pib/capita</w:t>
      </w:r>
      <w:r>
        <w:rPr>
          <w:rFonts w:ascii="Times New Roman" w:hAnsi="Times New Roman"/>
          <w:bCs/>
          <w:sz w:val="28"/>
          <w:szCs w:val="28"/>
          <w:lang w:val="ro-RO" w:eastAsia="ro-RO"/>
        </w:rPr>
        <w:t>.........</w:t>
      </w:r>
      <w:r w:rsidR="003C6FF9">
        <w:rPr>
          <w:rFonts w:ascii="Times New Roman" w:hAnsi="Times New Roman"/>
          <w:bCs/>
          <w:sz w:val="28"/>
          <w:szCs w:val="28"/>
          <w:lang w:val="ro-RO" w:eastAsia="ro-RO"/>
        </w:rPr>
        <w:t>.........................pag.4,5</w:t>
      </w:r>
    </w:p>
    <w:p w:rsidR="006F798B" w:rsidRPr="002E6981" w:rsidRDefault="006F798B" w:rsidP="006F798B">
      <w:pPr>
        <w:pStyle w:val="BodyText"/>
        <w:tabs>
          <w:tab w:val="left" w:pos="0"/>
          <w:tab w:val="left" w:pos="720"/>
        </w:tabs>
        <w:spacing w:after="0" w:line="240" w:lineRule="auto"/>
        <w:ind w:left="360"/>
        <w:jc w:val="both"/>
        <w:rPr>
          <w:rFonts w:ascii="Times New Roman" w:hAnsi="Times New Roman"/>
          <w:bCs/>
          <w:sz w:val="28"/>
          <w:szCs w:val="28"/>
          <w:lang w:val="ro-RO" w:eastAsia="ro-RO"/>
        </w:rPr>
      </w:pPr>
      <w:r>
        <w:rPr>
          <w:rFonts w:ascii="Times New Roman" w:hAnsi="Times New Roman"/>
          <w:bCs/>
          <w:sz w:val="28"/>
          <w:szCs w:val="28"/>
          <w:lang w:val="ro-RO" w:eastAsia="ro-RO"/>
        </w:rPr>
        <w:t>I.4    M</w:t>
      </w:r>
      <w:r w:rsidRPr="002E6981">
        <w:rPr>
          <w:rFonts w:ascii="Times New Roman" w:hAnsi="Times New Roman"/>
          <w:bCs/>
          <w:sz w:val="28"/>
          <w:szCs w:val="28"/>
          <w:lang w:val="ro-RO" w:eastAsia="ro-RO"/>
        </w:rPr>
        <w:t>onitorizarea compoziției deșeurilor</w:t>
      </w:r>
      <w:r>
        <w:rPr>
          <w:rFonts w:ascii="Times New Roman" w:hAnsi="Times New Roman"/>
          <w:bCs/>
          <w:sz w:val="28"/>
          <w:szCs w:val="28"/>
          <w:lang w:val="ro-RO" w:eastAsia="ro-RO"/>
        </w:rPr>
        <w:t>...........................</w:t>
      </w:r>
      <w:r w:rsidR="00561C30">
        <w:rPr>
          <w:rFonts w:ascii="Times New Roman" w:hAnsi="Times New Roman"/>
          <w:bCs/>
          <w:sz w:val="28"/>
          <w:szCs w:val="28"/>
          <w:lang w:val="ro-RO" w:eastAsia="ro-RO"/>
        </w:rPr>
        <w:t>.........................pag.5,6</w:t>
      </w:r>
    </w:p>
    <w:p w:rsidR="006F798B" w:rsidRPr="002E6981" w:rsidRDefault="006F798B" w:rsidP="006F798B">
      <w:pPr>
        <w:pStyle w:val="BodyText"/>
        <w:tabs>
          <w:tab w:val="left" w:pos="0"/>
          <w:tab w:val="left" w:pos="720"/>
        </w:tabs>
        <w:spacing w:after="0" w:line="240" w:lineRule="auto"/>
        <w:ind w:left="360"/>
        <w:jc w:val="both"/>
        <w:rPr>
          <w:rFonts w:ascii="Times New Roman" w:hAnsi="Times New Roman"/>
          <w:bCs/>
          <w:sz w:val="28"/>
          <w:szCs w:val="28"/>
          <w:lang w:val="ro-RO" w:eastAsia="ro-RO"/>
        </w:rPr>
      </w:pPr>
      <w:r>
        <w:rPr>
          <w:rFonts w:ascii="Times New Roman" w:hAnsi="Times New Roman"/>
          <w:bCs/>
          <w:sz w:val="28"/>
          <w:szCs w:val="28"/>
          <w:lang w:val="ro-RO" w:eastAsia="ro-RO"/>
        </w:rPr>
        <w:t>I.5 M</w:t>
      </w:r>
      <w:r w:rsidRPr="002E6981">
        <w:rPr>
          <w:rFonts w:ascii="Times New Roman" w:hAnsi="Times New Roman"/>
          <w:bCs/>
          <w:sz w:val="28"/>
          <w:szCs w:val="28"/>
          <w:lang w:val="ro-RO" w:eastAsia="ro-RO"/>
        </w:rPr>
        <w:t>onitorizarea indicelui de generare a deșeurilor din construcții și desființări</w:t>
      </w:r>
      <w:r>
        <w:rPr>
          <w:rFonts w:ascii="Times New Roman" w:hAnsi="Times New Roman"/>
          <w:bCs/>
          <w:sz w:val="28"/>
          <w:szCs w:val="28"/>
          <w:lang w:val="ro-RO" w:eastAsia="ro-RO"/>
        </w:rPr>
        <w:t xml:space="preserve">.....................................................................................................pag. </w:t>
      </w:r>
      <w:r w:rsidR="00561C30">
        <w:rPr>
          <w:rFonts w:ascii="Times New Roman" w:hAnsi="Times New Roman"/>
          <w:bCs/>
          <w:sz w:val="28"/>
          <w:szCs w:val="28"/>
          <w:lang w:val="ro-RO" w:eastAsia="ro-RO"/>
        </w:rPr>
        <w:t>6,</w:t>
      </w:r>
      <w:r>
        <w:rPr>
          <w:rFonts w:ascii="Times New Roman" w:hAnsi="Times New Roman"/>
          <w:bCs/>
          <w:sz w:val="28"/>
          <w:szCs w:val="28"/>
          <w:lang w:val="ro-RO" w:eastAsia="ro-RO"/>
        </w:rPr>
        <w:t>7</w:t>
      </w:r>
    </w:p>
    <w:p w:rsidR="006F798B" w:rsidRPr="002E6981" w:rsidRDefault="006F798B" w:rsidP="006F798B">
      <w:pPr>
        <w:pStyle w:val="BodyText"/>
        <w:tabs>
          <w:tab w:val="left" w:pos="0"/>
          <w:tab w:val="left" w:pos="720"/>
        </w:tabs>
        <w:spacing w:after="0" w:line="240" w:lineRule="auto"/>
        <w:ind w:left="360"/>
        <w:jc w:val="both"/>
        <w:rPr>
          <w:rFonts w:ascii="Times New Roman" w:hAnsi="Times New Roman"/>
          <w:bCs/>
          <w:sz w:val="28"/>
          <w:szCs w:val="28"/>
          <w:lang w:val="ro-RO" w:eastAsia="ro-RO"/>
        </w:rPr>
      </w:pPr>
      <w:r>
        <w:rPr>
          <w:rFonts w:ascii="Times New Roman" w:hAnsi="Times New Roman"/>
          <w:bCs/>
          <w:sz w:val="28"/>
          <w:szCs w:val="28"/>
          <w:lang w:val="ro-RO" w:eastAsia="ro-RO"/>
        </w:rPr>
        <w:t>I.6 M</w:t>
      </w:r>
      <w:r w:rsidRPr="002E6981">
        <w:rPr>
          <w:rFonts w:ascii="Times New Roman" w:hAnsi="Times New Roman"/>
          <w:bCs/>
          <w:sz w:val="28"/>
          <w:szCs w:val="28"/>
          <w:lang w:val="ro-RO" w:eastAsia="ro-RO"/>
        </w:rPr>
        <w:t>onitorizarea indicelui de generare (daca este cazul) a nămolului de la epurarea apelor uzate orășenești</w:t>
      </w:r>
      <w:r>
        <w:rPr>
          <w:rFonts w:ascii="Times New Roman" w:hAnsi="Times New Roman"/>
          <w:bCs/>
          <w:sz w:val="28"/>
          <w:szCs w:val="28"/>
          <w:lang w:val="ro-RO" w:eastAsia="ro-RO"/>
        </w:rPr>
        <w:t>.........................................................</w:t>
      </w:r>
      <w:r w:rsidR="00561C30">
        <w:rPr>
          <w:rFonts w:ascii="Times New Roman" w:hAnsi="Times New Roman"/>
          <w:bCs/>
          <w:sz w:val="28"/>
          <w:szCs w:val="28"/>
          <w:lang w:val="ro-RO" w:eastAsia="ro-RO"/>
        </w:rPr>
        <w:t>........................pag. 7,9</w:t>
      </w:r>
    </w:p>
    <w:p w:rsidR="006F798B" w:rsidRDefault="006F798B" w:rsidP="006F798B">
      <w:pPr>
        <w:pStyle w:val="BodyText"/>
        <w:tabs>
          <w:tab w:val="left" w:pos="0"/>
          <w:tab w:val="left" w:pos="720"/>
        </w:tabs>
        <w:spacing w:after="0" w:line="240" w:lineRule="auto"/>
        <w:ind w:left="360"/>
        <w:jc w:val="both"/>
        <w:rPr>
          <w:rFonts w:ascii="Times New Roman" w:hAnsi="Times New Roman"/>
          <w:bCs/>
          <w:sz w:val="28"/>
          <w:szCs w:val="28"/>
          <w:lang w:val="ro-RO" w:eastAsia="ro-RO"/>
        </w:rPr>
      </w:pPr>
      <w:r w:rsidRPr="002E6981">
        <w:rPr>
          <w:rFonts w:ascii="Times New Roman" w:hAnsi="Times New Roman"/>
          <w:b/>
          <w:bCs/>
          <w:sz w:val="28"/>
          <w:szCs w:val="28"/>
          <w:lang w:val="ro-RO" w:eastAsia="ro-RO"/>
        </w:rPr>
        <w:t>II. MONITORIZAREA ATINGERII OBIECTIVELOR PJGD/PMGD</w:t>
      </w:r>
      <w:r>
        <w:rPr>
          <w:rFonts w:ascii="Times New Roman" w:hAnsi="Times New Roman"/>
          <w:b/>
          <w:bCs/>
          <w:sz w:val="28"/>
          <w:szCs w:val="28"/>
          <w:lang w:val="ro-RO" w:eastAsia="ro-RO"/>
        </w:rPr>
        <w:t xml:space="preserve"> </w:t>
      </w:r>
      <w:r w:rsidR="007F37DD">
        <w:rPr>
          <w:rFonts w:ascii="Times New Roman" w:hAnsi="Times New Roman"/>
          <w:bCs/>
          <w:sz w:val="28"/>
          <w:szCs w:val="28"/>
          <w:lang w:val="ro-RO" w:eastAsia="ro-RO"/>
        </w:rPr>
        <w:t>pag.9-40</w:t>
      </w:r>
    </w:p>
    <w:p w:rsidR="00561C30" w:rsidRDefault="00561C30" w:rsidP="006F798B">
      <w:pPr>
        <w:pStyle w:val="BodyText"/>
        <w:tabs>
          <w:tab w:val="left" w:pos="0"/>
          <w:tab w:val="left" w:pos="720"/>
        </w:tabs>
        <w:spacing w:after="0" w:line="240" w:lineRule="auto"/>
        <w:ind w:left="360"/>
        <w:jc w:val="both"/>
        <w:rPr>
          <w:rFonts w:ascii="Times New Roman" w:hAnsi="Times New Roman"/>
          <w:bCs/>
          <w:sz w:val="28"/>
          <w:szCs w:val="28"/>
          <w:lang w:val="ro-RO" w:eastAsia="ro-RO"/>
        </w:rPr>
      </w:pPr>
    </w:p>
    <w:p w:rsidR="00561C30" w:rsidRPr="00561C30" w:rsidRDefault="00561C30" w:rsidP="00561C30">
      <w:pPr>
        <w:jc w:val="center"/>
        <w:rPr>
          <w:rFonts w:cstheme="minorHAnsi"/>
          <w:b/>
          <w:bCs/>
          <w:sz w:val="28"/>
          <w:szCs w:val="28"/>
          <w:lang w:val="ro-RO"/>
        </w:rPr>
      </w:pPr>
      <w:r w:rsidRPr="00586CAC">
        <w:rPr>
          <w:rFonts w:cstheme="minorHAnsi"/>
          <w:b/>
          <w:bCs/>
          <w:sz w:val="28"/>
          <w:szCs w:val="28"/>
          <w:lang w:val="ro-RO"/>
        </w:rPr>
        <w:t>Situație</w:t>
      </w:r>
      <w:r>
        <w:rPr>
          <w:rFonts w:cstheme="minorHAnsi"/>
          <w:b/>
          <w:bCs/>
          <w:sz w:val="28"/>
          <w:szCs w:val="28"/>
          <w:lang w:val="ro-RO"/>
        </w:rPr>
        <w:t xml:space="preserve"> la sfârșitul anului 2021</w:t>
      </w:r>
      <w:r w:rsidRPr="00586CAC">
        <w:rPr>
          <w:rFonts w:cstheme="minorHAnsi"/>
          <w:b/>
          <w:bCs/>
          <w:sz w:val="28"/>
          <w:szCs w:val="28"/>
          <w:lang w:val="ro-RO"/>
        </w:rPr>
        <w:t xml:space="preserve"> privind stadiul îndeplinirii a măsurilor cuprinse în Planul Județean de Ge</w:t>
      </w:r>
      <w:r>
        <w:rPr>
          <w:rFonts w:cstheme="minorHAnsi"/>
          <w:b/>
          <w:bCs/>
          <w:sz w:val="28"/>
          <w:szCs w:val="28"/>
          <w:lang w:val="ro-RO"/>
        </w:rPr>
        <w:t xml:space="preserve">stionare a Deșeurilor 2020-2025                                        </w:t>
      </w:r>
      <w:r>
        <w:rPr>
          <w:rFonts w:ascii="Times New Roman" w:hAnsi="Times New Roman"/>
          <w:bCs/>
          <w:sz w:val="28"/>
          <w:szCs w:val="28"/>
          <w:lang w:val="ro-RO" w:eastAsia="ro-RO"/>
        </w:rPr>
        <w:t>pag.9</w:t>
      </w:r>
      <w:r w:rsidR="007F37DD">
        <w:rPr>
          <w:rFonts w:ascii="Times New Roman" w:hAnsi="Times New Roman"/>
          <w:bCs/>
          <w:sz w:val="28"/>
          <w:szCs w:val="28"/>
          <w:lang w:val="ro-RO" w:eastAsia="ro-RO"/>
        </w:rPr>
        <w:t>-35</w:t>
      </w:r>
    </w:p>
    <w:p w:rsidR="006F798B" w:rsidRPr="002E6981" w:rsidRDefault="006F798B" w:rsidP="006F798B">
      <w:pPr>
        <w:pStyle w:val="BodyText"/>
        <w:tabs>
          <w:tab w:val="left" w:pos="0"/>
          <w:tab w:val="left" w:pos="720"/>
        </w:tabs>
        <w:spacing w:after="0" w:line="240" w:lineRule="auto"/>
        <w:ind w:left="360"/>
        <w:jc w:val="both"/>
        <w:rPr>
          <w:rFonts w:ascii="Times New Roman" w:hAnsi="Times New Roman"/>
          <w:bCs/>
          <w:sz w:val="28"/>
          <w:szCs w:val="28"/>
          <w:lang w:val="ro-RO" w:eastAsia="ro-RO"/>
        </w:rPr>
      </w:pPr>
      <w:r w:rsidRPr="002E6981">
        <w:rPr>
          <w:rFonts w:ascii="Times New Roman" w:hAnsi="Times New Roman"/>
          <w:bCs/>
          <w:sz w:val="28"/>
          <w:szCs w:val="28"/>
          <w:lang w:val="ro-RO" w:eastAsia="ro-RO"/>
        </w:rPr>
        <w:t xml:space="preserve">II.1 </w:t>
      </w:r>
      <w:r>
        <w:rPr>
          <w:rFonts w:ascii="Times New Roman" w:hAnsi="Times New Roman"/>
          <w:bCs/>
          <w:sz w:val="28"/>
          <w:szCs w:val="28"/>
          <w:lang w:val="ro-RO" w:eastAsia="ro-RO"/>
        </w:rPr>
        <w:t>M</w:t>
      </w:r>
      <w:r w:rsidRPr="002E6981">
        <w:rPr>
          <w:rFonts w:ascii="Times New Roman" w:hAnsi="Times New Roman"/>
          <w:bCs/>
          <w:sz w:val="28"/>
          <w:szCs w:val="28"/>
          <w:lang w:val="ro-RO" w:eastAsia="ro-RO"/>
        </w:rPr>
        <w:t>onitorizarea atingerii obiectivelor privind gestionarea deșeurilor municipale (inclusiv obiectivele asociate gest</w:t>
      </w:r>
      <w:r>
        <w:rPr>
          <w:rFonts w:ascii="Times New Roman" w:hAnsi="Times New Roman"/>
          <w:bCs/>
          <w:sz w:val="28"/>
          <w:szCs w:val="28"/>
          <w:lang w:val="ro-RO" w:eastAsia="ro-RO"/>
        </w:rPr>
        <w:t>ionării deșeurilor periculoase ș</w:t>
      </w:r>
      <w:r w:rsidRPr="002E6981">
        <w:rPr>
          <w:rFonts w:ascii="Times New Roman" w:hAnsi="Times New Roman"/>
          <w:bCs/>
          <w:sz w:val="28"/>
          <w:szCs w:val="28"/>
          <w:lang w:val="ro-RO" w:eastAsia="ro-RO"/>
        </w:rPr>
        <w:t>i a uleiului uzat alimentar)</w:t>
      </w:r>
      <w:r>
        <w:rPr>
          <w:rFonts w:ascii="Times New Roman" w:hAnsi="Times New Roman"/>
          <w:bCs/>
          <w:sz w:val="28"/>
          <w:szCs w:val="28"/>
          <w:lang w:val="ro-RO" w:eastAsia="ro-RO"/>
        </w:rPr>
        <w:t>.................................................................................</w:t>
      </w:r>
      <w:r w:rsidR="007F37DD">
        <w:rPr>
          <w:rFonts w:ascii="Times New Roman" w:hAnsi="Times New Roman"/>
          <w:bCs/>
          <w:sz w:val="28"/>
          <w:szCs w:val="28"/>
          <w:lang w:val="ro-RO" w:eastAsia="ro-RO"/>
        </w:rPr>
        <w:t>.......................pag. 36-40</w:t>
      </w:r>
    </w:p>
    <w:p w:rsidR="006F798B" w:rsidRPr="002E6981" w:rsidRDefault="006F798B" w:rsidP="006F798B">
      <w:pPr>
        <w:pStyle w:val="BodyText"/>
        <w:tabs>
          <w:tab w:val="left" w:pos="0"/>
          <w:tab w:val="left" w:pos="720"/>
        </w:tabs>
        <w:spacing w:after="0" w:line="240" w:lineRule="auto"/>
        <w:ind w:left="360"/>
        <w:jc w:val="both"/>
        <w:rPr>
          <w:rFonts w:ascii="Times New Roman" w:hAnsi="Times New Roman"/>
          <w:bCs/>
          <w:sz w:val="28"/>
          <w:szCs w:val="28"/>
          <w:lang w:val="ro-RO" w:eastAsia="ro-RO"/>
        </w:rPr>
      </w:pPr>
      <w:r>
        <w:rPr>
          <w:rFonts w:ascii="Times New Roman" w:hAnsi="Times New Roman"/>
          <w:bCs/>
          <w:sz w:val="28"/>
          <w:szCs w:val="28"/>
          <w:lang w:val="ro-RO" w:eastAsia="ro-RO"/>
        </w:rPr>
        <w:t>II.2 M</w:t>
      </w:r>
      <w:r w:rsidRPr="002E6981">
        <w:rPr>
          <w:rFonts w:ascii="Times New Roman" w:hAnsi="Times New Roman"/>
          <w:bCs/>
          <w:sz w:val="28"/>
          <w:szCs w:val="28"/>
          <w:lang w:val="ro-RO" w:eastAsia="ro-RO"/>
        </w:rPr>
        <w:t>onitorizarea atingerii obiectivelor privind gestionarea deșeurilor de ambalaje</w:t>
      </w:r>
      <w:r>
        <w:rPr>
          <w:rFonts w:ascii="Times New Roman" w:hAnsi="Times New Roman"/>
          <w:bCs/>
          <w:sz w:val="28"/>
          <w:szCs w:val="28"/>
          <w:lang w:val="ro-RO" w:eastAsia="ro-RO"/>
        </w:rPr>
        <w:t>................................................................................</w:t>
      </w:r>
      <w:r w:rsidR="007F37DD">
        <w:rPr>
          <w:rFonts w:ascii="Times New Roman" w:hAnsi="Times New Roman"/>
          <w:bCs/>
          <w:sz w:val="28"/>
          <w:szCs w:val="28"/>
          <w:lang w:val="ro-RO" w:eastAsia="ro-RO"/>
        </w:rPr>
        <w:t>..........................pag.40-41</w:t>
      </w:r>
    </w:p>
    <w:p w:rsidR="006F798B" w:rsidRPr="00394AE6" w:rsidRDefault="006F798B" w:rsidP="009A5DD1">
      <w:pPr>
        <w:pStyle w:val="BodyText"/>
        <w:tabs>
          <w:tab w:val="left" w:pos="0"/>
          <w:tab w:val="left" w:pos="720"/>
        </w:tabs>
        <w:spacing w:after="0" w:line="240" w:lineRule="auto"/>
        <w:ind w:left="360"/>
        <w:jc w:val="both"/>
        <w:rPr>
          <w:rFonts w:ascii="Times New Roman" w:hAnsi="Times New Roman"/>
          <w:bCs/>
          <w:sz w:val="28"/>
          <w:szCs w:val="28"/>
          <w:lang w:val="ro-RO" w:eastAsia="ro-RO"/>
        </w:rPr>
      </w:pPr>
      <w:r>
        <w:rPr>
          <w:rFonts w:ascii="Times New Roman" w:hAnsi="Times New Roman"/>
          <w:bCs/>
          <w:sz w:val="28"/>
          <w:szCs w:val="28"/>
          <w:lang w:val="ro-RO" w:eastAsia="ro-RO"/>
        </w:rPr>
        <w:t>II.3 M</w:t>
      </w:r>
      <w:r w:rsidRPr="002E6981">
        <w:rPr>
          <w:rFonts w:ascii="Times New Roman" w:hAnsi="Times New Roman"/>
          <w:bCs/>
          <w:sz w:val="28"/>
          <w:szCs w:val="28"/>
          <w:lang w:val="ro-RO" w:eastAsia="ro-RO"/>
        </w:rPr>
        <w:t>onitorizarea atingerii obiectivelor privind gestionarea deșeurilor de echipamente electrice și electronice</w:t>
      </w:r>
      <w:r>
        <w:rPr>
          <w:rFonts w:ascii="Times New Roman" w:hAnsi="Times New Roman"/>
          <w:bCs/>
          <w:sz w:val="28"/>
          <w:szCs w:val="28"/>
          <w:lang w:val="ro-RO" w:eastAsia="ro-RO"/>
        </w:rPr>
        <w:t>............................................................</w:t>
      </w:r>
      <w:r w:rsidR="007F37DD">
        <w:rPr>
          <w:rFonts w:ascii="Times New Roman" w:hAnsi="Times New Roman"/>
          <w:bCs/>
          <w:sz w:val="28"/>
          <w:szCs w:val="28"/>
          <w:lang w:val="ro-RO" w:eastAsia="ro-RO"/>
        </w:rPr>
        <w:t>.........................pag. 41</w:t>
      </w:r>
      <w:r w:rsidR="009A5DD1">
        <w:rPr>
          <w:rFonts w:ascii="Times New Roman" w:hAnsi="Times New Roman"/>
          <w:bCs/>
          <w:sz w:val="28"/>
          <w:szCs w:val="28"/>
          <w:lang w:val="ro-RO" w:eastAsia="ro-RO"/>
        </w:rPr>
        <w:t>,42</w:t>
      </w:r>
    </w:p>
    <w:p w:rsidR="006F798B" w:rsidRPr="002E6981" w:rsidRDefault="006F798B" w:rsidP="006F798B">
      <w:pPr>
        <w:pStyle w:val="BodyText"/>
        <w:tabs>
          <w:tab w:val="left" w:pos="0"/>
          <w:tab w:val="left" w:pos="720"/>
        </w:tabs>
        <w:spacing w:after="0" w:line="240" w:lineRule="auto"/>
        <w:ind w:left="360"/>
        <w:jc w:val="both"/>
        <w:rPr>
          <w:rFonts w:ascii="Times New Roman" w:hAnsi="Times New Roman"/>
          <w:b/>
          <w:bCs/>
          <w:sz w:val="28"/>
          <w:szCs w:val="28"/>
          <w:lang w:val="ro-RO" w:eastAsia="ro-RO"/>
        </w:rPr>
      </w:pPr>
      <w:r w:rsidRPr="002E6981">
        <w:rPr>
          <w:rFonts w:ascii="Times New Roman" w:hAnsi="Times New Roman"/>
          <w:b/>
          <w:bCs/>
          <w:sz w:val="28"/>
          <w:szCs w:val="28"/>
          <w:lang w:val="ro-RO" w:eastAsia="ro-RO"/>
        </w:rPr>
        <w:t>IV.   CONCLUZI</w:t>
      </w:r>
      <w:r>
        <w:rPr>
          <w:rFonts w:ascii="Times New Roman" w:hAnsi="Times New Roman"/>
          <w:b/>
          <w:bCs/>
          <w:sz w:val="28"/>
          <w:szCs w:val="28"/>
          <w:lang w:val="ro-RO" w:eastAsia="ro-RO"/>
        </w:rPr>
        <w:t>I PRIVIND IMPLEMENTAREA PJGD/PM</w:t>
      </w:r>
      <w:r w:rsidRPr="002E6981">
        <w:rPr>
          <w:rFonts w:ascii="Times New Roman" w:hAnsi="Times New Roman"/>
          <w:b/>
          <w:bCs/>
          <w:sz w:val="28"/>
          <w:szCs w:val="28"/>
          <w:lang w:val="ro-RO" w:eastAsia="ro-RO"/>
        </w:rPr>
        <w:t>GD</w:t>
      </w:r>
    </w:p>
    <w:p w:rsidR="006F798B" w:rsidRPr="002E6981" w:rsidRDefault="006F798B" w:rsidP="006F798B">
      <w:pPr>
        <w:pStyle w:val="BodyText"/>
        <w:tabs>
          <w:tab w:val="left" w:pos="0"/>
          <w:tab w:val="left" w:pos="720"/>
        </w:tabs>
        <w:spacing w:after="0" w:line="240" w:lineRule="auto"/>
        <w:ind w:left="360"/>
        <w:jc w:val="both"/>
        <w:rPr>
          <w:rFonts w:ascii="Times New Roman" w:hAnsi="Times New Roman"/>
          <w:bCs/>
          <w:sz w:val="28"/>
          <w:szCs w:val="28"/>
          <w:lang w:val="ro-RO" w:eastAsia="ro-RO"/>
        </w:rPr>
      </w:pPr>
      <w:r w:rsidRPr="002E6981">
        <w:rPr>
          <w:rFonts w:ascii="Times New Roman" w:hAnsi="Times New Roman"/>
          <w:bCs/>
          <w:sz w:val="28"/>
          <w:szCs w:val="28"/>
          <w:lang w:val="ro-RO" w:eastAsia="ro-RO"/>
        </w:rPr>
        <w:t xml:space="preserve">IV.1 </w:t>
      </w:r>
      <w:r>
        <w:rPr>
          <w:rFonts w:ascii="Times New Roman" w:hAnsi="Times New Roman"/>
          <w:bCs/>
          <w:sz w:val="28"/>
          <w:szCs w:val="28"/>
          <w:lang w:val="ro-RO" w:eastAsia="ro-RO"/>
        </w:rPr>
        <w:t>C</w:t>
      </w:r>
      <w:r w:rsidRPr="002E6981">
        <w:rPr>
          <w:rFonts w:ascii="Times New Roman" w:hAnsi="Times New Roman"/>
          <w:bCs/>
          <w:sz w:val="28"/>
          <w:szCs w:val="28"/>
          <w:lang w:val="ro-RO" w:eastAsia="ro-RO"/>
        </w:rPr>
        <w:t>oncluzii privind monitorizarea factorilor relevanți pentru proiecție</w:t>
      </w:r>
      <w:r>
        <w:rPr>
          <w:rFonts w:ascii="Times New Roman" w:hAnsi="Times New Roman"/>
          <w:bCs/>
          <w:sz w:val="28"/>
          <w:szCs w:val="28"/>
          <w:lang w:val="ro-RO" w:eastAsia="ro-RO"/>
        </w:rPr>
        <w:t>....................................................................................</w:t>
      </w:r>
      <w:r w:rsidR="004E389B">
        <w:rPr>
          <w:rFonts w:ascii="Times New Roman" w:hAnsi="Times New Roman"/>
          <w:bCs/>
          <w:sz w:val="28"/>
          <w:szCs w:val="28"/>
          <w:lang w:val="ro-RO" w:eastAsia="ro-RO"/>
        </w:rPr>
        <w:t>..........................pag.42-44</w:t>
      </w:r>
    </w:p>
    <w:p w:rsidR="006F798B" w:rsidRPr="002E6981" w:rsidRDefault="006F798B" w:rsidP="006F798B">
      <w:pPr>
        <w:pStyle w:val="BodyText"/>
        <w:tabs>
          <w:tab w:val="left" w:pos="0"/>
          <w:tab w:val="left" w:pos="720"/>
        </w:tabs>
        <w:spacing w:after="0" w:line="240" w:lineRule="auto"/>
        <w:ind w:left="360"/>
        <w:jc w:val="both"/>
        <w:rPr>
          <w:rFonts w:ascii="Times New Roman" w:hAnsi="Times New Roman"/>
          <w:bCs/>
          <w:sz w:val="28"/>
          <w:szCs w:val="28"/>
          <w:lang w:val="ro-RO" w:eastAsia="ro-RO"/>
        </w:rPr>
      </w:pPr>
      <w:r>
        <w:rPr>
          <w:rFonts w:ascii="Times New Roman" w:hAnsi="Times New Roman"/>
          <w:bCs/>
          <w:sz w:val="28"/>
          <w:szCs w:val="28"/>
          <w:lang w:val="ro-RO" w:eastAsia="ro-RO"/>
        </w:rPr>
        <w:t>IV.2 C</w:t>
      </w:r>
      <w:r w:rsidRPr="002E6981">
        <w:rPr>
          <w:rFonts w:ascii="Times New Roman" w:hAnsi="Times New Roman"/>
          <w:bCs/>
          <w:sz w:val="28"/>
          <w:szCs w:val="28"/>
          <w:lang w:val="ro-RO" w:eastAsia="ro-RO"/>
        </w:rPr>
        <w:t>oncluzii privind monitorizarea  atingerii obiectivelor PJGD/PMGD</w:t>
      </w:r>
      <w:r>
        <w:rPr>
          <w:rFonts w:ascii="Times New Roman" w:hAnsi="Times New Roman"/>
          <w:bCs/>
          <w:sz w:val="28"/>
          <w:szCs w:val="28"/>
          <w:lang w:val="ro-RO" w:eastAsia="ro-RO"/>
        </w:rPr>
        <w:t>............................................................................................</w:t>
      </w:r>
      <w:r w:rsidR="00454E1E">
        <w:rPr>
          <w:rFonts w:ascii="Times New Roman" w:hAnsi="Times New Roman"/>
          <w:bCs/>
          <w:sz w:val="28"/>
          <w:szCs w:val="28"/>
          <w:lang w:val="ro-RO" w:eastAsia="ro-RO"/>
        </w:rPr>
        <w:t>......</w:t>
      </w:r>
      <w:r w:rsidR="004E389B">
        <w:rPr>
          <w:rFonts w:ascii="Times New Roman" w:hAnsi="Times New Roman"/>
          <w:bCs/>
          <w:sz w:val="28"/>
          <w:szCs w:val="28"/>
          <w:lang w:val="ro-RO" w:eastAsia="ro-RO"/>
        </w:rPr>
        <w:t>pag.44</w:t>
      </w:r>
    </w:p>
    <w:p w:rsidR="006F798B" w:rsidRPr="002E6981" w:rsidRDefault="006F798B" w:rsidP="006F798B">
      <w:pPr>
        <w:pStyle w:val="BodyText"/>
        <w:tabs>
          <w:tab w:val="left" w:pos="0"/>
          <w:tab w:val="left" w:pos="720"/>
        </w:tabs>
        <w:spacing w:after="0" w:line="240" w:lineRule="auto"/>
        <w:ind w:left="360"/>
        <w:jc w:val="both"/>
        <w:rPr>
          <w:rFonts w:ascii="Times New Roman" w:hAnsi="Times New Roman"/>
          <w:bCs/>
          <w:sz w:val="28"/>
          <w:szCs w:val="28"/>
          <w:lang w:val="ro-RO" w:eastAsia="ro-RO"/>
        </w:rPr>
      </w:pPr>
      <w:r>
        <w:rPr>
          <w:rFonts w:ascii="Times New Roman" w:hAnsi="Times New Roman"/>
          <w:bCs/>
          <w:sz w:val="28"/>
          <w:szCs w:val="28"/>
          <w:lang w:val="ro-RO" w:eastAsia="ro-RO"/>
        </w:rPr>
        <w:t>IV.3 C</w:t>
      </w:r>
      <w:r w:rsidRPr="002E6981">
        <w:rPr>
          <w:rFonts w:ascii="Times New Roman" w:hAnsi="Times New Roman"/>
          <w:bCs/>
          <w:sz w:val="28"/>
          <w:szCs w:val="28"/>
          <w:lang w:val="ro-RO" w:eastAsia="ro-RO"/>
        </w:rPr>
        <w:t>oncluzii privind monitorizarea  atingerii obiectivelor PJPGD/PMPGD</w:t>
      </w:r>
      <w:r>
        <w:rPr>
          <w:rFonts w:ascii="Times New Roman" w:hAnsi="Times New Roman"/>
          <w:bCs/>
          <w:sz w:val="28"/>
          <w:szCs w:val="28"/>
          <w:lang w:val="ro-RO" w:eastAsia="ro-RO"/>
        </w:rPr>
        <w:t>.......................................................................................</w:t>
      </w:r>
      <w:r w:rsidR="00454E1E">
        <w:rPr>
          <w:rFonts w:ascii="Times New Roman" w:hAnsi="Times New Roman"/>
          <w:bCs/>
          <w:sz w:val="28"/>
          <w:szCs w:val="28"/>
          <w:lang w:val="ro-RO" w:eastAsia="ro-RO"/>
        </w:rPr>
        <w:t>...........</w:t>
      </w:r>
      <w:r w:rsidR="004E389B">
        <w:rPr>
          <w:rFonts w:ascii="Times New Roman" w:hAnsi="Times New Roman"/>
          <w:bCs/>
          <w:sz w:val="28"/>
          <w:szCs w:val="28"/>
          <w:lang w:val="ro-RO" w:eastAsia="ro-RO"/>
        </w:rPr>
        <w:t>pag. 44,45</w:t>
      </w:r>
    </w:p>
    <w:p w:rsidR="006F798B" w:rsidRDefault="006F798B" w:rsidP="006F798B">
      <w:pPr>
        <w:pStyle w:val="BodyText"/>
        <w:tabs>
          <w:tab w:val="left" w:pos="0"/>
          <w:tab w:val="left" w:pos="720"/>
        </w:tabs>
        <w:spacing w:after="0" w:line="240" w:lineRule="auto"/>
        <w:jc w:val="both"/>
        <w:rPr>
          <w:rFonts w:ascii="Times New Roman" w:hAnsi="Times New Roman"/>
          <w:bCs/>
          <w:sz w:val="28"/>
          <w:szCs w:val="28"/>
          <w:lang w:val="ro-RO" w:eastAsia="ro-RO"/>
        </w:rPr>
      </w:pPr>
    </w:p>
    <w:p w:rsidR="00E16C63" w:rsidRDefault="00E16C63" w:rsidP="006F798B">
      <w:pPr>
        <w:pStyle w:val="BodyText"/>
        <w:tabs>
          <w:tab w:val="left" w:pos="0"/>
          <w:tab w:val="left" w:pos="720"/>
        </w:tabs>
        <w:spacing w:after="0" w:line="240" w:lineRule="auto"/>
        <w:jc w:val="both"/>
        <w:rPr>
          <w:rFonts w:ascii="Times New Roman" w:hAnsi="Times New Roman"/>
          <w:bCs/>
          <w:sz w:val="28"/>
          <w:szCs w:val="28"/>
          <w:lang w:val="ro-RO" w:eastAsia="ro-RO"/>
        </w:rPr>
      </w:pPr>
    </w:p>
    <w:p w:rsidR="00E16C63" w:rsidRDefault="00E16C63" w:rsidP="006F798B">
      <w:pPr>
        <w:pStyle w:val="BodyText"/>
        <w:tabs>
          <w:tab w:val="left" w:pos="0"/>
          <w:tab w:val="left" w:pos="720"/>
        </w:tabs>
        <w:spacing w:after="0" w:line="240" w:lineRule="auto"/>
        <w:jc w:val="both"/>
        <w:rPr>
          <w:rFonts w:ascii="Times New Roman" w:hAnsi="Times New Roman"/>
          <w:bCs/>
          <w:sz w:val="28"/>
          <w:szCs w:val="28"/>
          <w:lang w:val="ro-RO" w:eastAsia="ro-RO"/>
        </w:rPr>
      </w:pPr>
    </w:p>
    <w:p w:rsidR="00E16C63" w:rsidRDefault="00E16C63" w:rsidP="006F798B">
      <w:pPr>
        <w:pStyle w:val="BodyText"/>
        <w:tabs>
          <w:tab w:val="left" w:pos="0"/>
          <w:tab w:val="left" w:pos="720"/>
        </w:tabs>
        <w:spacing w:after="0" w:line="240" w:lineRule="auto"/>
        <w:jc w:val="both"/>
        <w:rPr>
          <w:rFonts w:ascii="Times New Roman" w:hAnsi="Times New Roman"/>
          <w:bCs/>
          <w:sz w:val="28"/>
          <w:szCs w:val="28"/>
          <w:lang w:val="ro-RO" w:eastAsia="ro-RO"/>
        </w:rPr>
      </w:pPr>
    </w:p>
    <w:p w:rsidR="00E16C63" w:rsidRDefault="00E16C63" w:rsidP="006F798B">
      <w:pPr>
        <w:pStyle w:val="BodyText"/>
        <w:tabs>
          <w:tab w:val="left" w:pos="0"/>
          <w:tab w:val="left" w:pos="720"/>
        </w:tabs>
        <w:spacing w:after="0" w:line="240" w:lineRule="auto"/>
        <w:jc w:val="both"/>
        <w:rPr>
          <w:rFonts w:ascii="Times New Roman" w:hAnsi="Times New Roman"/>
          <w:bCs/>
          <w:sz w:val="28"/>
          <w:szCs w:val="28"/>
          <w:lang w:val="ro-RO" w:eastAsia="ro-RO"/>
        </w:rPr>
      </w:pPr>
    </w:p>
    <w:p w:rsidR="00E16C63" w:rsidRPr="002E6981" w:rsidRDefault="00E16C63" w:rsidP="006F798B">
      <w:pPr>
        <w:pStyle w:val="BodyText"/>
        <w:tabs>
          <w:tab w:val="left" w:pos="0"/>
          <w:tab w:val="left" w:pos="720"/>
        </w:tabs>
        <w:spacing w:after="0" w:line="240" w:lineRule="auto"/>
        <w:jc w:val="both"/>
        <w:rPr>
          <w:rFonts w:ascii="Times New Roman" w:hAnsi="Times New Roman"/>
          <w:bCs/>
          <w:sz w:val="28"/>
          <w:szCs w:val="28"/>
          <w:lang w:val="ro-RO" w:eastAsia="ro-RO"/>
        </w:rPr>
      </w:pPr>
    </w:p>
    <w:p w:rsidR="006F798B" w:rsidRDefault="006F798B" w:rsidP="006F798B">
      <w:pPr>
        <w:pStyle w:val="BodyText"/>
        <w:tabs>
          <w:tab w:val="left" w:pos="0"/>
          <w:tab w:val="left" w:pos="720"/>
        </w:tabs>
        <w:spacing w:after="0" w:line="240" w:lineRule="auto"/>
        <w:jc w:val="both"/>
        <w:rPr>
          <w:rFonts w:ascii="Times New Roman" w:hAnsi="Times New Roman"/>
          <w:bCs/>
          <w:sz w:val="28"/>
          <w:szCs w:val="28"/>
          <w:lang w:val="ro-RO" w:eastAsia="ro-RO"/>
        </w:rPr>
      </w:pPr>
    </w:p>
    <w:p w:rsidR="00155975" w:rsidRPr="002E6981" w:rsidRDefault="00155975" w:rsidP="006F798B">
      <w:pPr>
        <w:pStyle w:val="BodyText"/>
        <w:tabs>
          <w:tab w:val="left" w:pos="0"/>
          <w:tab w:val="left" w:pos="720"/>
        </w:tabs>
        <w:spacing w:after="0" w:line="240" w:lineRule="auto"/>
        <w:jc w:val="both"/>
        <w:rPr>
          <w:rFonts w:ascii="Times New Roman" w:hAnsi="Times New Roman"/>
          <w:bCs/>
          <w:sz w:val="28"/>
          <w:szCs w:val="28"/>
          <w:lang w:val="ro-RO" w:eastAsia="ro-RO"/>
        </w:rPr>
      </w:pPr>
    </w:p>
    <w:p w:rsidR="006F798B" w:rsidRPr="002E6981" w:rsidRDefault="006F798B" w:rsidP="006F798B">
      <w:pPr>
        <w:pStyle w:val="BodyText"/>
        <w:numPr>
          <w:ilvl w:val="0"/>
          <w:numId w:val="3"/>
        </w:numPr>
        <w:tabs>
          <w:tab w:val="left" w:pos="0"/>
          <w:tab w:val="left" w:pos="720"/>
        </w:tabs>
        <w:spacing w:after="0" w:line="240" w:lineRule="auto"/>
        <w:jc w:val="both"/>
        <w:rPr>
          <w:rFonts w:ascii="Times New Roman" w:hAnsi="Times New Roman"/>
          <w:b/>
          <w:bCs/>
          <w:sz w:val="28"/>
          <w:szCs w:val="28"/>
          <w:lang w:val="ro-RO" w:eastAsia="ro-RO"/>
        </w:rPr>
      </w:pPr>
      <w:r w:rsidRPr="002E6981">
        <w:rPr>
          <w:rFonts w:ascii="Times New Roman" w:hAnsi="Times New Roman"/>
          <w:b/>
          <w:bCs/>
          <w:sz w:val="28"/>
          <w:szCs w:val="28"/>
          <w:lang w:val="ro-RO" w:eastAsia="ro-RO"/>
        </w:rPr>
        <w:lastRenderedPageBreak/>
        <w:t>PREVEDERILE LEGISLATIVE PRIVIND MONITORIZAREA, EVALUAREA ȘI REVIZUIREA</w:t>
      </w:r>
      <w:r w:rsidRPr="002E6981">
        <w:rPr>
          <w:rFonts w:ascii="Times New Roman" w:hAnsi="Times New Roman"/>
          <w:bCs/>
          <w:sz w:val="28"/>
          <w:szCs w:val="28"/>
          <w:lang w:val="ro-RO" w:eastAsia="ro-RO"/>
        </w:rPr>
        <w:t xml:space="preserve"> </w:t>
      </w:r>
      <w:r w:rsidRPr="002E6981">
        <w:rPr>
          <w:rFonts w:ascii="Times New Roman" w:hAnsi="Times New Roman"/>
          <w:b/>
          <w:bCs/>
          <w:sz w:val="28"/>
          <w:szCs w:val="28"/>
          <w:lang w:val="ro-RO" w:eastAsia="ro-RO"/>
        </w:rPr>
        <w:t>PJGD</w:t>
      </w:r>
    </w:p>
    <w:p w:rsidR="006F798B" w:rsidRPr="002E6981" w:rsidRDefault="006F798B" w:rsidP="006F798B">
      <w:pPr>
        <w:pStyle w:val="BodyText"/>
        <w:tabs>
          <w:tab w:val="left" w:pos="0"/>
          <w:tab w:val="left" w:pos="720"/>
        </w:tabs>
        <w:spacing w:after="0" w:line="240" w:lineRule="auto"/>
        <w:jc w:val="both"/>
        <w:rPr>
          <w:rFonts w:ascii="Times New Roman" w:hAnsi="Times New Roman"/>
          <w:b/>
          <w:bCs/>
          <w:sz w:val="28"/>
          <w:szCs w:val="28"/>
          <w:lang w:val="ro-RO" w:eastAsia="ro-RO"/>
        </w:rPr>
      </w:pPr>
    </w:p>
    <w:p w:rsidR="006F798B" w:rsidRPr="00130BDA" w:rsidRDefault="006F798B" w:rsidP="006F798B">
      <w:pPr>
        <w:pStyle w:val="BodyText"/>
        <w:tabs>
          <w:tab w:val="left" w:pos="0"/>
          <w:tab w:val="left" w:pos="720"/>
        </w:tabs>
        <w:spacing w:after="0" w:line="240" w:lineRule="auto"/>
        <w:jc w:val="both"/>
        <w:rPr>
          <w:rFonts w:ascii="Times New Roman" w:hAnsi="Times New Roman"/>
          <w:bCs/>
          <w:sz w:val="28"/>
          <w:szCs w:val="28"/>
          <w:lang w:val="ro-RO" w:eastAsia="ro-RO"/>
        </w:rPr>
      </w:pPr>
      <w:r w:rsidRPr="00130BDA">
        <w:rPr>
          <w:rFonts w:ascii="Times New Roman" w:hAnsi="Times New Roman"/>
          <w:bCs/>
          <w:sz w:val="28"/>
          <w:szCs w:val="28"/>
          <w:lang w:val="ro-RO" w:eastAsia="ro-RO"/>
        </w:rPr>
        <w:t>Procesul de monitorizare se realizează în faza de implementare a Planului Județean de Gestionare a Deșeurilor și are drept scop urmărirea progresului înregistrat în realizarea obiectivelor și țintelor cuprinse în plan.</w:t>
      </w:r>
    </w:p>
    <w:p w:rsidR="006F798B" w:rsidRPr="00130BDA" w:rsidRDefault="006F798B" w:rsidP="006F798B">
      <w:pPr>
        <w:pStyle w:val="NormalWeb"/>
        <w:spacing w:before="0" w:beforeAutospacing="0" w:after="0" w:afterAutospacing="0"/>
        <w:jc w:val="both"/>
        <w:rPr>
          <w:sz w:val="28"/>
          <w:szCs w:val="28"/>
        </w:rPr>
      </w:pPr>
      <w:r w:rsidRPr="00130BDA">
        <w:rPr>
          <w:bCs/>
          <w:sz w:val="28"/>
          <w:szCs w:val="28"/>
          <w:lang w:val="ro-RO" w:eastAsia="ro-RO"/>
        </w:rPr>
        <w:t xml:space="preserve">În conformitate cu art. 43, alin. (3) din </w:t>
      </w:r>
      <w:r w:rsidRPr="00130BDA">
        <w:rPr>
          <w:bCs/>
          <w:sz w:val="28"/>
          <w:szCs w:val="28"/>
        </w:rPr>
        <w:t xml:space="preserve">ordonanţa OUG nr. 92 /august 2021 </w:t>
      </w:r>
      <w:r w:rsidRPr="00130BDA">
        <w:rPr>
          <w:sz w:val="28"/>
          <w:szCs w:val="28"/>
        </w:rPr>
        <w:t>privind regimul deşeurilor, monitorizarea implementării PJGD/PMGD se realizează de către Agenţia Locală pentru Protecţia Mediului, care va elabora şi raportul anual de monitorizare.</w:t>
      </w:r>
    </w:p>
    <w:p w:rsidR="00DB2E6B" w:rsidRDefault="0060128F" w:rsidP="006F798B">
      <w:pPr>
        <w:rPr>
          <w:sz w:val="28"/>
          <w:szCs w:val="28"/>
        </w:rPr>
      </w:pPr>
      <w:r>
        <w:rPr>
          <w:rFonts w:ascii="Times New Roman" w:hAnsi="Times New Roman"/>
          <w:sz w:val="28"/>
          <w:szCs w:val="28"/>
        </w:rPr>
        <w:t>O</w:t>
      </w:r>
      <w:r w:rsidR="006F798B" w:rsidRPr="00130BDA">
        <w:rPr>
          <w:rFonts w:ascii="Times New Roman" w:hAnsi="Times New Roman"/>
          <w:sz w:val="28"/>
          <w:szCs w:val="28"/>
        </w:rPr>
        <w:t>dată la 2 ani, în baza rapoartelor de monitorizare, APM evaluează implementarea PJGD/PMGD şi decide dacă este necesară revizuirea</w:t>
      </w:r>
      <w:r w:rsidR="006F798B" w:rsidRPr="002E6981">
        <w:rPr>
          <w:sz w:val="28"/>
          <w:szCs w:val="28"/>
        </w:rPr>
        <w:t xml:space="preserve"> documentului de planificare</w:t>
      </w:r>
      <w:r w:rsidR="00454E1E">
        <w:rPr>
          <w:sz w:val="28"/>
          <w:szCs w:val="28"/>
        </w:rPr>
        <w:t>.</w:t>
      </w:r>
    </w:p>
    <w:p w:rsidR="00454E1E" w:rsidRPr="002E6981" w:rsidRDefault="00454E1E" w:rsidP="00454E1E">
      <w:pPr>
        <w:pStyle w:val="NormalWeb"/>
        <w:spacing w:before="0" w:beforeAutospacing="0" w:after="0" w:afterAutospacing="0"/>
        <w:jc w:val="both"/>
        <w:rPr>
          <w:sz w:val="28"/>
          <w:szCs w:val="28"/>
        </w:rPr>
      </w:pPr>
    </w:p>
    <w:p w:rsidR="00454E1E" w:rsidRDefault="00454E1E" w:rsidP="00454E1E">
      <w:pPr>
        <w:pStyle w:val="NormalWeb"/>
        <w:numPr>
          <w:ilvl w:val="0"/>
          <w:numId w:val="3"/>
        </w:numPr>
        <w:spacing w:before="0" w:beforeAutospacing="0" w:after="0" w:afterAutospacing="0"/>
        <w:rPr>
          <w:b/>
          <w:sz w:val="28"/>
          <w:szCs w:val="28"/>
        </w:rPr>
      </w:pPr>
      <w:r w:rsidRPr="002E6981">
        <w:rPr>
          <w:b/>
          <w:sz w:val="28"/>
          <w:szCs w:val="28"/>
        </w:rPr>
        <w:t>MONITORIZAREA ŞI EVALUAREA PJGD/PMGD</w:t>
      </w:r>
    </w:p>
    <w:p w:rsidR="00454E1E" w:rsidRPr="001E1C36" w:rsidRDefault="00454E1E" w:rsidP="00454E1E">
      <w:pPr>
        <w:pStyle w:val="BodyText"/>
        <w:tabs>
          <w:tab w:val="left" w:pos="0"/>
          <w:tab w:val="left" w:pos="720"/>
        </w:tabs>
        <w:spacing w:after="0" w:line="240" w:lineRule="auto"/>
        <w:rPr>
          <w:rFonts w:ascii="Times New Roman" w:eastAsia="Times New Roman" w:hAnsi="Times New Roman"/>
          <w:b/>
          <w:sz w:val="28"/>
          <w:szCs w:val="28"/>
          <w:lang w:val="en-US"/>
        </w:rPr>
      </w:pPr>
      <w:r>
        <w:rPr>
          <w:rFonts w:ascii="Times New Roman" w:eastAsia="Times New Roman" w:hAnsi="Times New Roman"/>
          <w:b/>
          <w:sz w:val="28"/>
          <w:szCs w:val="28"/>
          <w:lang w:val="ro-RO"/>
        </w:rPr>
        <w:t xml:space="preserve">     </w:t>
      </w:r>
      <w:r w:rsidRPr="001E1C36">
        <w:rPr>
          <w:rFonts w:ascii="Times New Roman" w:eastAsia="Times New Roman" w:hAnsi="Times New Roman"/>
          <w:b/>
          <w:sz w:val="28"/>
          <w:szCs w:val="28"/>
          <w:lang w:val="ro-RO"/>
        </w:rPr>
        <w:t xml:space="preserve">2.1 </w:t>
      </w:r>
      <w:r w:rsidRPr="001E1C36">
        <w:rPr>
          <w:rFonts w:ascii="Times New Roman" w:eastAsia="Times New Roman" w:hAnsi="Times New Roman"/>
          <w:b/>
          <w:sz w:val="28"/>
          <w:szCs w:val="28"/>
        </w:rPr>
        <w:t>COLECTAREA DATELOR NECESARE</w:t>
      </w:r>
      <w:r w:rsidRPr="001E1C36">
        <w:rPr>
          <w:rFonts w:ascii="Times New Roman" w:eastAsia="Times New Roman" w:hAnsi="Times New Roman"/>
          <w:b/>
          <w:sz w:val="28"/>
          <w:szCs w:val="28"/>
          <w:lang w:val="en-US"/>
        </w:rPr>
        <w:t xml:space="preserve"> </w:t>
      </w:r>
      <w:r w:rsidRPr="001E1C36">
        <w:rPr>
          <w:rFonts w:ascii="Times New Roman" w:eastAsia="Times New Roman" w:hAnsi="Times New Roman"/>
          <w:b/>
          <w:sz w:val="28"/>
          <w:szCs w:val="28"/>
        </w:rPr>
        <w:t>PENTRU VERIFICAREA ÎNDEPLINIRII OBIECTIVELOR PREVĂZUTE PRIN PJGD;</w:t>
      </w:r>
    </w:p>
    <w:p w:rsidR="00454E1E" w:rsidRPr="001E1C36" w:rsidRDefault="00454E1E" w:rsidP="00454E1E">
      <w:pPr>
        <w:pStyle w:val="NormalWeb"/>
        <w:spacing w:before="0" w:beforeAutospacing="0" w:after="0" w:afterAutospacing="0"/>
        <w:rPr>
          <w:b/>
          <w:sz w:val="28"/>
          <w:szCs w:val="28"/>
        </w:rPr>
      </w:pPr>
      <w:r>
        <w:rPr>
          <w:b/>
          <w:sz w:val="28"/>
          <w:szCs w:val="28"/>
        </w:rPr>
        <w:t xml:space="preserve">     </w:t>
      </w:r>
      <w:r w:rsidRPr="001E1C36">
        <w:rPr>
          <w:b/>
          <w:sz w:val="28"/>
          <w:szCs w:val="28"/>
        </w:rPr>
        <w:t>2.2 ANALIZA DATELOR COLECTATE</w:t>
      </w:r>
    </w:p>
    <w:p w:rsidR="00454E1E" w:rsidRPr="002E6981" w:rsidRDefault="00454E1E" w:rsidP="00454E1E">
      <w:pPr>
        <w:pStyle w:val="NormalWeb"/>
        <w:spacing w:before="0" w:beforeAutospacing="0" w:after="0" w:afterAutospacing="0"/>
        <w:rPr>
          <w:b/>
          <w:sz w:val="28"/>
          <w:szCs w:val="28"/>
        </w:rPr>
      </w:pPr>
    </w:p>
    <w:p w:rsidR="00454E1E" w:rsidRPr="002E6981" w:rsidRDefault="00454E1E" w:rsidP="00454E1E">
      <w:pPr>
        <w:pStyle w:val="NormalWeb"/>
        <w:spacing w:before="0" w:beforeAutospacing="0" w:after="0" w:afterAutospacing="0"/>
        <w:jc w:val="both"/>
        <w:rPr>
          <w:sz w:val="28"/>
          <w:szCs w:val="28"/>
        </w:rPr>
      </w:pPr>
      <w:r w:rsidRPr="002E6981">
        <w:rPr>
          <w:bCs/>
          <w:sz w:val="28"/>
          <w:szCs w:val="28"/>
          <w:lang w:val="ro-RO" w:eastAsia="ro-RO"/>
        </w:rPr>
        <w:t xml:space="preserve">În secțiunea B a </w:t>
      </w:r>
      <w:r w:rsidRPr="002E6981">
        <w:rPr>
          <w:bCs/>
          <w:sz w:val="28"/>
          <w:szCs w:val="28"/>
        </w:rPr>
        <w:t xml:space="preserve">ordinului nr. 140/2019 </w:t>
      </w:r>
      <w:r w:rsidRPr="002E6981">
        <w:rPr>
          <w:sz w:val="28"/>
          <w:szCs w:val="28"/>
        </w:rPr>
        <w:t>privind aprobarea Metodologiei pentru elaborarea, monitorizarea, evaluarea şi revizuirea planurilor judeţene de gestionare a deşeurilor şi a planului de gestionare a deşeurilor pentru municipiul Bucureşti</w:t>
      </w:r>
      <w:r>
        <w:rPr>
          <w:sz w:val="28"/>
          <w:szCs w:val="28"/>
        </w:rPr>
        <w:t xml:space="preserve"> este prevă</w:t>
      </w:r>
      <w:r w:rsidRPr="002E6981">
        <w:rPr>
          <w:sz w:val="28"/>
          <w:szCs w:val="28"/>
        </w:rPr>
        <w:t>zută metodologia pentru monitorizarea şi evaluarea planurilor judeţene de gestionare a deşeurilor şi a planului de gestionare a deşeurilor pentru municipiul Bucureşti.</w:t>
      </w:r>
      <w:r w:rsidRPr="002E6981">
        <w:rPr>
          <w:sz w:val="28"/>
          <w:szCs w:val="28"/>
        </w:rPr>
        <w:t> </w:t>
      </w:r>
      <w:r w:rsidRPr="002E6981">
        <w:rPr>
          <w:sz w:val="28"/>
          <w:szCs w:val="28"/>
        </w:rPr>
        <w:t> </w:t>
      </w:r>
      <w:r w:rsidRPr="002E6981">
        <w:rPr>
          <w:sz w:val="28"/>
          <w:szCs w:val="28"/>
        </w:rPr>
        <w:t> </w:t>
      </w:r>
      <w:r w:rsidRPr="002E6981">
        <w:rPr>
          <w:sz w:val="28"/>
          <w:szCs w:val="28"/>
        </w:rPr>
        <w:t> </w:t>
      </w:r>
    </w:p>
    <w:p w:rsidR="00454E1E" w:rsidRPr="002E6981" w:rsidRDefault="00454E1E" w:rsidP="00454E1E">
      <w:pPr>
        <w:pStyle w:val="NormalWeb"/>
        <w:spacing w:before="0" w:beforeAutospacing="0" w:after="0" w:afterAutospacing="0"/>
        <w:jc w:val="both"/>
        <w:rPr>
          <w:sz w:val="28"/>
          <w:szCs w:val="28"/>
        </w:rPr>
      </w:pPr>
      <w:r w:rsidRPr="002E6981">
        <w:rPr>
          <w:sz w:val="28"/>
          <w:szCs w:val="28"/>
        </w:rPr>
        <w:t>Monitori</w:t>
      </w:r>
      <w:r w:rsidR="004066CA">
        <w:rPr>
          <w:sz w:val="28"/>
          <w:szCs w:val="28"/>
        </w:rPr>
        <w:t>zarea implementării PJGD Harghita</w:t>
      </w:r>
      <w:r w:rsidRPr="002E6981">
        <w:rPr>
          <w:sz w:val="28"/>
          <w:szCs w:val="28"/>
        </w:rPr>
        <w:t xml:space="preserve"> se realizează pent</w:t>
      </w:r>
      <w:r w:rsidR="004066CA">
        <w:rPr>
          <w:sz w:val="28"/>
          <w:szCs w:val="28"/>
        </w:rPr>
        <w:t>ru perioada iunie-decembrie 2021</w:t>
      </w:r>
      <w:r w:rsidRPr="002E6981">
        <w:rPr>
          <w:sz w:val="28"/>
          <w:szCs w:val="28"/>
        </w:rPr>
        <w:t xml:space="preserve">. </w:t>
      </w:r>
    </w:p>
    <w:p w:rsidR="00454E1E" w:rsidRPr="002E6981" w:rsidRDefault="00454E1E" w:rsidP="00454E1E">
      <w:pPr>
        <w:pStyle w:val="NormalWeb"/>
        <w:spacing w:before="0" w:beforeAutospacing="0" w:after="0" w:afterAutospacing="0"/>
        <w:jc w:val="both"/>
        <w:rPr>
          <w:sz w:val="28"/>
          <w:szCs w:val="28"/>
        </w:rPr>
      </w:pPr>
      <w:r w:rsidRPr="002E6981">
        <w:rPr>
          <w:sz w:val="28"/>
          <w:szCs w:val="28"/>
        </w:rPr>
        <w:t>După finalizarea raportulu</w:t>
      </w:r>
      <w:r w:rsidR="0076720D">
        <w:rPr>
          <w:sz w:val="28"/>
          <w:szCs w:val="28"/>
        </w:rPr>
        <w:t>i de monitorizare a PJGD Harghita</w:t>
      </w:r>
      <w:r w:rsidRPr="002E6981">
        <w:rPr>
          <w:sz w:val="28"/>
          <w:szCs w:val="28"/>
        </w:rPr>
        <w:t xml:space="preserve">, conform prevederilor Ordinului </w:t>
      </w:r>
      <w:r w:rsidRPr="002E6981">
        <w:rPr>
          <w:bCs/>
          <w:sz w:val="28"/>
          <w:szCs w:val="28"/>
        </w:rPr>
        <w:t>140/2019, aces</w:t>
      </w:r>
      <w:r w:rsidR="0076720D">
        <w:rPr>
          <w:bCs/>
          <w:sz w:val="28"/>
          <w:szCs w:val="28"/>
        </w:rPr>
        <w:t>ta va fi transmis de APM Harghita</w:t>
      </w:r>
      <w:r w:rsidRPr="002E6981">
        <w:rPr>
          <w:bCs/>
          <w:sz w:val="28"/>
          <w:szCs w:val="28"/>
        </w:rPr>
        <w:t xml:space="preserve"> către Agenția Națională pentru Protecția Mediului și Consiliului Județean</w:t>
      </w:r>
      <w:r w:rsidR="0076720D">
        <w:rPr>
          <w:bCs/>
          <w:sz w:val="28"/>
          <w:szCs w:val="28"/>
        </w:rPr>
        <w:t xml:space="preserve"> Harghita</w:t>
      </w:r>
      <w:r w:rsidRPr="002E6981">
        <w:rPr>
          <w:bCs/>
          <w:sz w:val="28"/>
          <w:szCs w:val="28"/>
        </w:rPr>
        <w:t xml:space="preserve"> și va fi publicat pentru publicul interesat pe pagina de internet a APM – ului </w:t>
      </w:r>
      <w:hyperlink r:id="rId11" w:history="1">
        <w:r w:rsidR="000B26B5" w:rsidRPr="00841BC8">
          <w:rPr>
            <w:rStyle w:val="Hyperlink"/>
            <w:bCs/>
            <w:sz w:val="28"/>
            <w:szCs w:val="28"/>
          </w:rPr>
          <w:t>http://apmhr.anpm.ro</w:t>
        </w:r>
      </w:hyperlink>
      <w:r w:rsidRPr="002E6981">
        <w:rPr>
          <w:bCs/>
          <w:sz w:val="28"/>
          <w:szCs w:val="28"/>
        </w:rPr>
        <w:t>.</w:t>
      </w:r>
    </w:p>
    <w:p w:rsidR="00454E1E" w:rsidRPr="002E6981" w:rsidRDefault="00454E1E" w:rsidP="00454E1E">
      <w:pPr>
        <w:spacing w:after="0" w:line="240" w:lineRule="auto"/>
        <w:jc w:val="both"/>
        <w:rPr>
          <w:rFonts w:ascii="Times New Roman" w:eastAsia="Times New Roman" w:hAnsi="Times New Roman"/>
          <w:sz w:val="28"/>
          <w:szCs w:val="28"/>
        </w:rPr>
      </w:pPr>
      <w:r w:rsidRPr="002E6981">
        <w:rPr>
          <w:rFonts w:ascii="Times New Roman" w:eastAsia="Times New Roman" w:hAnsi="Times New Roman"/>
          <w:sz w:val="28"/>
          <w:szCs w:val="28"/>
        </w:rPr>
        <w:t>Rezultatele monitorizării vor fi utilizate la:</w:t>
      </w:r>
    </w:p>
    <w:p w:rsidR="00454E1E" w:rsidRPr="002E6981" w:rsidRDefault="00454E1E" w:rsidP="00454E1E">
      <w:pPr>
        <w:numPr>
          <w:ilvl w:val="0"/>
          <w:numId w:val="4"/>
        </w:numPr>
        <w:spacing w:after="0" w:line="240" w:lineRule="auto"/>
        <w:jc w:val="both"/>
        <w:rPr>
          <w:rFonts w:ascii="Times New Roman" w:eastAsia="Times New Roman" w:hAnsi="Times New Roman"/>
          <w:sz w:val="28"/>
          <w:szCs w:val="28"/>
        </w:rPr>
      </w:pPr>
      <w:r w:rsidRPr="002E6981">
        <w:rPr>
          <w:rFonts w:ascii="Times New Roman" w:eastAsia="Times New Roman" w:hAnsi="Times New Roman"/>
          <w:sz w:val="28"/>
          <w:szCs w:val="28"/>
        </w:rPr>
        <w:t>determinarea progresului în îndeplinirea obiectivelor;</w:t>
      </w:r>
    </w:p>
    <w:p w:rsidR="00454E1E" w:rsidRPr="002E6981" w:rsidRDefault="00454E1E" w:rsidP="00454E1E">
      <w:pPr>
        <w:numPr>
          <w:ilvl w:val="0"/>
          <w:numId w:val="4"/>
        </w:numPr>
        <w:spacing w:after="0" w:line="240" w:lineRule="auto"/>
        <w:jc w:val="both"/>
        <w:rPr>
          <w:rFonts w:ascii="Times New Roman" w:eastAsia="Times New Roman" w:hAnsi="Times New Roman"/>
          <w:sz w:val="28"/>
          <w:szCs w:val="28"/>
        </w:rPr>
      </w:pPr>
      <w:r w:rsidRPr="002E6981">
        <w:rPr>
          <w:rFonts w:ascii="Times New Roman" w:eastAsia="Times New Roman" w:hAnsi="Times New Roman"/>
          <w:sz w:val="28"/>
          <w:szCs w:val="28"/>
        </w:rPr>
        <w:t>determinarea deficienţelor şi a zonelor care necesită atenţie;</w:t>
      </w:r>
    </w:p>
    <w:p w:rsidR="00454E1E" w:rsidRPr="002E6981" w:rsidRDefault="00454E1E" w:rsidP="00454E1E">
      <w:pPr>
        <w:numPr>
          <w:ilvl w:val="0"/>
          <w:numId w:val="4"/>
        </w:numPr>
        <w:spacing w:after="0" w:line="240" w:lineRule="auto"/>
        <w:jc w:val="both"/>
        <w:rPr>
          <w:rFonts w:ascii="Times New Roman" w:eastAsia="Times New Roman" w:hAnsi="Times New Roman"/>
          <w:sz w:val="28"/>
          <w:szCs w:val="28"/>
        </w:rPr>
      </w:pPr>
      <w:r w:rsidRPr="002E6981">
        <w:rPr>
          <w:rFonts w:ascii="Times New Roman" w:eastAsia="Times New Roman" w:hAnsi="Times New Roman"/>
          <w:sz w:val="28"/>
          <w:szCs w:val="28"/>
        </w:rPr>
        <w:t>informarea şi raportarea către public şi persoane oficiale despre implementarea planului şi despre realizări cuantificate pentru atingerea ţintelor;</w:t>
      </w:r>
    </w:p>
    <w:p w:rsidR="00454E1E" w:rsidRPr="002E6981" w:rsidRDefault="00454E1E" w:rsidP="00454E1E">
      <w:pPr>
        <w:numPr>
          <w:ilvl w:val="0"/>
          <w:numId w:val="4"/>
        </w:numPr>
        <w:spacing w:after="0" w:line="240" w:lineRule="auto"/>
        <w:jc w:val="both"/>
        <w:rPr>
          <w:rFonts w:ascii="Times New Roman" w:eastAsia="Times New Roman" w:hAnsi="Times New Roman"/>
          <w:sz w:val="28"/>
          <w:szCs w:val="28"/>
        </w:rPr>
      </w:pPr>
      <w:r w:rsidRPr="002E6981">
        <w:rPr>
          <w:rFonts w:ascii="Times New Roman" w:eastAsia="Times New Roman" w:hAnsi="Times New Roman"/>
          <w:sz w:val="28"/>
          <w:szCs w:val="28"/>
        </w:rPr>
        <w:t>fundamentarea deci</w:t>
      </w:r>
      <w:r w:rsidR="000B26B5">
        <w:rPr>
          <w:rFonts w:ascii="Times New Roman" w:eastAsia="Times New Roman" w:hAnsi="Times New Roman"/>
          <w:sz w:val="28"/>
          <w:szCs w:val="28"/>
        </w:rPr>
        <w:t>ziei de revizuire a PJGD Harghita</w:t>
      </w:r>
      <w:r w:rsidRPr="002E6981">
        <w:rPr>
          <w:rFonts w:ascii="Times New Roman" w:eastAsia="Times New Roman" w:hAnsi="Times New Roman"/>
          <w:sz w:val="28"/>
          <w:szCs w:val="28"/>
        </w:rPr>
        <w:t>.</w:t>
      </w:r>
    </w:p>
    <w:p w:rsidR="00454E1E" w:rsidRPr="002E6981" w:rsidRDefault="00454E1E" w:rsidP="00454E1E">
      <w:pPr>
        <w:spacing w:after="0" w:line="240" w:lineRule="auto"/>
        <w:jc w:val="both"/>
        <w:rPr>
          <w:rFonts w:ascii="Times New Roman" w:eastAsia="Times New Roman" w:hAnsi="Times New Roman"/>
          <w:sz w:val="28"/>
          <w:szCs w:val="28"/>
        </w:rPr>
      </w:pPr>
      <w:r w:rsidRPr="002E6981">
        <w:rPr>
          <w:rFonts w:ascii="Times New Roman" w:eastAsia="Times New Roman" w:hAnsi="Times New Roman"/>
          <w:sz w:val="28"/>
          <w:szCs w:val="28"/>
        </w:rPr>
        <w:t>APM</w:t>
      </w:r>
      <w:r w:rsidR="000B26B5">
        <w:rPr>
          <w:rFonts w:ascii="Times New Roman" w:hAnsi="Times New Roman"/>
          <w:sz w:val="28"/>
          <w:szCs w:val="28"/>
        </w:rPr>
        <w:t xml:space="preserve"> Harghita</w:t>
      </w:r>
      <w:r w:rsidRPr="002E6981">
        <w:rPr>
          <w:rFonts w:ascii="Times New Roman" w:hAnsi="Times New Roman"/>
          <w:sz w:val="28"/>
          <w:szCs w:val="28"/>
        </w:rPr>
        <w:t xml:space="preserve"> în colaborare cu ADI -</w:t>
      </w:r>
      <w:r w:rsidRPr="002E6981">
        <w:rPr>
          <w:rStyle w:val="Heading1Char"/>
          <w:rFonts w:eastAsia="Calibri"/>
          <w:bCs w:val="0"/>
          <w:i/>
          <w:color w:val="000000"/>
          <w:sz w:val="28"/>
          <w:szCs w:val="28"/>
          <w:shd w:val="clear" w:color="auto" w:fill="FFFFFF"/>
        </w:rPr>
        <w:t xml:space="preserve"> </w:t>
      </w:r>
      <w:r>
        <w:rPr>
          <w:rStyle w:val="Emphasis"/>
          <w:rFonts w:ascii="Times New Roman" w:hAnsi="Times New Roman"/>
          <w:bCs/>
          <w:i w:val="0"/>
          <w:color w:val="000000"/>
          <w:sz w:val="28"/>
          <w:szCs w:val="28"/>
          <w:shd w:val="clear" w:color="auto" w:fill="FFFFFF"/>
        </w:rPr>
        <w:t>SIM</w:t>
      </w:r>
      <w:r w:rsidR="000B26B5">
        <w:rPr>
          <w:rStyle w:val="Emphasis"/>
          <w:rFonts w:ascii="Times New Roman" w:hAnsi="Times New Roman"/>
          <w:bCs/>
          <w:i w:val="0"/>
          <w:color w:val="000000"/>
          <w:sz w:val="28"/>
          <w:szCs w:val="28"/>
          <w:shd w:val="clear" w:color="auto" w:fill="FFFFFF"/>
        </w:rPr>
        <w:t>D Harghita</w:t>
      </w:r>
      <w:r w:rsidRPr="002E6981">
        <w:rPr>
          <w:rStyle w:val="Emphasis"/>
          <w:rFonts w:ascii="Times New Roman" w:hAnsi="Times New Roman"/>
          <w:bCs/>
          <w:i w:val="0"/>
          <w:color w:val="000000"/>
          <w:sz w:val="28"/>
          <w:szCs w:val="28"/>
          <w:shd w:val="clear" w:color="auto" w:fill="FFFFFF"/>
        </w:rPr>
        <w:t xml:space="preserve">, cu </w:t>
      </w:r>
      <w:r w:rsidR="000B26B5">
        <w:rPr>
          <w:rFonts w:ascii="Times New Roman" w:eastAsia="Times New Roman" w:hAnsi="Times New Roman"/>
          <w:sz w:val="28"/>
          <w:szCs w:val="28"/>
        </w:rPr>
        <w:t>GNM CJ Harghita</w:t>
      </w:r>
      <w:r w:rsidRPr="002E6981">
        <w:rPr>
          <w:rFonts w:ascii="Times New Roman" w:eastAsia="Times New Roman" w:hAnsi="Times New Roman"/>
          <w:sz w:val="28"/>
          <w:szCs w:val="28"/>
        </w:rPr>
        <w:t>, realizează colectarea datelor necesare pentru verificarea îndeplinirii ob</w:t>
      </w:r>
      <w:r>
        <w:rPr>
          <w:rFonts w:ascii="Times New Roman" w:eastAsia="Times New Roman" w:hAnsi="Times New Roman"/>
          <w:sz w:val="28"/>
          <w:szCs w:val="28"/>
        </w:rPr>
        <w:t xml:space="preserve">iectivelor prevăzute prin PJGD și </w:t>
      </w:r>
      <w:r w:rsidRPr="002E6981">
        <w:rPr>
          <w:rFonts w:ascii="Times New Roman" w:eastAsia="Times New Roman" w:hAnsi="Times New Roman"/>
          <w:sz w:val="28"/>
          <w:szCs w:val="28"/>
        </w:rPr>
        <w:t>analiza datelor colectate.</w:t>
      </w:r>
    </w:p>
    <w:p w:rsidR="00454E1E" w:rsidRDefault="00454E1E" w:rsidP="00454E1E">
      <w:pPr>
        <w:spacing w:after="240" w:line="240" w:lineRule="auto"/>
        <w:jc w:val="both"/>
        <w:rPr>
          <w:rFonts w:ascii="Times New Roman" w:eastAsia="Times New Roman" w:hAnsi="Times New Roman"/>
          <w:sz w:val="28"/>
          <w:szCs w:val="28"/>
        </w:rPr>
      </w:pPr>
      <w:r w:rsidRPr="002E6981">
        <w:rPr>
          <w:rFonts w:ascii="Times New Roman" w:eastAsia="Times New Roman" w:hAnsi="Times New Roman"/>
          <w:sz w:val="28"/>
          <w:szCs w:val="28"/>
        </w:rPr>
        <w:t>APM</w:t>
      </w:r>
      <w:r w:rsidR="00F03EA9">
        <w:rPr>
          <w:rFonts w:ascii="Times New Roman" w:hAnsi="Times New Roman"/>
          <w:sz w:val="28"/>
          <w:szCs w:val="28"/>
        </w:rPr>
        <w:t xml:space="preserve"> Harghita</w:t>
      </w:r>
      <w:r w:rsidRPr="002E6981">
        <w:rPr>
          <w:rFonts w:ascii="Times New Roman" w:hAnsi="Times New Roman"/>
          <w:sz w:val="28"/>
          <w:szCs w:val="28"/>
        </w:rPr>
        <w:t>, în urma prelucrării datelor,</w:t>
      </w:r>
      <w:r w:rsidRPr="002E6981">
        <w:rPr>
          <w:rFonts w:ascii="Times New Roman" w:eastAsia="Times New Roman" w:hAnsi="Times New Roman"/>
          <w:sz w:val="28"/>
          <w:szCs w:val="28"/>
        </w:rPr>
        <w:t xml:space="preserve"> elaborează şi finalizează raportul</w:t>
      </w:r>
      <w:r w:rsidR="00F03EA9">
        <w:rPr>
          <w:rFonts w:ascii="Times New Roman" w:eastAsia="Times New Roman" w:hAnsi="Times New Roman"/>
          <w:sz w:val="28"/>
          <w:szCs w:val="28"/>
        </w:rPr>
        <w:t xml:space="preserve"> de monitorizare a PJGD Harghita</w:t>
      </w:r>
      <w:r w:rsidRPr="002E6981">
        <w:rPr>
          <w:rFonts w:ascii="Times New Roman" w:eastAsia="Times New Roman" w:hAnsi="Times New Roman"/>
          <w:sz w:val="28"/>
          <w:szCs w:val="28"/>
        </w:rPr>
        <w:t>.</w:t>
      </w:r>
    </w:p>
    <w:p w:rsidR="00BA610C" w:rsidRPr="002E6981" w:rsidRDefault="00A716B5" w:rsidP="00A716B5">
      <w:pPr>
        <w:pStyle w:val="BodyText"/>
        <w:tabs>
          <w:tab w:val="left" w:pos="0"/>
          <w:tab w:val="left" w:pos="720"/>
        </w:tabs>
        <w:spacing w:after="0" w:line="240" w:lineRule="auto"/>
        <w:ind w:left="360"/>
        <w:jc w:val="both"/>
        <w:rPr>
          <w:rFonts w:ascii="Times New Roman" w:eastAsia="Times New Roman" w:hAnsi="Times New Roman"/>
          <w:b/>
          <w:sz w:val="28"/>
          <w:szCs w:val="28"/>
          <w:lang w:val="ro-RO"/>
        </w:rPr>
      </w:pPr>
      <w:r>
        <w:rPr>
          <w:rFonts w:ascii="Times New Roman" w:eastAsia="Times New Roman" w:hAnsi="Times New Roman"/>
          <w:b/>
          <w:sz w:val="28"/>
          <w:szCs w:val="28"/>
          <w:lang w:val="ro-RO"/>
        </w:rPr>
        <w:t>3.</w:t>
      </w:r>
      <w:r w:rsidR="00BA610C" w:rsidRPr="002E6981">
        <w:rPr>
          <w:rFonts w:ascii="Times New Roman" w:eastAsia="Times New Roman" w:hAnsi="Times New Roman"/>
          <w:b/>
          <w:sz w:val="28"/>
          <w:szCs w:val="28"/>
        </w:rPr>
        <w:t>ELABORAREA RAPORTULUI DE MONITORIZARE</w:t>
      </w:r>
    </w:p>
    <w:p w:rsidR="00BA610C" w:rsidRPr="002E6981" w:rsidRDefault="00BA610C" w:rsidP="00BA610C">
      <w:pPr>
        <w:pStyle w:val="BodyText"/>
        <w:tabs>
          <w:tab w:val="left" w:pos="0"/>
          <w:tab w:val="left" w:pos="720"/>
        </w:tabs>
        <w:spacing w:after="0" w:line="240" w:lineRule="auto"/>
        <w:ind w:left="720"/>
        <w:jc w:val="both"/>
        <w:rPr>
          <w:rFonts w:ascii="Times New Roman" w:eastAsia="Times New Roman" w:hAnsi="Times New Roman"/>
          <w:b/>
          <w:sz w:val="28"/>
          <w:szCs w:val="28"/>
          <w:lang w:val="ro-RO"/>
        </w:rPr>
      </w:pPr>
    </w:p>
    <w:p w:rsidR="00BA610C" w:rsidRPr="002E6981" w:rsidRDefault="00BA610C" w:rsidP="00BA610C">
      <w:pPr>
        <w:pStyle w:val="BodyText"/>
        <w:tabs>
          <w:tab w:val="left" w:pos="0"/>
          <w:tab w:val="left" w:pos="720"/>
        </w:tabs>
        <w:spacing w:after="0" w:line="240" w:lineRule="auto"/>
        <w:jc w:val="both"/>
        <w:rPr>
          <w:rFonts w:ascii="Times New Roman" w:hAnsi="Times New Roman"/>
          <w:b/>
          <w:bCs/>
          <w:sz w:val="28"/>
          <w:szCs w:val="28"/>
          <w:lang w:val="ro-RO" w:eastAsia="ro-RO"/>
        </w:rPr>
      </w:pPr>
      <w:r w:rsidRPr="002E6981">
        <w:rPr>
          <w:rFonts w:ascii="Times New Roman" w:hAnsi="Times New Roman"/>
          <w:b/>
          <w:bCs/>
          <w:sz w:val="28"/>
          <w:szCs w:val="28"/>
          <w:lang w:val="ro-RO" w:eastAsia="ro-RO"/>
        </w:rPr>
        <w:t>I. MONITORIZAREA FACTORILOR RELEVANȚI PENTRU PROIECȚIE</w:t>
      </w:r>
    </w:p>
    <w:p w:rsidR="00BA610C" w:rsidRPr="002E6981" w:rsidRDefault="00BA610C" w:rsidP="00BA610C">
      <w:pPr>
        <w:pStyle w:val="BodyText"/>
        <w:tabs>
          <w:tab w:val="left" w:pos="0"/>
          <w:tab w:val="left" w:pos="720"/>
        </w:tabs>
        <w:spacing w:after="0" w:line="240" w:lineRule="auto"/>
        <w:jc w:val="both"/>
        <w:rPr>
          <w:rFonts w:ascii="Times New Roman" w:hAnsi="Times New Roman"/>
          <w:bCs/>
          <w:sz w:val="28"/>
          <w:szCs w:val="28"/>
          <w:lang w:val="ro-RO" w:eastAsia="ro-RO"/>
        </w:rPr>
      </w:pPr>
      <w:r w:rsidRPr="002E6981">
        <w:rPr>
          <w:rFonts w:ascii="Times New Roman" w:hAnsi="Times New Roman"/>
          <w:b/>
          <w:bCs/>
          <w:sz w:val="28"/>
          <w:szCs w:val="28"/>
          <w:lang w:val="ro-RO" w:eastAsia="ro-RO"/>
        </w:rPr>
        <w:t>I.1 MONITORIZAREA POPULAȚIEI REZIDENTE</w:t>
      </w:r>
    </w:p>
    <w:p w:rsidR="00BA610C" w:rsidRDefault="00BA610C" w:rsidP="00BA610C">
      <w:pPr>
        <w:spacing w:after="0"/>
        <w:jc w:val="both"/>
        <w:rPr>
          <w:rFonts w:ascii="Times New Roman" w:hAnsi="Times New Roman"/>
          <w:sz w:val="28"/>
          <w:szCs w:val="28"/>
        </w:rPr>
      </w:pPr>
      <w:r w:rsidRPr="002E6981">
        <w:rPr>
          <w:rFonts w:ascii="Times New Roman" w:hAnsi="Times New Roman"/>
          <w:sz w:val="28"/>
          <w:szCs w:val="28"/>
        </w:rPr>
        <w:t>Din punct de vedere al gestionării deșeurilor, prezintă relevanță evoluția populației rezidente din jude</w:t>
      </w:r>
      <w:r w:rsidRPr="002E6981">
        <w:rPr>
          <w:rFonts w:ascii="Times New Roman" w:hAnsi="Times New Roman"/>
          <w:sz w:val="28"/>
          <w:szCs w:val="28"/>
          <w:lang w:val="ro-RO"/>
        </w:rPr>
        <w:t>ț</w:t>
      </w:r>
      <w:r>
        <w:rPr>
          <w:rFonts w:ascii="Times New Roman" w:hAnsi="Times New Roman"/>
          <w:sz w:val="28"/>
          <w:szCs w:val="28"/>
        </w:rPr>
        <w:t>ul Harghita</w:t>
      </w:r>
      <w:r w:rsidRPr="002E6981">
        <w:rPr>
          <w:rFonts w:ascii="Times New Roman" w:hAnsi="Times New Roman"/>
          <w:sz w:val="28"/>
          <w:szCs w:val="28"/>
        </w:rPr>
        <w:t xml:space="preserve">. </w:t>
      </w:r>
    </w:p>
    <w:p w:rsidR="00BA610C" w:rsidRPr="00BA610C" w:rsidRDefault="00BA610C" w:rsidP="00BA610C">
      <w:pPr>
        <w:spacing w:after="0"/>
        <w:jc w:val="both"/>
        <w:rPr>
          <w:rFonts w:ascii="Times New Roman" w:hAnsi="Times New Roman"/>
          <w:i/>
          <w:sz w:val="24"/>
          <w:szCs w:val="24"/>
          <w:lang w:val="ro-RO"/>
        </w:rPr>
      </w:pPr>
      <w:r w:rsidRPr="002E6981">
        <w:rPr>
          <w:rFonts w:ascii="Times New Roman" w:hAnsi="Times New Roman"/>
          <w:sz w:val="24"/>
          <w:szCs w:val="24"/>
        </w:rPr>
        <w:lastRenderedPageBreak/>
        <w:t xml:space="preserve">      </w:t>
      </w:r>
      <w:r>
        <w:rPr>
          <w:rFonts w:ascii="Times New Roman" w:hAnsi="Times New Roman"/>
          <w:sz w:val="24"/>
          <w:szCs w:val="24"/>
        </w:rPr>
        <w:t xml:space="preserve">       </w:t>
      </w:r>
      <w:r>
        <w:rPr>
          <w:rFonts w:ascii="Times New Roman" w:hAnsi="Times New Roman"/>
          <w:i/>
          <w:sz w:val="24"/>
          <w:szCs w:val="24"/>
        </w:rPr>
        <w:t>Anul 2021</w:t>
      </w:r>
    </w:p>
    <w:tbl>
      <w:tblPr>
        <w:tblW w:w="0" w:type="auto"/>
        <w:jc w:val="center"/>
        <w:tblLayout w:type="fixed"/>
        <w:tblCellMar>
          <w:left w:w="0" w:type="dxa"/>
          <w:right w:w="0" w:type="dxa"/>
        </w:tblCellMar>
        <w:tblLook w:val="01E0" w:firstRow="1" w:lastRow="1" w:firstColumn="1" w:lastColumn="1" w:noHBand="0" w:noVBand="0"/>
      </w:tblPr>
      <w:tblGrid>
        <w:gridCol w:w="7037"/>
        <w:gridCol w:w="1725"/>
      </w:tblGrid>
      <w:tr w:rsidR="00BA610C" w:rsidRPr="00E61158" w:rsidTr="00753966">
        <w:trPr>
          <w:trHeight w:hRule="exact" w:val="427"/>
          <w:jc w:val="center"/>
        </w:trPr>
        <w:tc>
          <w:tcPr>
            <w:tcW w:w="7037" w:type="dxa"/>
            <w:tcBorders>
              <w:top w:val="single" w:sz="5" w:space="0" w:color="808080"/>
              <w:left w:val="single" w:sz="5" w:space="0" w:color="808080"/>
              <w:bottom w:val="single" w:sz="5" w:space="0" w:color="808080"/>
              <w:right w:val="single" w:sz="5" w:space="0" w:color="808080"/>
            </w:tcBorders>
            <w:shd w:val="clear" w:color="auto" w:fill="D9D9D9"/>
          </w:tcPr>
          <w:p w:rsidR="00BA610C" w:rsidRPr="00E61158" w:rsidRDefault="00BA610C" w:rsidP="00753966">
            <w:pPr>
              <w:jc w:val="both"/>
              <w:rPr>
                <w:rFonts w:ascii="Times New Roman" w:eastAsia="Verdana" w:hAnsi="Times New Roman"/>
                <w:sz w:val="28"/>
                <w:szCs w:val="28"/>
              </w:rPr>
            </w:pPr>
            <w:r>
              <w:rPr>
                <w:rFonts w:ascii="Times New Roman" w:hAnsi="Times New Roman"/>
                <w:sz w:val="28"/>
                <w:szCs w:val="28"/>
              </w:rPr>
              <w:t xml:space="preserve">Populație rezidentă urban </w:t>
            </w:r>
          </w:p>
        </w:tc>
        <w:tc>
          <w:tcPr>
            <w:tcW w:w="1725" w:type="dxa"/>
            <w:tcBorders>
              <w:top w:val="single" w:sz="5" w:space="0" w:color="808080"/>
              <w:left w:val="single" w:sz="5" w:space="0" w:color="808080"/>
              <w:bottom w:val="single" w:sz="5" w:space="0" w:color="808080"/>
              <w:right w:val="single" w:sz="5" w:space="0" w:color="808080"/>
            </w:tcBorders>
            <w:shd w:val="clear" w:color="auto" w:fill="D9D9D9"/>
          </w:tcPr>
          <w:p w:rsidR="00BA610C" w:rsidRPr="00E61158" w:rsidRDefault="00854218" w:rsidP="00753966">
            <w:pPr>
              <w:jc w:val="both"/>
              <w:rPr>
                <w:rFonts w:ascii="Times New Roman" w:eastAsia="Verdana" w:hAnsi="Times New Roman"/>
                <w:sz w:val="28"/>
                <w:szCs w:val="28"/>
              </w:rPr>
            </w:pPr>
            <w:r>
              <w:rPr>
                <w:rFonts w:ascii="Times New Roman" w:hAnsi="Times New Roman"/>
                <w:sz w:val="28"/>
                <w:szCs w:val="28"/>
              </w:rPr>
              <w:t>126006</w:t>
            </w:r>
          </w:p>
        </w:tc>
      </w:tr>
      <w:tr w:rsidR="00BA610C" w:rsidRPr="00E61158" w:rsidTr="00753966">
        <w:trPr>
          <w:trHeight w:hRule="exact" w:val="451"/>
          <w:jc w:val="center"/>
        </w:trPr>
        <w:tc>
          <w:tcPr>
            <w:tcW w:w="7037" w:type="dxa"/>
            <w:tcBorders>
              <w:top w:val="single" w:sz="5" w:space="0" w:color="808080"/>
              <w:left w:val="single" w:sz="5" w:space="0" w:color="808080"/>
              <w:bottom w:val="single" w:sz="5" w:space="0" w:color="808080"/>
              <w:right w:val="single" w:sz="5" w:space="0" w:color="808080"/>
            </w:tcBorders>
          </w:tcPr>
          <w:p w:rsidR="00BA610C" w:rsidRPr="00E61158" w:rsidRDefault="00BA610C" w:rsidP="00753966">
            <w:pPr>
              <w:jc w:val="both"/>
              <w:rPr>
                <w:rFonts w:ascii="Times New Roman" w:eastAsia="Verdana" w:hAnsi="Times New Roman"/>
                <w:sz w:val="28"/>
                <w:szCs w:val="28"/>
              </w:rPr>
            </w:pPr>
            <w:r>
              <w:rPr>
                <w:rFonts w:ascii="Times New Roman" w:hAnsi="Times New Roman"/>
                <w:sz w:val="28"/>
                <w:szCs w:val="28"/>
              </w:rPr>
              <w:t xml:space="preserve">Populație rezidentă rural </w:t>
            </w:r>
          </w:p>
        </w:tc>
        <w:tc>
          <w:tcPr>
            <w:tcW w:w="1725" w:type="dxa"/>
            <w:tcBorders>
              <w:top w:val="single" w:sz="5" w:space="0" w:color="808080"/>
              <w:left w:val="single" w:sz="5" w:space="0" w:color="808080"/>
              <w:bottom w:val="single" w:sz="5" w:space="0" w:color="808080"/>
              <w:right w:val="single" w:sz="5" w:space="0" w:color="808080"/>
            </w:tcBorders>
          </w:tcPr>
          <w:p w:rsidR="00BA610C" w:rsidRPr="00E61158" w:rsidRDefault="00854218" w:rsidP="00753966">
            <w:pPr>
              <w:jc w:val="both"/>
              <w:rPr>
                <w:rFonts w:ascii="Times New Roman" w:hAnsi="Times New Roman"/>
                <w:sz w:val="28"/>
                <w:szCs w:val="28"/>
              </w:rPr>
            </w:pPr>
            <w:r>
              <w:rPr>
                <w:rFonts w:ascii="Times New Roman" w:hAnsi="Times New Roman"/>
                <w:sz w:val="28"/>
                <w:szCs w:val="28"/>
              </w:rPr>
              <w:t>173069</w:t>
            </w:r>
          </w:p>
        </w:tc>
      </w:tr>
      <w:tr w:rsidR="00BA610C" w:rsidRPr="00E61158" w:rsidTr="00753966">
        <w:trPr>
          <w:trHeight w:hRule="exact" w:val="448"/>
          <w:jc w:val="center"/>
        </w:trPr>
        <w:tc>
          <w:tcPr>
            <w:tcW w:w="7037" w:type="dxa"/>
            <w:tcBorders>
              <w:top w:val="single" w:sz="5" w:space="0" w:color="808080"/>
              <w:left w:val="single" w:sz="5" w:space="0" w:color="808080"/>
              <w:bottom w:val="single" w:sz="5" w:space="0" w:color="808080"/>
              <w:right w:val="single" w:sz="5" w:space="0" w:color="808080"/>
            </w:tcBorders>
          </w:tcPr>
          <w:p w:rsidR="00BA610C" w:rsidRPr="00E61158" w:rsidRDefault="00BA610C" w:rsidP="00753966">
            <w:pPr>
              <w:jc w:val="both"/>
              <w:rPr>
                <w:rFonts w:ascii="Times New Roman" w:eastAsia="Verdana" w:hAnsi="Times New Roman"/>
                <w:sz w:val="28"/>
                <w:szCs w:val="28"/>
              </w:rPr>
            </w:pPr>
            <w:r>
              <w:rPr>
                <w:rFonts w:ascii="Times New Roman" w:hAnsi="Times New Roman"/>
                <w:sz w:val="28"/>
                <w:szCs w:val="28"/>
              </w:rPr>
              <w:t xml:space="preserve">Total populație rezidentă </w:t>
            </w:r>
          </w:p>
        </w:tc>
        <w:tc>
          <w:tcPr>
            <w:tcW w:w="1725" w:type="dxa"/>
            <w:tcBorders>
              <w:top w:val="single" w:sz="5" w:space="0" w:color="808080"/>
              <w:left w:val="single" w:sz="5" w:space="0" w:color="808080"/>
              <w:bottom w:val="single" w:sz="5" w:space="0" w:color="808080"/>
              <w:right w:val="single" w:sz="5" w:space="0" w:color="808080"/>
            </w:tcBorders>
          </w:tcPr>
          <w:p w:rsidR="00BA610C" w:rsidRPr="00E61158" w:rsidRDefault="00854218" w:rsidP="00753966">
            <w:pPr>
              <w:jc w:val="both"/>
              <w:rPr>
                <w:rFonts w:ascii="Times New Roman" w:hAnsi="Times New Roman"/>
                <w:sz w:val="28"/>
                <w:szCs w:val="28"/>
              </w:rPr>
            </w:pPr>
            <w:r>
              <w:rPr>
                <w:rFonts w:ascii="Times New Roman" w:hAnsi="Times New Roman"/>
                <w:sz w:val="28"/>
                <w:szCs w:val="28"/>
              </w:rPr>
              <w:t>299075</w:t>
            </w:r>
          </w:p>
        </w:tc>
      </w:tr>
    </w:tbl>
    <w:p w:rsidR="00BA610C" w:rsidRDefault="00BA610C" w:rsidP="00BA610C">
      <w:pPr>
        <w:spacing w:after="0"/>
        <w:ind w:firstLine="720"/>
        <w:jc w:val="both"/>
        <w:rPr>
          <w:rFonts w:ascii="Times New Roman" w:hAnsi="Times New Roman"/>
          <w:sz w:val="24"/>
          <w:szCs w:val="24"/>
        </w:rPr>
      </w:pPr>
      <w:r w:rsidRPr="00227CC3">
        <w:rPr>
          <w:rFonts w:ascii="Times New Roman" w:hAnsi="Times New Roman"/>
          <w:sz w:val="24"/>
          <w:szCs w:val="24"/>
        </w:rPr>
        <w:t xml:space="preserve">Sursa: </w:t>
      </w:r>
      <w:r w:rsidRPr="00D444F4">
        <w:rPr>
          <w:rFonts w:ascii="Times New Roman" w:hAnsi="Times New Roman"/>
          <w:i/>
          <w:sz w:val="24"/>
          <w:szCs w:val="24"/>
        </w:rPr>
        <w:t>INS</w:t>
      </w:r>
      <w:r w:rsidR="007871FA">
        <w:rPr>
          <w:rFonts w:ascii="Times New Roman" w:hAnsi="Times New Roman"/>
          <w:i/>
          <w:sz w:val="24"/>
          <w:szCs w:val="24"/>
        </w:rPr>
        <w:t xml:space="preserve"> </w:t>
      </w:r>
      <w:r w:rsidRPr="00227CC3">
        <w:rPr>
          <w:rFonts w:ascii="Times New Roman" w:hAnsi="Times New Roman"/>
          <w:sz w:val="24"/>
          <w:szCs w:val="24"/>
        </w:rPr>
        <w:tab/>
      </w:r>
    </w:p>
    <w:p w:rsidR="00BA610C" w:rsidRPr="006125CE" w:rsidRDefault="00BA610C" w:rsidP="00BA610C">
      <w:pPr>
        <w:pStyle w:val="BodyText"/>
        <w:tabs>
          <w:tab w:val="left" w:pos="0"/>
          <w:tab w:val="left" w:pos="720"/>
        </w:tabs>
        <w:spacing w:after="0" w:line="240" w:lineRule="auto"/>
        <w:ind w:left="360"/>
        <w:jc w:val="both"/>
        <w:rPr>
          <w:rFonts w:ascii="Times New Roman" w:hAnsi="Times New Roman"/>
          <w:b/>
          <w:bCs/>
          <w:sz w:val="28"/>
          <w:szCs w:val="28"/>
          <w:lang w:val="ro-RO" w:eastAsia="ro-RO"/>
        </w:rPr>
      </w:pPr>
      <w:r w:rsidRPr="006125CE">
        <w:rPr>
          <w:rFonts w:ascii="Times New Roman" w:hAnsi="Times New Roman"/>
          <w:b/>
          <w:bCs/>
          <w:sz w:val="28"/>
          <w:szCs w:val="28"/>
          <w:lang w:val="ro-RO" w:eastAsia="ro-RO"/>
        </w:rPr>
        <w:t>I.2 MONITORIZAREA INDICELUI DE GENERARE A DEȘEURILOR MENAJERE, RESPECTIV MUNICIPALE</w:t>
      </w:r>
    </w:p>
    <w:p w:rsidR="00BA610C" w:rsidRPr="00980862" w:rsidRDefault="00BA610C" w:rsidP="00BA610C">
      <w:pPr>
        <w:pStyle w:val="BodyText"/>
        <w:tabs>
          <w:tab w:val="left" w:pos="0"/>
          <w:tab w:val="left" w:pos="720"/>
        </w:tabs>
        <w:spacing w:after="0" w:line="240" w:lineRule="auto"/>
        <w:ind w:left="360"/>
        <w:jc w:val="both"/>
        <w:rPr>
          <w:rFonts w:ascii="Times New Roman" w:hAnsi="Times New Roman"/>
          <w:bCs/>
          <w:sz w:val="28"/>
          <w:szCs w:val="28"/>
          <w:lang w:val="ro-RO" w:eastAsia="ro-RO"/>
        </w:rPr>
      </w:pPr>
    </w:p>
    <w:p w:rsidR="00BA610C" w:rsidRPr="00AC7681" w:rsidRDefault="00BA610C" w:rsidP="00BA610C">
      <w:pPr>
        <w:spacing w:after="0" w:line="240" w:lineRule="auto"/>
        <w:jc w:val="both"/>
        <w:rPr>
          <w:rFonts w:ascii="Times New Roman" w:hAnsi="Times New Roman"/>
          <w:bCs/>
          <w:sz w:val="28"/>
          <w:szCs w:val="28"/>
          <w:u w:val="single"/>
          <w:lang w:val="ro-RO"/>
        </w:rPr>
      </w:pPr>
      <w:r w:rsidRPr="00AC7681">
        <w:rPr>
          <w:rFonts w:ascii="Times New Roman" w:hAnsi="Times New Roman"/>
          <w:sz w:val="28"/>
          <w:szCs w:val="28"/>
          <w:lang w:val="ro-RO"/>
        </w:rPr>
        <w:t>Începând cu anul 2009 odată cu închiderea zonelor de depozitare neconforme din mediul rural s-a trecut la acoperirea cu servicii de salubrizare autorizate/licenţiate a întregului judeţ, astfel practic toate localităţile din judeţ beneficiează de servicii de salubrizare autorizate.</w:t>
      </w:r>
    </w:p>
    <w:p w:rsidR="00BA610C" w:rsidRPr="00B42224" w:rsidRDefault="00BA610C" w:rsidP="00BA610C">
      <w:pPr>
        <w:spacing w:after="0"/>
        <w:jc w:val="both"/>
        <w:rPr>
          <w:rFonts w:ascii="Times New Roman" w:hAnsi="Times New Roman"/>
          <w:color w:val="4F81BD"/>
          <w:sz w:val="28"/>
          <w:szCs w:val="28"/>
        </w:rPr>
      </w:pPr>
      <w:r>
        <w:rPr>
          <w:rFonts w:ascii="Times New Roman" w:hAnsi="Times New Roman"/>
          <w:sz w:val="28"/>
          <w:szCs w:val="28"/>
        </w:rPr>
        <w:t>Indicii</w:t>
      </w:r>
      <w:r w:rsidRPr="00B42224">
        <w:rPr>
          <w:rFonts w:ascii="Times New Roman" w:hAnsi="Times New Roman"/>
          <w:sz w:val="28"/>
          <w:szCs w:val="28"/>
        </w:rPr>
        <w:t xml:space="preserve"> de generare a deşeurilor colectate, exprimaţi în kg/locuitor x an, se calculează atât</w:t>
      </w:r>
      <w:r w:rsidR="00377FF9">
        <w:rPr>
          <w:rFonts w:ascii="Times New Roman" w:hAnsi="Times New Roman"/>
          <w:sz w:val="28"/>
          <w:szCs w:val="28"/>
        </w:rPr>
        <w:t xml:space="preserve"> pentru deşeurile municipale, câ</w:t>
      </w:r>
      <w:r w:rsidRPr="00B42224">
        <w:rPr>
          <w:rFonts w:ascii="Times New Roman" w:hAnsi="Times New Roman"/>
          <w:sz w:val="28"/>
          <w:szCs w:val="28"/>
        </w:rPr>
        <w:t>t și pentru deşeurile menajere pe baza cantităţii generate și a populaţiei .</w:t>
      </w:r>
    </w:p>
    <w:p w:rsidR="00BA610C" w:rsidRPr="00B42224" w:rsidRDefault="00BA610C" w:rsidP="00BA610C">
      <w:pPr>
        <w:spacing w:after="0" w:line="240" w:lineRule="auto"/>
        <w:jc w:val="both"/>
        <w:rPr>
          <w:rFonts w:ascii="Times New Roman" w:hAnsi="Times New Roman"/>
          <w:sz w:val="28"/>
          <w:szCs w:val="28"/>
          <w:lang w:val="ro-RO"/>
        </w:rPr>
      </w:pPr>
      <w:r w:rsidRPr="00B42224">
        <w:rPr>
          <w:rFonts w:ascii="Times New Roman" w:hAnsi="Times New Roman"/>
          <w:sz w:val="28"/>
          <w:szCs w:val="28"/>
          <w:lang w:val="ro-RO"/>
        </w:rPr>
        <w:t xml:space="preserve">Deşeurile municipale generate cuprind atât deşeurile generate și colectate (în amestec și separat), cât și deşeurile generate și necolectate. Deşeurile generate și necolectate sunt reprezentate în cea mai mare parte de deşeurile menajere din zonele în care populaţia nu este deservită de servicii de salubritate. </w:t>
      </w:r>
    </w:p>
    <w:p w:rsidR="00BA610C" w:rsidRPr="000D5992" w:rsidRDefault="00BA610C" w:rsidP="00BA610C">
      <w:pPr>
        <w:spacing w:after="0" w:line="240" w:lineRule="auto"/>
        <w:jc w:val="both"/>
        <w:rPr>
          <w:rFonts w:ascii="Times New Roman" w:hAnsi="Times New Roman"/>
          <w:sz w:val="28"/>
          <w:szCs w:val="28"/>
          <w:lang w:val="ro-RO"/>
        </w:rPr>
      </w:pPr>
      <w:r>
        <w:rPr>
          <w:rFonts w:ascii="Times New Roman" w:hAnsi="Times New Roman"/>
          <w:sz w:val="28"/>
          <w:szCs w:val="28"/>
          <w:lang w:val="ro-RO"/>
        </w:rPr>
        <w:t>Indicii</w:t>
      </w:r>
      <w:r w:rsidRPr="00B42224">
        <w:rPr>
          <w:rFonts w:ascii="Times New Roman" w:hAnsi="Times New Roman"/>
          <w:sz w:val="28"/>
          <w:szCs w:val="28"/>
          <w:lang w:val="ro-RO"/>
        </w:rPr>
        <w:t xml:space="preserve"> de generare deşeuri menajere în mediul urban și rural utilizaţi sunt specifici judeţului și sunt obţinuţi din măsurători (pentru perioada când nu există măsurători, se con</w:t>
      </w:r>
      <w:r w:rsidR="004C5CB0">
        <w:rPr>
          <w:rFonts w:ascii="Times New Roman" w:hAnsi="Times New Roman"/>
          <w:sz w:val="28"/>
          <w:szCs w:val="28"/>
          <w:lang w:val="ro-RO"/>
        </w:rPr>
        <w:t>sideră indicii de generare: 0,7</w:t>
      </w:r>
      <w:r w:rsidRPr="00B42224">
        <w:rPr>
          <w:rFonts w:ascii="Times New Roman" w:hAnsi="Times New Roman"/>
          <w:sz w:val="28"/>
          <w:szCs w:val="28"/>
          <w:lang w:val="ro-RO"/>
        </w:rPr>
        <w:t xml:space="preserve"> kg/loc.zi în mediul urban si </w:t>
      </w:r>
      <w:r>
        <w:rPr>
          <w:rFonts w:ascii="Times New Roman" w:hAnsi="Times New Roman"/>
          <w:sz w:val="28"/>
          <w:szCs w:val="28"/>
          <w:lang w:val="ro-RO"/>
        </w:rPr>
        <w:t>0,3</w:t>
      </w:r>
      <w:r w:rsidR="004C5CB0">
        <w:rPr>
          <w:rFonts w:ascii="Times New Roman" w:hAnsi="Times New Roman"/>
          <w:sz w:val="28"/>
          <w:szCs w:val="28"/>
          <w:lang w:val="ro-RO"/>
        </w:rPr>
        <w:t>4</w:t>
      </w:r>
      <w:r>
        <w:rPr>
          <w:rFonts w:ascii="Times New Roman" w:hAnsi="Times New Roman"/>
          <w:sz w:val="28"/>
          <w:szCs w:val="28"/>
          <w:lang w:val="ro-RO"/>
        </w:rPr>
        <w:t xml:space="preserve"> kg/loc.zi în mediul rural).</w:t>
      </w:r>
    </w:p>
    <w:p w:rsidR="00BA610C" w:rsidRDefault="00BA610C" w:rsidP="00BA610C">
      <w:pPr>
        <w:spacing w:after="0" w:line="240" w:lineRule="auto"/>
        <w:jc w:val="both"/>
        <w:rPr>
          <w:rFonts w:ascii="Times New Roman" w:hAnsi="Times New Roman"/>
          <w:sz w:val="28"/>
          <w:szCs w:val="28"/>
        </w:rPr>
      </w:pPr>
      <w:r>
        <w:rPr>
          <w:rFonts w:ascii="Times New Roman" w:hAnsi="Times New Roman"/>
          <w:sz w:val="28"/>
          <w:szCs w:val="28"/>
        </w:rPr>
        <w:t>Se raportează indicele</w:t>
      </w:r>
      <w:r w:rsidRPr="002324AB">
        <w:rPr>
          <w:rFonts w:ascii="Times New Roman" w:hAnsi="Times New Roman"/>
          <w:sz w:val="28"/>
          <w:szCs w:val="28"/>
        </w:rPr>
        <w:t xml:space="preserve"> de generare a deșeurilor menajere și similare pentru anul afer</w:t>
      </w:r>
      <w:r>
        <w:rPr>
          <w:rFonts w:ascii="Times New Roman" w:hAnsi="Times New Roman"/>
          <w:sz w:val="28"/>
          <w:szCs w:val="28"/>
        </w:rPr>
        <w:t>ent monitorizării la indicele</w:t>
      </w:r>
      <w:r w:rsidRPr="002324AB">
        <w:rPr>
          <w:rFonts w:ascii="Times New Roman" w:hAnsi="Times New Roman"/>
          <w:sz w:val="28"/>
          <w:szCs w:val="28"/>
        </w:rPr>
        <w:t xml:space="preserve"> de generare a deșeurilor menajere și similare</w:t>
      </w:r>
      <w:r w:rsidR="00CD3D19">
        <w:rPr>
          <w:rFonts w:ascii="Times New Roman" w:hAnsi="Times New Roman"/>
          <w:sz w:val="28"/>
          <w:szCs w:val="28"/>
        </w:rPr>
        <w:t xml:space="preserve"> aferent anului 2019</w:t>
      </w:r>
      <w:r w:rsidRPr="002324AB">
        <w:rPr>
          <w:rFonts w:ascii="Times New Roman" w:hAnsi="Times New Roman"/>
          <w:sz w:val="28"/>
          <w:szCs w:val="28"/>
        </w:rPr>
        <w:t xml:space="preserve">. </w:t>
      </w:r>
    </w:p>
    <w:p w:rsidR="00BA610C" w:rsidRDefault="00BA610C" w:rsidP="00BA610C">
      <w:pPr>
        <w:spacing w:after="0" w:line="240" w:lineRule="auto"/>
        <w:jc w:val="both"/>
        <w:rPr>
          <w:rFonts w:ascii="Times New Roman" w:hAnsi="Times New Roman"/>
          <w:sz w:val="28"/>
          <w:szCs w:val="28"/>
        </w:rPr>
      </w:pPr>
    </w:p>
    <w:p w:rsidR="00BA610C" w:rsidRPr="002A036C" w:rsidRDefault="00BA610C" w:rsidP="00BA610C">
      <w:pPr>
        <w:spacing w:after="0" w:line="240" w:lineRule="auto"/>
        <w:jc w:val="both"/>
        <w:rPr>
          <w:rFonts w:ascii="Times New Roman" w:hAnsi="Times New Roman"/>
          <w:i/>
          <w:sz w:val="24"/>
          <w:szCs w:val="24"/>
        </w:rPr>
      </w:pPr>
      <w:r w:rsidRPr="002A036C">
        <w:rPr>
          <w:rFonts w:ascii="Times New Roman" w:hAnsi="Times New Roman"/>
          <w:i/>
          <w:sz w:val="24"/>
          <w:szCs w:val="24"/>
        </w:rPr>
        <w:t>Indici de generare a deșeurilor municipale și menajere calculați  la număr de populație rezidentă</w:t>
      </w:r>
      <w:r w:rsidR="00386133">
        <w:rPr>
          <w:rFonts w:ascii="Times New Roman" w:hAnsi="Times New Roman"/>
          <w:i/>
          <w:sz w:val="24"/>
          <w:szCs w:val="24"/>
        </w:rPr>
        <w:t xml:space="preserve"> și deservită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BA610C" w:rsidRPr="00804F92" w:rsidTr="00753966">
        <w:tc>
          <w:tcPr>
            <w:tcW w:w="2463" w:type="dxa"/>
            <w:shd w:val="clear" w:color="auto" w:fill="auto"/>
          </w:tcPr>
          <w:p w:rsidR="00BA610C" w:rsidRPr="00804F92" w:rsidRDefault="00BA610C" w:rsidP="00753966">
            <w:pPr>
              <w:spacing w:after="0" w:line="240" w:lineRule="auto"/>
              <w:jc w:val="both"/>
              <w:rPr>
                <w:rFonts w:ascii="Times New Roman" w:hAnsi="Times New Roman"/>
                <w:sz w:val="28"/>
                <w:szCs w:val="28"/>
              </w:rPr>
            </w:pPr>
            <w:r w:rsidRPr="00804F92">
              <w:rPr>
                <w:rFonts w:ascii="Times New Roman" w:hAnsi="Times New Roman"/>
                <w:sz w:val="28"/>
                <w:szCs w:val="28"/>
              </w:rPr>
              <w:t>Indicele de generare a deșeurilor menajere și similare</w:t>
            </w:r>
          </w:p>
        </w:tc>
        <w:tc>
          <w:tcPr>
            <w:tcW w:w="2464" w:type="dxa"/>
            <w:shd w:val="clear" w:color="auto" w:fill="auto"/>
          </w:tcPr>
          <w:p w:rsidR="00BA610C" w:rsidRPr="00804F92" w:rsidRDefault="00BA610C" w:rsidP="00753966">
            <w:pPr>
              <w:spacing w:after="0" w:line="240" w:lineRule="auto"/>
              <w:jc w:val="both"/>
              <w:rPr>
                <w:rFonts w:ascii="Times New Roman" w:hAnsi="Times New Roman"/>
                <w:sz w:val="28"/>
                <w:szCs w:val="28"/>
              </w:rPr>
            </w:pPr>
            <w:r w:rsidRPr="00804F92">
              <w:rPr>
                <w:rFonts w:ascii="Times New Roman" w:hAnsi="Times New Roman"/>
                <w:sz w:val="28"/>
                <w:szCs w:val="28"/>
              </w:rPr>
              <w:t>Cantitate de deșeuri menajere și similare colectate /tone</w:t>
            </w:r>
          </w:p>
        </w:tc>
        <w:tc>
          <w:tcPr>
            <w:tcW w:w="2464" w:type="dxa"/>
            <w:shd w:val="clear" w:color="auto" w:fill="auto"/>
          </w:tcPr>
          <w:p w:rsidR="00BA610C" w:rsidRPr="00804F92" w:rsidRDefault="00BA610C" w:rsidP="00753966">
            <w:pPr>
              <w:spacing w:after="0" w:line="240" w:lineRule="auto"/>
              <w:jc w:val="both"/>
              <w:rPr>
                <w:rFonts w:ascii="Times New Roman" w:hAnsi="Times New Roman"/>
                <w:sz w:val="28"/>
                <w:szCs w:val="28"/>
              </w:rPr>
            </w:pPr>
          </w:p>
          <w:p w:rsidR="00BA610C" w:rsidRPr="00804F92" w:rsidRDefault="00BA610C" w:rsidP="00753966">
            <w:pPr>
              <w:spacing w:after="0" w:line="240" w:lineRule="auto"/>
              <w:jc w:val="both"/>
              <w:rPr>
                <w:rFonts w:ascii="Times New Roman" w:hAnsi="Times New Roman"/>
                <w:sz w:val="28"/>
                <w:szCs w:val="28"/>
              </w:rPr>
            </w:pPr>
            <w:r w:rsidRPr="00804F92">
              <w:rPr>
                <w:rFonts w:ascii="Times New Roman" w:hAnsi="Times New Roman"/>
                <w:sz w:val="28"/>
                <w:szCs w:val="28"/>
              </w:rPr>
              <w:t>Populație</w:t>
            </w:r>
          </w:p>
        </w:tc>
        <w:tc>
          <w:tcPr>
            <w:tcW w:w="2464" w:type="dxa"/>
            <w:shd w:val="clear" w:color="auto" w:fill="auto"/>
          </w:tcPr>
          <w:p w:rsidR="00BA610C" w:rsidRPr="00804F92" w:rsidRDefault="00BA610C" w:rsidP="00753966">
            <w:pPr>
              <w:spacing w:after="0" w:line="240" w:lineRule="auto"/>
              <w:jc w:val="both"/>
              <w:rPr>
                <w:rFonts w:ascii="Times New Roman" w:hAnsi="Times New Roman"/>
                <w:sz w:val="28"/>
                <w:szCs w:val="28"/>
              </w:rPr>
            </w:pPr>
            <w:r w:rsidRPr="00804F92">
              <w:rPr>
                <w:rFonts w:ascii="Times New Roman" w:hAnsi="Times New Roman"/>
                <w:sz w:val="28"/>
                <w:szCs w:val="28"/>
              </w:rPr>
              <w:t>Indicele de generare (kg/locuitor x an)</w:t>
            </w:r>
          </w:p>
        </w:tc>
      </w:tr>
      <w:tr w:rsidR="00BA610C" w:rsidRPr="00804F92" w:rsidTr="00753966">
        <w:tc>
          <w:tcPr>
            <w:tcW w:w="2463" w:type="dxa"/>
            <w:shd w:val="clear" w:color="auto" w:fill="auto"/>
          </w:tcPr>
          <w:p w:rsidR="00BA610C" w:rsidRPr="00804F92" w:rsidRDefault="00CD3D19" w:rsidP="00753966">
            <w:pPr>
              <w:spacing w:after="0" w:line="240" w:lineRule="auto"/>
              <w:jc w:val="both"/>
              <w:rPr>
                <w:rFonts w:ascii="Times New Roman" w:hAnsi="Times New Roman"/>
                <w:sz w:val="28"/>
                <w:szCs w:val="28"/>
              </w:rPr>
            </w:pPr>
            <w:r>
              <w:rPr>
                <w:rFonts w:ascii="Times New Roman" w:hAnsi="Times New Roman"/>
                <w:sz w:val="28"/>
                <w:szCs w:val="28"/>
              </w:rPr>
              <w:t>aferent anului 2019</w:t>
            </w:r>
          </w:p>
        </w:tc>
        <w:tc>
          <w:tcPr>
            <w:tcW w:w="2464" w:type="dxa"/>
            <w:shd w:val="clear" w:color="auto" w:fill="auto"/>
          </w:tcPr>
          <w:p w:rsidR="00BA610C" w:rsidRPr="00E1038D" w:rsidRDefault="00FF67F2" w:rsidP="00753966">
            <w:pPr>
              <w:spacing w:after="0" w:line="240" w:lineRule="auto"/>
              <w:jc w:val="both"/>
              <w:rPr>
                <w:rFonts w:ascii="Times New Roman" w:hAnsi="Times New Roman"/>
                <w:sz w:val="28"/>
                <w:szCs w:val="28"/>
              </w:rPr>
            </w:pPr>
            <w:r w:rsidRPr="00E1038D">
              <w:rPr>
                <w:rFonts w:ascii="Times New Roman" w:hAnsi="Times New Roman"/>
                <w:sz w:val="28"/>
                <w:szCs w:val="28"/>
              </w:rPr>
              <w:t>56861,823</w:t>
            </w:r>
            <w:r w:rsidR="00BA610C" w:rsidRPr="00E1038D">
              <w:rPr>
                <w:rFonts w:ascii="Times New Roman" w:hAnsi="Times New Roman"/>
                <w:sz w:val="28"/>
                <w:szCs w:val="28"/>
              </w:rPr>
              <w:t xml:space="preserve"> tone</w:t>
            </w:r>
          </w:p>
        </w:tc>
        <w:tc>
          <w:tcPr>
            <w:tcW w:w="2464" w:type="dxa"/>
            <w:shd w:val="clear" w:color="auto" w:fill="auto"/>
          </w:tcPr>
          <w:p w:rsidR="00BA610C" w:rsidRPr="00E1038D" w:rsidRDefault="00FF67F2" w:rsidP="00753966">
            <w:pPr>
              <w:spacing w:after="0" w:line="240" w:lineRule="auto"/>
              <w:jc w:val="both"/>
              <w:rPr>
                <w:rFonts w:ascii="Times New Roman" w:hAnsi="Times New Roman"/>
                <w:sz w:val="28"/>
                <w:szCs w:val="28"/>
              </w:rPr>
            </w:pPr>
            <w:r w:rsidRPr="00E1038D">
              <w:rPr>
                <w:rFonts w:ascii="Times New Roman" w:hAnsi="Times New Roman"/>
                <w:sz w:val="28"/>
                <w:szCs w:val="28"/>
              </w:rPr>
              <w:t>302308</w:t>
            </w:r>
          </w:p>
        </w:tc>
        <w:tc>
          <w:tcPr>
            <w:tcW w:w="2464" w:type="dxa"/>
            <w:shd w:val="clear" w:color="auto" w:fill="auto"/>
          </w:tcPr>
          <w:p w:rsidR="00BA610C" w:rsidRPr="00E1038D" w:rsidRDefault="00FF67F2" w:rsidP="00753966">
            <w:pPr>
              <w:spacing w:after="0" w:line="240" w:lineRule="auto"/>
              <w:jc w:val="both"/>
              <w:rPr>
                <w:rFonts w:ascii="Times New Roman" w:hAnsi="Times New Roman"/>
                <w:sz w:val="28"/>
                <w:szCs w:val="28"/>
              </w:rPr>
            </w:pPr>
            <w:r w:rsidRPr="00E1038D">
              <w:rPr>
                <w:rFonts w:ascii="Times New Roman" w:hAnsi="Times New Roman"/>
                <w:sz w:val="28"/>
                <w:szCs w:val="28"/>
              </w:rPr>
              <w:t>188,92</w:t>
            </w:r>
            <w:r w:rsidR="00BA610C" w:rsidRPr="00E1038D">
              <w:rPr>
                <w:rFonts w:ascii="Times New Roman" w:hAnsi="Times New Roman"/>
                <w:sz w:val="28"/>
                <w:szCs w:val="28"/>
              </w:rPr>
              <w:t>kg/loc/an .</w:t>
            </w:r>
          </w:p>
          <w:p w:rsidR="00BA610C" w:rsidRPr="00E1038D" w:rsidRDefault="00BA610C" w:rsidP="00753966">
            <w:pPr>
              <w:spacing w:after="0" w:line="240" w:lineRule="auto"/>
              <w:jc w:val="both"/>
              <w:rPr>
                <w:rFonts w:ascii="Times New Roman" w:hAnsi="Times New Roman"/>
                <w:sz w:val="28"/>
                <w:szCs w:val="28"/>
              </w:rPr>
            </w:pPr>
          </w:p>
        </w:tc>
      </w:tr>
      <w:tr w:rsidR="00D0474B" w:rsidRPr="00D0474B" w:rsidTr="00753966">
        <w:tc>
          <w:tcPr>
            <w:tcW w:w="2463" w:type="dxa"/>
            <w:shd w:val="clear" w:color="auto" w:fill="auto"/>
          </w:tcPr>
          <w:p w:rsidR="00BA610C" w:rsidRPr="00E1038D" w:rsidRDefault="0049128D" w:rsidP="00753966">
            <w:pPr>
              <w:spacing w:after="0" w:line="240" w:lineRule="auto"/>
              <w:jc w:val="both"/>
              <w:rPr>
                <w:rFonts w:ascii="Times New Roman" w:hAnsi="Times New Roman"/>
                <w:sz w:val="28"/>
                <w:szCs w:val="28"/>
              </w:rPr>
            </w:pPr>
            <w:r w:rsidRPr="00E1038D">
              <w:rPr>
                <w:rFonts w:ascii="Times New Roman" w:hAnsi="Times New Roman"/>
                <w:sz w:val="28"/>
                <w:szCs w:val="28"/>
              </w:rPr>
              <w:t>aferent anului 2021</w:t>
            </w:r>
          </w:p>
        </w:tc>
        <w:tc>
          <w:tcPr>
            <w:tcW w:w="2464" w:type="dxa"/>
            <w:shd w:val="clear" w:color="auto" w:fill="auto"/>
          </w:tcPr>
          <w:p w:rsidR="00BA610C" w:rsidRPr="00E1038D" w:rsidRDefault="008871A4" w:rsidP="00753966">
            <w:pPr>
              <w:spacing w:after="0" w:line="240" w:lineRule="auto"/>
              <w:jc w:val="both"/>
              <w:rPr>
                <w:rFonts w:ascii="Times New Roman" w:hAnsi="Times New Roman"/>
                <w:sz w:val="28"/>
                <w:szCs w:val="28"/>
              </w:rPr>
            </w:pPr>
            <w:r w:rsidRPr="00E1038D">
              <w:rPr>
                <w:rFonts w:ascii="Times New Roman" w:hAnsi="Times New Roman"/>
                <w:sz w:val="28"/>
                <w:szCs w:val="28"/>
              </w:rPr>
              <w:t>50644,</w:t>
            </w:r>
            <w:r w:rsidR="00BA610C" w:rsidRPr="00E1038D">
              <w:rPr>
                <w:rFonts w:ascii="Times New Roman" w:hAnsi="Times New Roman"/>
                <w:sz w:val="28"/>
                <w:szCs w:val="28"/>
              </w:rPr>
              <w:t>4</w:t>
            </w:r>
            <w:r w:rsidRPr="00E1038D">
              <w:rPr>
                <w:rFonts w:ascii="Times New Roman" w:hAnsi="Times New Roman"/>
                <w:sz w:val="28"/>
                <w:szCs w:val="28"/>
              </w:rPr>
              <w:t>68</w:t>
            </w:r>
            <w:r w:rsidR="00BA610C" w:rsidRPr="00E1038D">
              <w:rPr>
                <w:rFonts w:ascii="Times New Roman" w:hAnsi="Times New Roman"/>
                <w:sz w:val="28"/>
                <w:szCs w:val="28"/>
              </w:rPr>
              <w:t xml:space="preserve"> tone</w:t>
            </w:r>
          </w:p>
        </w:tc>
        <w:tc>
          <w:tcPr>
            <w:tcW w:w="2464" w:type="dxa"/>
            <w:shd w:val="clear" w:color="auto" w:fill="auto"/>
          </w:tcPr>
          <w:p w:rsidR="00BA610C" w:rsidRPr="00E1038D" w:rsidRDefault="008871A4" w:rsidP="00753966">
            <w:pPr>
              <w:spacing w:after="0" w:line="240" w:lineRule="auto"/>
              <w:jc w:val="both"/>
              <w:rPr>
                <w:rFonts w:ascii="Times New Roman" w:hAnsi="Times New Roman"/>
                <w:sz w:val="28"/>
                <w:szCs w:val="28"/>
              </w:rPr>
            </w:pPr>
            <w:r w:rsidRPr="00E1038D">
              <w:rPr>
                <w:rFonts w:ascii="Times New Roman" w:hAnsi="Times New Roman"/>
                <w:sz w:val="28"/>
                <w:szCs w:val="28"/>
              </w:rPr>
              <w:t>299075</w:t>
            </w:r>
          </w:p>
        </w:tc>
        <w:tc>
          <w:tcPr>
            <w:tcW w:w="2464" w:type="dxa"/>
            <w:shd w:val="clear" w:color="auto" w:fill="auto"/>
          </w:tcPr>
          <w:p w:rsidR="00BA610C" w:rsidRDefault="008871A4" w:rsidP="00753966">
            <w:pPr>
              <w:spacing w:after="0" w:line="240" w:lineRule="auto"/>
              <w:jc w:val="both"/>
              <w:rPr>
                <w:rFonts w:ascii="Times New Roman" w:hAnsi="Times New Roman"/>
                <w:sz w:val="28"/>
                <w:szCs w:val="28"/>
              </w:rPr>
            </w:pPr>
            <w:r w:rsidRPr="00E1038D">
              <w:rPr>
                <w:rFonts w:ascii="Times New Roman" w:hAnsi="Times New Roman"/>
                <w:sz w:val="28"/>
                <w:szCs w:val="28"/>
              </w:rPr>
              <w:t>169,34</w:t>
            </w:r>
            <w:r w:rsidR="00BA610C" w:rsidRPr="00E1038D">
              <w:rPr>
                <w:rFonts w:ascii="Times New Roman" w:hAnsi="Times New Roman"/>
                <w:sz w:val="28"/>
                <w:szCs w:val="28"/>
              </w:rPr>
              <w:t xml:space="preserve"> kg/loc/an</w:t>
            </w:r>
          </w:p>
          <w:p w:rsidR="00386133" w:rsidRPr="00E1038D" w:rsidRDefault="00386133" w:rsidP="00753966">
            <w:pPr>
              <w:spacing w:after="0" w:line="240" w:lineRule="auto"/>
              <w:jc w:val="both"/>
              <w:rPr>
                <w:rFonts w:ascii="Times New Roman" w:hAnsi="Times New Roman"/>
                <w:sz w:val="28"/>
                <w:szCs w:val="28"/>
              </w:rPr>
            </w:pPr>
          </w:p>
        </w:tc>
      </w:tr>
      <w:tr w:rsidR="00386133" w:rsidRPr="00D0474B" w:rsidTr="00753966">
        <w:tc>
          <w:tcPr>
            <w:tcW w:w="2463" w:type="dxa"/>
            <w:shd w:val="clear" w:color="auto" w:fill="auto"/>
          </w:tcPr>
          <w:p w:rsidR="00386133" w:rsidRPr="00E1038D" w:rsidRDefault="00386133" w:rsidP="00753966">
            <w:pPr>
              <w:spacing w:after="0" w:line="240" w:lineRule="auto"/>
              <w:jc w:val="both"/>
              <w:rPr>
                <w:rFonts w:ascii="Times New Roman" w:hAnsi="Times New Roman"/>
                <w:sz w:val="28"/>
                <w:szCs w:val="28"/>
              </w:rPr>
            </w:pPr>
            <w:r w:rsidRPr="00E1038D">
              <w:rPr>
                <w:rFonts w:ascii="Times New Roman" w:hAnsi="Times New Roman"/>
                <w:sz w:val="28"/>
                <w:szCs w:val="28"/>
              </w:rPr>
              <w:t>aferent anului 2021</w:t>
            </w:r>
          </w:p>
        </w:tc>
        <w:tc>
          <w:tcPr>
            <w:tcW w:w="2464" w:type="dxa"/>
            <w:shd w:val="clear" w:color="auto" w:fill="auto"/>
          </w:tcPr>
          <w:p w:rsidR="00386133" w:rsidRPr="00E1038D" w:rsidRDefault="00386133" w:rsidP="00753966">
            <w:pPr>
              <w:spacing w:after="0" w:line="240" w:lineRule="auto"/>
              <w:jc w:val="both"/>
              <w:rPr>
                <w:rFonts w:ascii="Times New Roman" w:hAnsi="Times New Roman"/>
                <w:sz w:val="28"/>
                <w:szCs w:val="28"/>
              </w:rPr>
            </w:pPr>
            <w:r w:rsidRPr="00E1038D">
              <w:rPr>
                <w:rFonts w:ascii="Times New Roman" w:hAnsi="Times New Roman"/>
                <w:sz w:val="28"/>
                <w:szCs w:val="28"/>
              </w:rPr>
              <w:t>50644,468 tone</w:t>
            </w:r>
          </w:p>
        </w:tc>
        <w:tc>
          <w:tcPr>
            <w:tcW w:w="2464" w:type="dxa"/>
            <w:shd w:val="clear" w:color="auto" w:fill="auto"/>
          </w:tcPr>
          <w:p w:rsidR="00386133" w:rsidRPr="00E1038D" w:rsidRDefault="00386133" w:rsidP="00753966">
            <w:pPr>
              <w:spacing w:after="0" w:line="240" w:lineRule="auto"/>
              <w:jc w:val="both"/>
              <w:rPr>
                <w:rFonts w:ascii="Times New Roman" w:hAnsi="Times New Roman"/>
                <w:sz w:val="28"/>
                <w:szCs w:val="28"/>
              </w:rPr>
            </w:pPr>
            <w:r>
              <w:rPr>
                <w:rFonts w:ascii="Times New Roman" w:hAnsi="Times New Roman"/>
                <w:sz w:val="28"/>
                <w:szCs w:val="28"/>
              </w:rPr>
              <w:t>209723</w:t>
            </w:r>
            <w:r w:rsidR="004710F3">
              <w:rPr>
                <w:rFonts w:ascii="Times New Roman" w:hAnsi="Times New Roman"/>
                <w:sz w:val="28"/>
                <w:szCs w:val="28"/>
              </w:rPr>
              <w:t xml:space="preserve"> deservită</w:t>
            </w:r>
          </w:p>
        </w:tc>
        <w:tc>
          <w:tcPr>
            <w:tcW w:w="2464" w:type="dxa"/>
            <w:shd w:val="clear" w:color="auto" w:fill="auto"/>
          </w:tcPr>
          <w:p w:rsidR="00386133" w:rsidRPr="00E1038D" w:rsidRDefault="00386133" w:rsidP="00753966">
            <w:pPr>
              <w:spacing w:after="0" w:line="240" w:lineRule="auto"/>
              <w:jc w:val="both"/>
              <w:rPr>
                <w:rFonts w:ascii="Times New Roman" w:hAnsi="Times New Roman"/>
                <w:sz w:val="28"/>
                <w:szCs w:val="28"/>
              </w:rPr>
            </w:pPr>
            <w:r>
              <w:rPr>
                <w:rFonts w:ascii="Times New Roman" w:hAnsi="Times New Roman"/>
                <w:sz w:val="28"/>
                <w:szCs w:val="28"/>
              </w:rPr>
              <w:t>241,48 kg/loc/an</w:t>
            </w:r>
          </w:p>
        </w:tc>
      </w:tr>
    </w:tbl>
    <w:p w:rsidR="005F03E4" w:rsidRDefault="005F03E4" w:rsidP="005F03E4">
      <w:pPr>
        <w:spacing w:after="0" w:line="240" w:lineRule="auto"/>
        <w:jc w:val="both"/>
        <w:rPr>
          <w:rFonts w:ascii="Times New Roman" w:hAnsi="Times New Roman"/>
          <w:sz w:val="28"/>
          <w:szCs w:val="28"/>
        </w:rPr>
      </w:pPr>
      <w:r w:rsidRPr="00656EAA">
        <w:rPr>
          <w:rFonts w:ascii="Times New Roman" w:hAnsi="Times New Roman"/>
          <w:sz w:val="28"/>
          <w:szCs w:val="28"/>
        </w:rPr>
        <w:t>Evoluția indicatorului</w:t>
      </w:r>
      <w:r>
        <w:rPr>
          <w:rFonts w:ascii="Times New Roman" w:hAnsi="Times New Roman"/>
          <w:sz w:val="28"/>
          <w:szCs w:val="28"/>
        </w:rPr>
        <w:t xml:space="preserve"> de</w:t>
      </w:r>
      <w:r w:rsidRPr="00656EAA">
        <w:rPr>
          <w:rFonts w:ascii="Times New Roman" w:hAnsi="Times New Roman"/>
          <w:sz w:val="28"/>
          <w:szCs w:val="28"/>
        </w:rPr>
        <w:t xml:space="preserve"> generare a deșeurilor</w:t>
      </w:r>
      <w:r>
        <w:rPr>
          <w:rFonts w:ascii="Times New Roman" w:hAnsi="Times New Roman"/>
          <w:sz w:val="28"/>
          <w:szCs w:val="28"/>
        </w:rPr>
        <w:t xml:space="preserve"> menajere și similare – scădere</w:t>
      </w:r>
      <w:r w:rsidRPr="00656EAA">
        <w:rPr>
          <w:rFonts w:ascii="Times New Roman" w:hAnsi="Times New Roman"/>
          <w:sz w:val="28"/>
          <w:szCs w:val="28"/>
        </w:rPr>
        <w:t xml:space="preserve"> în</w:t>
      </w:r>
      <w:r>
        <w:rPr>
          <w:rFonts w:ascii="Times New Roman" w:hAnsi="Times New Roman"/>
          <w:sz w:val="28"/>
          <w:szCs w:val="28"/>
        </w:rPr>
        <w:t xml:space="preserve"> 2021 față de 2019 ,dar și populația este în scădere.</w:t>
      </w:r>
      <w:r w:rsidR="008D6F51">
        <w:rPr>
          <w:rFonts w:ascii="Times New Roman" w:hAnsi="Times New Roman"/>
          <w:sz w:val="28"/>
          <w:szCs w:val="28"/>
        </w:rPr>
        <w:t>(față de populația deservită creșterea este de 27,87%)</w:t>
      </w:r>
    </w:p>
    <w:p w:rsidR="005F03E4" w:rsidRPr="00094936" w:rsidRDefault="005F03E4" w:rsidP="005F03E4">
      <w:pPr>
        <w:pStyle w:val="BodyText"/>
        <w:tabs>
          <w:tab w:val="left" w:pos="0"/>
          <w:tab w:val="left" w:pos="720"/>
        </w:tabs>
        <w:spacing w:after="0" w:line="240" w:lineRule="auto"/>
        <w:jc w:val="both"/>
        <w:rPr>
          <w:rFonts w:ascii="Times New Roman" w:hAnsi="Times New Roman"/>
          <w:b/>
          <w:bCs/>
          <w:sz w:val="28"/>
          <w:szCs w:val="28"/>
          <w:lang w:val="ro-RO" w:eastAsia="ro-RO"/>
        </w:rPr>
      </w:pPr>
      <w:r w:rsidRPr="00094936">
        <w:rPr>
          <w:rFonts w:ascii="Times New Roman" w:hAnsi="Times New Roman"/>
          <w:b/>
          <w:bCs/>
          <w:sz w:val="28"/>
          <w:szCs w:val="28"/>
          <w:lang w:val="ro-RO" w:eastAsia="ro-RO"/>
        </w:rPr>
        <w:t>I.3 MONITORIZAREA INDICATORULUI ECONOMIC PIB/capita</w:t>
      </w:r>
    </w:p>
    <w:p w:rsidR="005F03E4" w:rsidRPr="00094936" w:rsidRDefault="005F03E4" w:rsidP="005F03E4">
      <w:pPr>
        <w:autoSpaceDE w:val="0"/>
        <w:autoSpaceDN w:val="0"/>
        <w:adjustRightInd w:val="0"/>
        <w:spacing w:after="0" w:line="240" w:lineRule="auto"/>
        <w:jc w:val="both"/>
        <w:rPr>
          <w:rFonts w:ascii="Times New Roman" w:hAnsi="Times New Roman"/>
          <w:color w:val="000000"/>
          <w:sz w:val="28"/>
          <w:szCs w:val="28"/>
        </w:rPr>
      </w:pPr>
      <w:r w:rsidRPr="00094936">
        <w:rPr>
          <w:rFonts w:ascii="Times New Roman" w:hAnsi="Times New Roman"/>
          <w:color w:val="000000"/>
          <w:sz w:val="28"/>
          <w:szCs w:val="28"/>
        </w:rPr>
        <w:t>Comisia Naţională de Prognoză a emis în luna iunie 2019 un document (Proiecţia principalilor indicatori economico – social în profil teritorial până în 2022) în care sunt prognozaţi anumiți indicatori ce reflect</w:t>
      </w:r>
      <w:r w:rsidRPr="00094936">
        <w:rPr>
          <w:rFonts w:ascii="Times New Roman" w:hAnsi="Times New Roman"/>
          <w:color w:val="000000"/>
          <w:sz w:val="28"/>
          <w:szCs w:val="28"/>
          <w:lang w:val="ro-RO"/>
        </w:rPr>
        <w:t>ă</w:t>
      </w:r>
      <w:r w:rsidRPr="00094936">
        <w:rPr>
          <w:rFonts w:ascii="Times New Roman" w:hAnsi="Times New Roman"/>
          <w:color w:val="000000"/>
          <w:sz w:val="28"/>
          <w:szCs w:val="28"/>
        </w:rPr>
        <w:t xml:space="preserve"> dezvoltarea economică a României în perioda următoare, precum şi care va fi evoluția acestor indicatori la nivel regional şi local. </w:t>
      </w:r>
    </w:p>
    <w:p w:rsidR="005F03E4" w:rsidRPr="00094936" w:rsidRDefault="005F03E4" w:rsidP="005F03E4">
      <w:pPr>
        <w:autoSpaceDE w:val="0"/>
        <w:autoSpaceDN w:val="0"/>
        <w:adjustRightInd w:val="0"/>
        <w:spacing w:after="0" w:line="240" w:lineRule="auto"/>
        <w:jc w:val="both"/>
        <w:rPr>
          <w:rFonts w:ascii="Times New Roman" w:hAnsi="Times New Roman"/>
          <w:color w:val="000000"/>
          <w:sz w:val="28"/>
          <w:szCs w:val="28"/>
        </w:rPr>
      </w:pPr>
      <w:r w:rsidRPr="00094936">
        <w:rPr>
          <w:rFonts w:ascii="Times New Roman" w:hAnsi="Times New Roman"/>
          <w:color w:val="000000"/>
          <w:sz w:val="28"/>
          <w:szCs w:val="28"/>
        </w:rPr>
        <w:t xml:space="preserve">Astfel, este prognozată o creştere economică de peste 5% în următorii 4 ani la nivel național, valoare care este atinsă și la nivel regional şi local, cu mici diferențe. </w:t>
      </w:r>
    </w:p>
    <w:p w:rsidR="005F03E4" w:rsidRPr="00094936" w:rsidRDefault="005F03E4" w:rsidP="005F03E4">
      <w:pPr>
        <w:autoSpaceDE w:val="0"/>
        <w:autoSpaceDN w:val="0"/>
        <w:adjustRightInd w:val="0"/>
        <w:spacing w:after="0" w:line="240" w:lineRule="auto"/>
        <w:jc w:val="both"/>
        <w:rPr>
          <w:rFonts w:ascii="Times New Roman" w:hAnsi="Times New Roman"/>
          <w:color w:val="000000"/>
          <w:sz w:val="28"/>
          <w:szCs w:val="28"/>
        </w:rPr>
      </w:pPr>
      <w:r w:rsidRPr="00094936">
        <w:rPr>
          <w:rFonts w:ascii="Times New Roman" w:hAnsi="Times New Roman"/>
          <w:color w:val="000000"/>
          <w:sz w:val="28"/>
          <w:szCs w:val="28"/>
        </w:rPr>
        <w:t>La nivel județean însă procentul este mai ridicat pe termen scurt,</w:t>
      </w:r>
      <w:r>
        <w:rPr>
          <w:rFonts w:ascii="Times New Roman" w:hAnsi="Times New Roman"/>
          <w:color w:val="000000"/>
          <w:sz w:val="28"/>
          <w:szCs w:val="28"/>
        </w:rPr>
        <w:t xml:space="preserve"> </w:t>
      </w:r>
      <w:r w:rsidRPr="00094936">
        <w:rPr>
          <w:rFonts w:ascii="Times New Roman" w:hAnsi="Times New Roman"/>
          <w:color w:val="000000"/>
          <w:sz w:val="28"/>
          <w:szCs w:val="28"/>
        </w:rPr>
        <w:t xml:space="preserve">ca urmare a recentei dezvoltări a zonei. Acest lucru va contribui la diminuarea decalajului înregistrat față de media națională. </w:t>
      </w:r>
    </w:p>
    <w:p w:rsidR="005F03E4" w:rsidRPr="00E61158" w:rsidRDefault="005F03E4" w:rsidP="005F03E4">
      <w:pPr>
        <w:pStyle w:val="Heading4"/>
        <w:ind w:firstLine="720"/>
        <w:jc w:val="both"/>
        <w:rPr>
          <w:rFonts w:ascii="Times New Roman" w:hAnsi="Times New Roman"/>
          <w:b w:val="0"/>
          <w:i/>
          <w:sz w:val="24"/>
          <w:szCs w:val="24"/>
        </w:rPr>
      </w:pPr>
      <w:bookmarkStart w:id="0" w:name="_Toc26870731"/>
      <w:r w:rsidRPr="00E61158">
        <w:rPr>
          <w:rFonts w:ascii="Times New Roman" w:hAnsi="Times New Roman"/>
          <w:b w:val="0"/>
          <w:sz w:val="24"/>
          <w:szCs w:val="24"/>
        </w:rPr>
        <w:lastRenderedPageBreak/>
        <w:t>Creșterea</w:t>
      </w:r>
      <w:r w:rsidR="00AC2F90">
        <w:rPr>
          <w:rFonts w:ascii="Times New Roman" w:hAnsi="Times New Roman"/>
          <w:b w:val="0"/>
          <w:sz w:val="24"/>
          <w:szCs w:val="24"/>
        </w:rPr>
        <w:t xml:space="preserve"> reală</w:t>
      </w:r>
      <w:r w:rsidRPr="00E61158">
        <w:rPr>
          <w:rFonts w:ascii="Times New Roman" w:hAnsi="Times New Roman"/>
          <w:b w:val="0"/>
          <w:i/>
          <w:sz w:val="24"/>
          <w:szCs w:val="24"/>
        </w:rPr>
        <w:t xml:space="preserve"> PIB în perioada 2019-2022 (%)</w:t>
      </w:r>
      <w:bookmarkEnd w:id="0"/>
    </w:p>
    <w:tbl>
      <w:tblPr>
        <w:tblW w:w="0" w:type="auto"/>
        <w:jc w:val="center"/>
        <w:tblLayout w:type="fixed"/>
        <w:tblCellMar>
          <w:left w:w="0" w:type="dxa"/>
          <w:right w:w="0" w:type="dxa"/>
        </w:tblCellMar>
        <w:tblLook w:val="01E0" w:firstRow="1" w:lastRow="1" w:firstColumn="1" w:lastColumn="1" w:noHBand="0" w:noVBand="0"/>
      </w:tblPr>
      <w:tblGrid>
        <w:gridCol w:w="3958"/>
        <w:gridCol w:w="1241"/>
        <w:gridCol w:w="1241"/>
        <w:gridCol w:w="1241"/>
        <w:gridCol w:w="1241"/>
      </w:tblGrid>
      <w:tr w:rsidR="005F03E4" w:rsidRPr="00E61158" w:rsidTr="00753966">
        <w:trPr>
          <w:trHeight w:hRule="exact" w:val="295"/>
          <w:jc w:val="center"/>
        </w:trPr>
        <w:tc>
          <w:tcPr>
            <w:tcW w:w="3958" w:type="dxa"/>
            <w:tcBorders>
              <w:top w:val="single" w:sz="5" w:space="0" w:color="808080"/>
              <w:left w:val="single" w:sz="5" w:space="0" w:color="808080"/>
              <w:bottom w:val="single" w:sz="5" w:space="0" w:color="808080"/>
              <w:right w:val="single" w:sz="5" w:space="0" w:color="808080"/>
            </w:tcBorders>
            <w:shd w:val="clear" w:color="auto" w:fill="D9D9D9"/>
          </w:tcPr>
          <w:p w:rsidR="005F03E4" w:rsidRPr="00E61158" w:rsidRDefault="005F03E4" w:rsidP="00753966">
            <w:pPr>
              <w:jc w:val="both"/>
              <w:rPr>
                <w:rFonts w:ascii="Times New Roman" w:eastAsia="Verdana" w:hAnsi="Times New Roman"/>
                <w:sz w:val="28"/>
                <w:szCs w:val="28"/>
              </w:rPr>
            </w:pPr>
            <w:bookmarkStart w:id="1" w:name="_bookmark194"/>
            <w:bookmarkEnd w:id="1"/>
            <w:r w:rsidRPr="00E61158">
              <w:rPr>
                <w:rFonts w:ascii="Times New Roman" w:hAnsi="Times New Roman"/>
                <w:sz w:val="28"/>
                <w:szCs w:val="28"/>
              </w:rPr>
              <w:t>Creşterea PIB</w:t>
            </w:r>
          </w:p>
        </w:tc>
        <w:tc>
          <w:tcPr>
            <w:tcW w:w="1241" w:type="dxa"/>
            <w:tcBorders>
              <w:top w:val="single" w:sz="5" w:space="0" w:color="808080"/>
              <w:left w:val="single" w:sz="5" w:space="0" w:color="808080"/>
              <w:bottom w:val="single" w:sz="5" w:space="0" w:color="808080"/>
              <w:right w:val="single" w:sz="5" w:space="0" w:color="808080"/>
            </w:tcBorders>
            <w:shd w:val="clear" w:color="auto" w:fill="D9D9D9"/>
          </w:tcPr>
          <w:p w:rsidR="005F03E4" w:rsidRPr="00E61158" w:rsidRDefault="005F03E4" w:rsidP="00753966">
            <w:pPr>
              <w:jc w:val="both"/>
              <w:rPr>
                <w:rFonts w:ascii="Times New Roman" w:eastAsia="Verdana" w:hAnsi="Times New Roman"/>
                <w:sz w:val="28"/>
                <w:szCs w:val="28"/>
              </w:rPr>
            </w:pPr>
            <w:r w:rsidRPr="00E61158">
              <w:rPr>
                <w:rFonts w:ascii="Times New Roman" w:hAnsi="Times New Roman"/>
                <w:sz w:val="28"/>
                <w:szCs w:val="28"/>
              </w:rPr>
              <w:t>2019</w:t>
            </w:r>
          </w:p>
        </w:tc>
        <w:tc>
          <w:tcPr>
            <w:tcW w:w="1241" w:type="dxa"/>
            <w:tcBorders>
              <w:top w:val="single" w:sz="5" w:space="0" w:color="808080"/>
              <w:left w:val="single" w:sz="5" w:space="0" w:color="808080"/>
              <w:bottom w:val="single" w:sz="5" w:space="0" w:color="808080"/>
              <w:right w:val="single" w:sz="5" w:space="0" w:color="808080"/>
            </w:tcBorders>
            <w:shd w:val="clear" w:color="auto" w:fill="D9D9D9"/>
          </w:tcPr>
          <w:p w:rsidR="005F03E4" w:rsidRPr="00E61158" w:rsidRDefault="005F03E4" w:rsidP="00753966">
            <w:pPr>
              <w:jc w:val="both"/>
              <w:rPr>
                <w:rFonts w:ascii="Times New Roman" w:eastAsia="Verdana" w:hAnsi="Times New Roman"/>
                <w:sz w:val="28"/>
                <w:szCs w:val="28"/>
              </w:rPr>
            </w:pPr>
            <w:r w:rsidRPr="00E61158">
              <w:rPr>
                <w:rFonts w:ascii="Times New Roman" w:hAnsi="Times New Roman"/>
                <w:sz w:val="28"/>
                <w:szCs w:val="28"/>
              </w:rPr>
              <w:t>2020</w:t>
            </w:r>
          </w:p>
        </w:tc>
        <w:tc>
          <w:tcPr>
            <w:tcW w:w="1241" w:type="dxa"/>
            <w:tcBorders>
              <w:top w:val="single" w:sz="5" w:space="0" w:color="808080"/>
              <w:left w:val="single" w:sz="5" w:space="0" w:color="808080"/>
              <w:bottom w:val="single" w:sz="5" w:space="0" w:color="808080"/>
              <w:right w:val="single" w:sz="5" w:space="0" w:color="808080"/>
            </w:tcBorders>
            <w:shd w:val="clear" w:color="auto" w:fill="D9D9D9"/>
          </w:tcPr>
          <w:p w:rsidR="005F03E4" w:rsidRPr="00E61158" w:rsidRDefault="005F03E4" w:rsidP="00753966">
            <w:pPr>
              <w:jc w:val="both"/>
              <w:rPr>
                <w:rFonts w:ascii="Times New Roman" w:eastAsia="Verdana" w:hAnsi="Times New Roman"/>
                <w:sz w:val="28"/>
                <w:szCs w:val="28"/>
              </w:rPr>
            </w:pPr>
            <w:r w:rsidRPr="00E61158">
              <w:rPr>
                <w:rFonts w:ascii="Times New Roman" w:hAnsi="Times New Roman"/>
                <w:sz w:val="28"/>
                <w:szCs w:val="28"/>
              </w:rPr>
              <w:t>2021</w:t>
            </w:r>
          </w:p>
        </w:tc>
        <w:tc>
          <w:tcPr>
            <w:tcW w:w="1241" w:type="dxa"/>
            <w:tcBorders>
              <w:top w:val="single" w:sz="5" w:space="0" w:color="808080"/>
              <w:left w:val="single" w:sz="5" w:space="0" w:color="808080"/>
              <w:bottom w:val="single" w:sz="5" w:space="0" w:color="808080"/>
              <w:right w:val="single" w:sz="5" w:space="0" w:color="808080"/>
            </w:tcBorders>
            <w:shd w:val="clear" w:color="auto" w:fill="D9D9D9"/>
          </w:tcPr>
          <w:p w:rsidR="005F03E4" w:rsidRPr="00E61158" w:rsidRDefault="005F03E4" w:rsidP="00753966">
            <w:pPr>
              <w:jc w:val="both"/>
              <w:rPr>
                <w:rFonts w:ascii="Times New Roman" w:eastAsia="Verdana" w:hAnsi="Times New Roman"/>
                <w:sz w:val="28"/>
                <w:szCs w:val="28"/>
              </w:rPr>
            </w:pPr>
            <w:r w:rsidRPr="00E61158">
              <w:rPr>
                <w:rFonts w:ascii="Times New Roman" w:hAnsi="Times New Roman"/>
                <w:sz w:val="28"/>
                <w:szCs w:val="28"/>
              </w:rPr>
              <w:t>2022</w:t>
            </w:r>
          </w:p>
        </w:tc>
      </w:tr>
      <w:tr w:rsidR="005F03E4" w:rsidRPr="00E61158" w:rsidTr="00753966">
        <w:trPr>
          <w:trHeight w:hRule="exact" w:val="312"/>
          <w:jc w:val="center"/>
        </w:trPr>
        <w:tc>
          <w:tcPr>
            <w:tcW w:w="3958" w:type="dxa"/>
            <w:tcBorders>
              <w:top w:val="single" w:sz="5" w:space="0" w:color="808080"/>
              <w:left w:val="single" w:sz="5" w:space="0" w:color="808080"/>
              <w:bottom w:val="single" w:sz="5" w:space="0" w:color="808080"/>
              <w:right w:val="single" w:sz="5" w:space="0" w:color="808080"/>
            </w:tcBorders>
          </w:tcPr>
          <w:p w:rsidR="005F03E4" w:rsidRPr="00E61158" w:rsidRDefault="005F03E4" w:rsidP="00753966">
            <w:pPr>
              <w:jc w:val="both"/>
              <w:rPr>
                <w:rFonts w:ascii="Times New Roman" w:eastAsia="Verdana" w:hAnsi="Times New Roman"/>
                <w:sz w:val="28"/>
                <w:szCs w:val="28"/>
              </w:rPr>
            </w:pPr>
            <w:r w:rsidRPr="00E61158">
              <w:rPr>
                <w:rFonts w:ascii="Times New Roman" w:hAnsi="Times New Roman"/>
                <w:sz w:val="28"/>
                <w:szCs w:val="28"/>
              </w:rPr>
              <w:t>Nivel naţional</w:t>
            </w:r>
          </w:p>
        </w:tc>
        <w:tc>
          <w:tcPr>
            <w:tcW w:w="1241" w:type="dxa"/>
            <w:tcBorders>
              <w:top w:val="single" w:sz="5" w:space="0" w:color="808080"/>
              <w:left w:val="single" w:sz="5" w:space="0" w:color="808080"/>
              <w:bottom w:val="single" w:sz="5" w:space="0" w:color="808080"/>
              <w:right w:val="single" w:sz="5" w:space="0" w:color="808080"/>
            </w:tcBorders>
          </w:tcPr>
          <w:p w:rsidR="005F03E4" w:rsidRPr="00E61158" w:rsidRDefault="005F03E4" w:rsidP="00753966">
            <w:pPr>
              <w:jc w:val="both"/>
              <w:rPr>
                <w:rFonts w:ascii="Times New Roman" w:hAnsi="Times New Roman"/>
                <w:sz w:val="28"/>
                <w:szCs w:val="28"/>
              </w:rPr>
            </w:pPr>
            <w:r w:rsidRPr="00E61158">
              <w:rPr>
                <w:rFonts w:ascii="Times New Roman" w:hAnsi="Times New Roman"/>
                <w:sz w:val="28"/>
                <w:szCs w:val="28"/>
              </w:rPr>
              <w:t>5,5</w:t>
            </w:r>
          </w:p>
        </w:tc>
        <w:tc>
          <w:tcPr>
            <w:tcW w:w="1241" w:type="dxa"/>
            <w:tcBorders>
              <w:top w:val="single" w:sz="5" w:space="0" w:color="808080"/>
              <w:left w:val="single" w:sz="5" w:space="0" w:color="808080"/>
              <w:bottom w:val="single" w:sz="5" w:space="0" w:color="808080"/>
              <w:right w:val="single" w:sz="5" w:space="0" w:color="808080"/>
            </w:tcBorders>
          </w:tcPr>
          <w:p w:rsidR="005F03E4" w:rsidRPr="00E61158" w:rsidRDefault="005F03E4" w:rsidP="00753966">
            <w:pPr>
              <w:jc w:val="both"/>
              <w:rPr>
                <w:rFonts w:ascii="Times New Roman" w:hAnsi="Times New Roman"/>
                <w:sz w:val="28"/>
                <w:szCs w:val="28"/>
              </w:rPr>
            </w:pPr>
            <w:r w:rsidRPr="00E61158">
              <w:rPr>
                <w:rFonts w:ascii="Times New Roman" w:hAnsi="Times New Roman"/>
                <w:sz w:val="28"/>
                <w:szCs w:val="28"/>
              </w:rPr>
              <w:t>5,7</w:t>
            </w:r>
          </w:p>
        </w:tc>
        <w:tc>
          <w:tcPr>
            <w:tcW w:w="1241" w:type="dxa"/>
            <w:tcBorders>
              <w:top w:val="single" w:sz="5" w:space="0" w:color="808080"/>
              <w:left w:val="single" w:sz="5" w:space="0" w:color="808080"/>
              <w:bottom w:val="single" w:sz="5" w:space="0" w:color="808080"/>
              <w:right w:val="single" w:sz="5" w:space="0" w:color="808080"/>
            </w:tcBorders>
          </w:tcPr>
          <w:p w:rsidR="005F03E4" w:rsidRPr="00E61158" w:rsidRDefault="005F03E4" w:rsidP="00753966">
            <w:pPr>
              <w:jc w:val="both"/>
              <w:rPr>
                <w:rFonts w:ascii="Times New Roman" w:hAnsi="Times New Roman"/>
                <w:sz w:val="28"/>
                <w:szCs w:val="28"/>
              </w:rPr>
            </w:pPr>
            <w:r w:rsidRPr="00E61158">
              <w:rPr>
                <w:rFonts w:ascii="Times New Roman" w:hAnsi="Times New Roman"/>
                <w:sz w:val="28"/>
                <w:szCs w:val="28"/>
              </w:rPr>
              <w:t>5,0</w:t>
            </w:r>
          </w:p>
        </w:tc>
        <w:tc>
          <w:tcPr>
            <w:tcW w:w="1241" w:type="dxa"/>
            <w:tcBorders>
              <w:top w:val="single" w:sz="5" w:space="0" w:color="808080"/>
              <w:left w:val="single" w:sz="5" w:space="0" w:color="808080"/>
              <w:bottom w:val="single" w:sz="5" w:space="0" w:color="808080"/>
              <w:right w:val="single" w:sz="5" w:space="0" w:color="808080"/>
            </w:tcBorders>
          </w:tcPr>
          <w:p w:rsidR="005F03E4" w:rsidRPr="00E61158" w:rsidRDefault="005F03E4" w:rsidP="00753966">
            <w:pPr>
              <w:jc w:val="both"/>
              <w:rPr>
                <w:rFonts w:ascii="Times New Roman" w:hAnsi="Times New Roman"/>
                <w:sz w:val="28"/>
                <w:szCs w:val="28"/>
              </w:rPr>
            </w:pPr>
            <w:r w:rsidRPr="00E61158">
              <w:rPr>
                <w:rFonts w:ascii="Times New Roman" w:hAnsi="Times New Roman"/>
                <w:sz w:val="28"/>
                <w:szCs w:val="28"/>
              </w:rPr>
              <w:t>5,0</w:t>
            </w:r>
          </w:p>
        </w:tc>
      </w:tr>
      <w:tr w:rsidR="005F03E4" w:rsidRPr="00E61158" w:rsidTr="00753966">
        <w:trPr>
          <w:trHeight w:hRule="exact" w:val="310"/>
          <w:jc w:val="center"/>
        </w:trPr>
        <w:tc>
          <w:tcPr>
            <w:tcW w:w="3958" w:type="dxa"/>
            <w:tcBorders>
              <w:top w:val="single" w:sz="5" w:space="0" w:color="808080"/>
              <w:left w:val="single" w:sz="5" w:space="0" w:color="808080"/>
              <w:bottom w:val="single" w:sz="5" w:space="0" w:color="808080"/>
              <w:right w:val="single" w:sz="5" w:space="0" w:color="808080"/>
            </w:tcBorders>
          </w:tcPr>
          <w:p w:rsidR="005F03E4" w:rsidRPr="00E61158" w:rsidRDefault="005F03E4" w:rsidP="00753966">
            <w:pPr>
              <w:jc w:val="both"/>
              <w:rPr>
                <w:rFonts w:ascii="Times New Roman" w:eastAsia="Verdana" w:hAnsi="Times New Roman"/>
                <w:sz w:val="28"/>
                <w:szCs w:val="28"/>
              </w:rPr>
            </w:pPr>
            <w:r w:rsidRPr="00E61158">
              <w:rPr>
                <w:rFonts w:ascii="Times New Roman" w:hAnsi="Times New Roman"/>
                <w:sz w:val="28"/>
                <w:szCs w:val="28"/>
              </w:rPr>
              <w:t>Regiunea Centru</w:t>
            </w:r>
          </w:p>
        </w:tc>
        <w:tc>
          <w:tcPr>
            <w:tcW w:w="1241" w:type="dxa"/>
            <w:tcBorders>
              <w:top w:val="single" w:sz="5" w:space="0" w:color="808080"/>
              <w:left w:val="single" w:sz="5" w:space="0" w:color="808080"/>
              <w:bottom w:val="single" w:sz="5" w:space="0" w:color="808080"/>
              <w:right w:val="single" w:sz="5" w:space="0" w:color="808080"/>
            </w:tcBorders>
          </w:tcPr>
          <w:p w:rsidR="005F03E4" w:rsidRPr="00E61158" w:rsidRDefault="005F03E4" w:rsidP="00753966">
            <w:pPr>
              <w:jc w:val="both"/>
              <w:rPr>
                <w:rFonts w:ascii="Times New Roman" w:hAnsi="Times New Roman"/>
                <w:sz w:val="28"/>
                <w:szCs w:val="28"/>
              </w:rPr>
            </w:pPr>
            <w:r w:rsidRPr="00E61158">
              <w:rPr>
                <w:rFonts w:ascii="Times New Roman" w:hAnsi="Times New Roman"/>
                <w:sz w:val="28"/>
                <w:szCs w:val="28"/>
              </w:rPr>
              <w:t>5,8</w:t>
            </w:r>
          </w:p>
        </w:tc>
        <w:tc>
          <w:tcPr>
            <w:tcW w:w="1241" w:type="dxa"/>
            <w:tcBorders>
              <w:top w:val="single" w:sz="5" w:space="0" w:color="808080"/>
              <w:left w:val="single" w:sz="5" w:space="0" w:color="808080"/>
              <w:bottom w:val="single" w:sz="5" w:space="0" w:color="808080"/>
              <w:right w:val="single" w:sz="5" w:space="0" w:color="808080"/>
            </w:tcBorders>
          </w:tcPr>
          <w:p w:rsidR="005F03E4" w:rsidRPr="00E61158" w:rsidRDefault="005F03E4" w:rsidP="00753966">
            <w:pPr>
              <w:jc w:val="both"/>
              <w:rPr>
                <w:rFonts w:ascii="Times New Roman" w:hAnsi="Times New Roman"/>
                <w:sz w:val="28"/>
                <w:szCs w:val="28"/>
              </w:rPr>
            </w:pPr>
            <w:r w:rsidRPr="00E61158">
              <w:rPr>
                <w:rFonts w:ascii="Times New Roman" w:hAnsi="Times New Roman"/>
                <w:sz w:val="28"/>
                <w:szCs w:val="28"/>
              </w:rPr>
              <w:t>6,0</w:t>
            </w:r>
          </w:p>
        </w:tc>
        <w:tc>
          <w:tcPr>
            <w:tcW w:w="1241" w:type="dxa"/>
            <w:tcBorders>
              <w:top w:val="single" w:sz="5" w:space="0" w:color="808080"/>
              <w:left w:val="single" w:sz="5" w:space="0" w:color="808080"/>
              <w:bottom w:val="single" w:sz="5" w:space="0" w:color="808080"/>
              <w:right w:val="single" w:sz="5" w:space="0" w:color="808080"/>
            </w:tcBorders>
          </w:tcPr>
          <w:p w:rsidR="005F03E4" w:rsidRPr="00E61158" w:rsidRDefault="005F03E4" w:rsidP="00753966">
            <w:pPr>
              <w:jc w:val="both"/>
              <w:rPr>
                <w:rFonts w:ascii="Times New Roman" w:hAnsi="Times New Roman"/>
                <w:sz w:val="28"/>
                <w:szCs w:val="28"/>
              </w:rPr>
            </w:pPr>
            <w:r w:rsidRPr="00E61158">
              <w:rPr>
                <w:rFonts w:ascii="Times New Roman" w:hAnsi="Times New Roman"/>
                <w:sz w:val="28"/>
                <w:szCs w:val="28"/>
              </w:rPr>
              <w:t>5,3</w:t>
            </w:r>
          </w:p>
        </w:tc>
        <w:tc>
          <w:tcPr>
            <w:tcW w:w="1241" w:type="dxa"/>
            <w:tcBorders>
              <w:top w:val="single" w:sz="5" w:space="0" w:color="808080"/>
              <w:left w:val="single" w:sz="5" w:space="0" w:color="808080"/>
              <w:bottom w:val="single" w:sz="5" w:space="0" w:color="808080"/>
              <w:right w:val="single" w:sz="5" w:space="0" w:color="808080"/>
            </w:tcBorders>
          </w:tcPr>
          <w:p w:rsidR="005F03E4" w:rsidRPr="00E61158" w:rsidRDefault="005F03E4" w:rsidP="00753966">
            <w:pPr>
              <w:jc w:val="both"/>
              <w:rPr>
                <w:rFonts w:ascii="Times New Roman" w:hAnsi="Times New Roman"/>
                <w:sz w:val="28"/>
                <w:szCs w:val="28"/>
              </w:rPr>
            </w:pPr>
            <w:r w:rsidRPr="00E61158">
              <w:rPr>
                <w:rFonts w:ascii="Times New Roman" w:hAnsi="Times New Roman"/>
                <w:sz w:val="28"/>
                <w:szCs w:val="28"/>
              </w:rPr>
              <w:t>5,4</w:t>
            </w:r>
          </w:p>
        </w:tc>
      </w:tr>
      <w:tr w:rsidR="005F03E4" w:rsidRPr="00E61158" w:rsidTr="00753966">
        <w:trPr>
          <w:trHeight w:hRule="exact" w:val="312"/>
          <w:jc w:val="center"/>
        </w:trPr>
        <w:tc>
          <w:tcPr>
            <w:tcW w:w="3958" w:type="dxa"/>
            <w:tcBorders>
              <w:top w:val="single" w:sz="5" w:space="0" w:color="808080"/>
              <w:left w:val="single" w:sz="5" w:space="0" w:color="808080"/>
              <w:bottom w:val="single" w:sz="5" w:space="0" w:color="808080"/>
              <w:right w:val="single" w:sz="5" w:space="0" w:color="808080"/>
            </w:tcBorders>
          </w:tcPr>
          <w:p w:rsidR="005F03E4" w:rsidRPr="00E61158" w:rsidRDefault="005126C5" w:rsidP="00753966">
            <w:pPr>
              <w:jc w:val="both"/>
              <w:rPr>
                <w:rFonts w:ascii="Times New Roman" w:eastAsia="Verdana" w:hAnsi="Times New Roman"/>
                <w:sz w:val="28"/>
                <w:szCs w:val="28"/>
              </w:rPr>
            </w:pPr>
            <w:r>
              <w:rPr>
                <w:rFonts w:ascii="Times New Roman" w:hAnsi="Times New Roman"/>
                <w:sz w:val="28"/>
                <w:szCs w:val="28"/>
              </w:rPr>
              <w:t>Harghita</w:t>
            </w:r>
          </w:p>
        </w:tc>
        <w:tc>
          <w:tcPr>
            <w:tcW w:w="1241" w:type="dxa"/>
            <w:tcBorders>
              <w:top w:val="single" w:sz="5" w:space="0" w:color="808080"/>
              <w:left w:val="single" w:sz="5" w:space="0" w:color="808080"/>
              <w:bottom w:val="single" w:sz="5" w:space="0" w:color="808080"/>
              <w:right w:val="single" w:sz="5" w:space="0" w:color="808080"/>
            </w:tcBorders>
          </w:tcPr>
          <w:p w:rsidR="005F03E4" w:rsidRPr="00E61158" w:rsidRDefault="00AC2F90" w:rsidP="00753966">
            <w:pPr>
              <w:jc w:val="both"/>
              <w:rPr>
                <w:rFonts w:ascii="Times New Roman" w:eastAsia="Verdana" w:hAnsi="Times New Roman"/>
                <w:sz w:val="28"/>
                <w:szCs w:val="28"/>
              </w:rPr>
            </w:pPr>
            <w:r>
              <w:rPr>
                <w:rFonts w:ascii="Times New Roman" w:hAnsi="Times New Roman"/>
                <w:sz w:val="28"/>
                <w:szCs w:val="28"/>
              </w:rPr>
              <w:t>6,6</w:t>
            </w:r>
          </w:p>
        </w:tc>
        <w:tc>
          <w:tcPr>
            <w:tcW w:w="1241" w:type="dxa"/>
            <w:tcBorders>
              <w:top w:val="single" w:sz="5" w:space="0" w:color="808080"/>
              <w:left w:val="single" w:sz="5" w:space="0" w:color="808080"/>
              <w:bottom w:val="single" w:sz="5" w:space="0" w:color="808080"/>
              <w:right w:val="single" w:sz="5" w:space="0" w:color="808080"/>
            </w:tcBorders>
          </w:tcPr>
          <w:p w:rsidR="005F03E4" w:rsidRPr="00E61158" w:rsidRDefault="005F03E4" w:rsidP="00753966">
            <w:pPr>
              <w:jc w:val="both"/>
              <w:rPr>
                <w:rFonts w:ascii="Times New Roman" w:eastAsia="Verdana" w:hAnsi="Times New Roman"/>
                <w:sz w:val="28"/>
                <w:szCs w:val="28"/>
              </w:rPr>
            </w:pPr>
            <w:r w:rsidRPr="00E61158">
              <w:rPr>
                <w:rFonts w:ascii="Times New Roman" w:hAnsi="Times New Roman"/>
                <w:sz w:val="28"/>
                <w:szCs w:val="28"/>
              </w:rPr>
              <w:t>6,6</w:t>
            </w:r>
          </w:p>
        </w:tc>
        <w:tc>
          <w:tcPr>
            <w:tcW w:w="1241" w:type="dxa"/>
            <w:tcBorders>
              <w:top w:val="single" w:sz="5" w:space="0" w:color="808080"/>
              <w:left w:val="single" w:sz="5" w:space="0" w:color="808080"/>
              <w:bottom w:val="single" w:sz="5" w:space="0" w:color="808080"/>
              <w:right w:val="single" w:sz="5" w:space="0" w:color="808080"/>
            </w:tcBorders>
          </w:tcPr>
          <w:p w:rsidR="005F03E4" w:rsidRPr="00E61158" w:rsidRDefault="00842F50" w:rsidP="00753966">
            <w:pPr>
              <w:jc w:val="both"/>
              <w:rPr>
                <w:rFonts w:ascii="Times New Roman" w:eastAsia="Verdana" w:hAnsi="Times New Roman"/>
                <w:sz w:val="28"/>
                <w:szCs w:val="28"/>
              </w:rPr>
            </w:pPr>
            <w:r>
              <w:rPr>
                <w:rFonts w:ascii="Times New Roman" w:hAnsi="Times New Roman"/>
                <w:sz w:val="28"/>
                <w:szCs w:val="28"/>
              </w:rPr>
              <w:t>5,</w:t>
            </w:r>
            <w:r w:rsidR="00AC2F90">
              <w:rPr>
                <w:rFonts w:ascii="Times New Roman" w:hAnsi="Times New Roman"/>
                <w:sz w:val="28"/>
                <w:szCs w:val="28"/>
              </w:rPr>
              <w:t>9</w:t>
            </w:r>
          </w:p>
        </w:tc>
        <w:tc>
          <w:tcPr>
            <w:tcW w:w="1241" w:type="dxa"/>
            <w:tcBorders>
              <w:top w:val="single" w:sz="5" w:space="0" w:color="808080"/>
              <w:left w:val="single" w:sz="5" w:space="0" w:color="808080"/>
              <w:bottom w:val="single" w:sz="5" w:space="0" w:color="808080"/>
              <w:right w:val="single" w:sz="5" w:space="0" w:color="808080"/>
            </w:tcBorders>
          </w:tcPr>
          <w:p w:rsidR="005F03E4" w:rsidRPr="00E61158" w:rsidRDefault="00AC2F90" w:rsidP="00753966">
            <w:pPr>
              <w:jc w:val="both"/>
              <w:rPr>
                <w:rFonts w:ascii="Times New Roman" w:eastAsia="Verdana" w:hAnsi="Times New Roman"/>
                <w:sz w:val="28"/>
                <w:szCs w:val="28"/>
              </w:rPr>
            </w:pPr>
            <w:r>
              <w:rPr>
                <w:rFonts w:ascii="Times New Roman" w:hAnsi="Times New Roman"/>
                <w:sz w:val="28"/>
                <w:szCs w:val="28"/>
              </w:rPr>
              <w:t>6,0</w:t>
            </w:r>
          </w:p>
        </w:tc>
      </w:tr>
    </w:tbl>
    <w:p w:rsidR="005F03E4" w:rsidRPr="00007C05" w:rsidRDefault="005F03E4" w:rsidP="005F03E4">
      <w:pPr>
        <w:jc w:val="both"/>
        <w:rPr>
          <w:rFonts w:ascii="Times New Roman" w:hAnsi="Times New Roman"/>
          <w:i/>
          <w:sz w:val="24"/>
          <w:szCs w:val="24"/>
        </w:rPr>
      </w:pPr>
      <w:r w:rsidRPr="00E61158">
        <w:rPr>
          <w:rFonts w:ascii="Times New Roman" w:hAnsi="Times New Roman"/>
          <w:i/>
          <w:spacing w:val="-1"/>
          <w:sz w:val="28"/>
          <w:szCs w:val="28"/>
        </w:rPr>
        <w:t xml:space="preserve">        </w:t>
      </w:r>
      <w:r w:rsidRPr="00007C05">
        <w:rPr>
          <w:rFonts w:ascii="Times New Roman" w:hAnsi="Times New Roman"/>
          <w:i/>
          <w:spacing w:val="-1"/>
          <w:sz w:val="24"/>
          <w:szCs w:val="24"/>
        </w:rPr>
        <w:t xml:space="preserve">Sursa: </w:t>
      </w:r>
      <w:r w:rsidRPr="00007C05">
        <w:rPr>
          <w:rFonts w:ascii="Times New Roman" w:hAnsi="Times New Roman"/>
          <w:i/>
          <w:sz w:val="24"/>
          <w:szCs w:val="24"/>
        </w:rPr>
        <w:t xml:space="preserve">Comisia </w:t>
      </w:r>
      <w:r w:rsidRPr="00007C05">
        <w:rPr>
          <w:rFonts w:ascii="Times New Roman" w:hAnsi="Times New Roman"/>
          <w:i/>
          <w:spacing w:val="-1"/>
          <w:sz w:val="24"/>
          <w:szCs w:val="24"/>
        </w:rPr>
        <w:t xml:space="preserve">Naţională </w:t>
      </w:r>
      <w:r w:rsidRPr="00007C05">
        <w:rPr>
          <w:rFonts w:ascii="Times New Roman" w:hAnsi="Times New Roman"/>
          <w:i/>
          <w:sz w:val="24"/>
          <w:szCs w:val="24"/>
        </w:rPr>
        <w:t xml:space="preserve">de Prognoză, </w:t>
      </w:r>
      <w:r w:rsidRPr="00007C05">
        <w:rPr>
          <w:rFonts w:ascii="Times New Roman" w:hAnsi="Times New Roman"/>
          <w:i/>
          <w:spacing w:val="-1"/>
          <w:sz w:val="24"/>
          <w:szCs w:val="24"/>
        </w:rPr>
        <w:t xml:space="preserve">“Prognoza </w:t>
      </w:r>
      <w:r w:rsidRPr="00007C05">
        <w:rPr>
          <w:rFonts w:ascii="Times New Roman" w:hAnsi="Times New Roman"/>
          <w:i/>
          <w:sz w:val="24"/>
          <w:szCs w:val="24"/>
        </w:rPr>
        <w:t xml:space="preserve">în </w:t>
      </w:r>
      <w:r w:rsidRPr="00007C05">
        <w:rPr>
          <w:rFonts w:ascii="Times New Roman" w:hAnsi="Times New Roman"/>
          <w:i/>
          <w:spacing w:val="-1"/>
          <w:sz w:val="24"/>
          <w:szCs w:val="24"/>
        </w:rPr>
        <w:t xml:space="preserve">profil </w:t>
      </w:r>
      <w:r w:rsidRPr="00007C05">
        <w:rPr>
          <w:rFonts w:ascii="Times New Roman" w:hAnsi="Times New Roman"/>
          <w:i/>
          <w:sz w:val="24"/>
          <w:szCs w:val="24"/>
        </w:rPr>
        <w:t>teritorial, iunie 2019</w:t>
      </w:r>
    </w:p>
    <w:p w:rsidR="005F03E4" w:rsidRDefault="005F03E4" w:rsidP="005F03E4">
      <w:pPr>
        <w:jc w:val="both"/>
        <w:rPr>
          <w:rFonts w:ascii="Times New Roman" w:hAnsi="Times New Roman"/>
          <w:sz w:val="28"/>
          <w:szCs w:val="28"/>
        </w:rPr>
      </w:pPr>
      <w:r w:rsidRPr="00007C05">
        <w:rPr>
          <w:rFonts w:ascii="Times New Roman" w:hAnsi="Times New Roman"/>
          <w:sz w:val="28"/>
          <w:szCs w:val="28"/>
        </w:rPr>
        <w:t xml:space="preserve">Conform informațiilor disponibile mai jos, PIB la nivel </w:t>
      </w:r>
      <w:r w:rsidR="00EA59C2">
        <w:rPr>
          <w:rFonts w:ascii="Times New Roman" w:hAnsi="Times New Roman"/>
          <w:sz w:val="28"/>
          <w:szCs w:val="28"/>
        </w:rPr>
        <w:t>naţional va spori în 2019 cu 5,5</w:t>
      </w:r>
      <w:r w:rsidRPr="00007C05">
        <w:rPr>
          <w:rFonts w:ascii="Times New Roman" w:hAnsi="Times New Roman"/>
          <w:sz w:val="28"/>
          <w:szCs w:val="28"/>
        </w:rPr>
        <w:t>% la nivel naţional, procent care se păstrează</w:t>
      </w:r>
      <w:r w:rsidR="00EA59C2">
        <w:rPr>
          <w:rFonts w:ascii="Times New Roman" w:hAnsi="Times New Roman"/>
          <w:sz w:val="28"/>
          <w:szCs w:val="28"/>
        </w:rPr>
        <w:t xml:space="preserve"> cu</w:t>
      </w:r>
      <w:r w:rsidRPr="00007C05">
        <w:rPr>
          <w:rFonts w:ascii="Times New Roman" w:hAnsi="Times New Roman"/>
          <w:sz w:val="28"/>
          <w:szCs w:val="28"/>
        </w:rPr>
        <w:t xml:space="preserve"> </w:t>
      </w:r>
      <w:r w:rsidR="00EA59C2">
        <w:rPr>
          <w:rFonts w:ascii="Times New Roman" w:hAnsi="Times New Roman"/>
          <w:sz w:val="28"/>
          <w:szCs w:val="28"/>
        </w:rPr>
        <w:t xml:space="preserve">aproximație </w:t>
      </w:r>
      <w:r w:rsidRPr="00007C05">
        <w:rPr>
          <w:rFonts w:ascii="Times New Roman" w:hAnsi="Times New Roman"/>
          <w:sz w:val="28"/>
          <w:szCs w:val="28"/>
        </w:rPr>
        <w:t>și la nivel județean. Această creştere se transpune proporţional în câștigul brut la nivel naţional şi local, astfel încât</w:t>
      </w:r>
      <w:r w:rsidR="00EA59C2">
        <w:rPr>
          <w:rFonts w:ascii="Times New Roman" w:hAnsi="Times New Roman"/>
          <w:sz w:val="28"/>
          <w:szCs w:val="28"/>
        </w:rPr>
        <w:t xml:space="preserve"> acest indicator sporește cu 7,0-7,5</w:t>
      </w:r>
      <w:r w:rsidRPr="00007C05">
        <w:rPr>
          <w:rFonts w:ascii="Times New Roman" w:hAnsi="Times New Roman"/>
          <w:sz w:val="28"/>
          <w:szCs w:val="28"/>
        </w:rPr>
        <w:t>% la nivel regional și</w:t>
      </w:r>
      <w:bookmarkStart w:id="2" w:name="_Toc26870732"/>
      <w:r w:rsidR="00E31411">
        <w:rPr>
          <w:rFonts w:ascii="Times New Roman" w:hAnsi="Times New Roman"/>
          <w:sz w:val="28"/>
          <w:szCs w:val="28"/>
        </w:rPr>
        <w:t xml:space="preserve"> cu 6,53</w:t>
      </w:r>
      <w:r>
        <w:rPr>
          <w:rFonts w:ascii="Times New Roman" w:hAnsi="Times New Roman"/>
          <w:sz w:val="28"/>
          <w:szCs w:val="28"/>
        </w:rPr>
        <w:t>-6,6</w:t>
      </w:r>
      <w:r w:rsidR="00E31411">
        <w:rPr>
          <w:rFonts w:ascii="Times New Roman" w:hAnsi="Times New Roman"/>
          <w:sz w:val="28"/>
          <w:szCs w:val="28"/>
        </w:rPr>
        <w:t>4</w:t>
      </w:r>
      <w:r>
        <w:rPr>
          <w:rFonts w:ascii="Times New Roman" w:hAnsi="Times New Roman"/>
          <w:sz w:val="28"/>
          <w:szCs w:val="28"/>
        </w:rPr>
        <w:t>% la nivel județean.</w:t>
      </w:r>
    </w:p>
    <w:p w:rsidR="005F03E4" w:rsidRPr="00094936" w:rsidRDefault="005F03E4" w:rsidP="005F03E4">
      <w:pPr>
        <w:spacing w:after="0"/>
        <w:ind w:firstLine="720"/>
        <w:jc w:val="both"/>
        <w:rPr>
          <w:rFonts w:ascii="Times New Roman" w:hAnsi="Times New Roman"/>
          <w:sz w:val="28"/>
          <w:szCs w:val="28"/>
        </w:rPr>
      </w:pPr>
      <w:r w:rsidRPr="00094936">
        <w:rPr>
          <w:rFonts w:ascii="Times New Roman" w:hAnsi="Times New Roman"/>
          <w:i/>
          <w:sz w:val="24"/>
          <w:szCs w:val="24"/>
        </w:rPr>
        <w:t xml:space="preserve">Prognoza produsului intern brut şi câștigul brut la nivel național regional şi județul </w:t>
      </w:r>
      <w:bookmarkEnd w:id="2"/>
      <w:r w:rsidR="004A579A">
        <w:rPr>
          <w:rFonts w:ascii="Times New Roman" w:hAnsi="Times New Roman"/>
          <w:i/>
          <w:sz w:val="24"/>
          <w:szCs w:val="24"/>
        </w:rPr>
        <w:t>Harghita</w:t>
      </w:r>
    </w:p>
    <w:tbl>
      <w:tblPr>
        <w:tblW w:w="0" w:type="auto"/>
        <w:jc w:val="center"/>
        <w:tblLayout w:type="fixed"/>
        <w:tblCellMar>
          <w:left w:w="0" w:type="dxa"/>
          <w:right w:w="0" w:type="dxa"/>
        </w:tblCellMar>
        <w:tblLook w:val="01E0" w:firstRow="1" w:lastRow="1" w:firstColumn="1" w:lastColumn="1" w:noHBand="0" w:noVBand="0"/>
      </w:tblPr>
      <w:tblGrid>
        <w:gridCol w:w="3054"/>
        <w:gridCol w:w="1170"/>
        <w:gridCol w:w="1254"/>
        <w:gridCol w:w="1171"/>
        <w:gridCol w:w="1196"/>
        <w:gridCol w:w="1155"/>
      </w:tblGrid>
      <w:tr w:rsidR="005F03E4" w:rsidRPr="000F2862" w:rsidTr="00423953">
        <w:trPr>
          <w:trHeight w:hRule="exact" w:val="1033"/>
          <w:jc w:val="center"/>
        </w:trPr>
        <w:tc>
          <w:tcPr>
            <w:tcW w:w="3054" w:type="dxa"/>
            <w:tcBorders>
              <w:top w:val="single" w:sz="5" w:space="0" w:color="808080"/>
              <w:left w:val="single" w:sz="5" w:space="0" w:color="808080"/>
              <w:bottom w:val="single" w:sz="5" w:space="0" w:color="808080"/>
              <w:right w:val="single" w:sz="5" w:space="0" w:color="808080"/>
            </w:tcBorders>
            <w:shd w:val="clear" w:color="auto" w:fill="D9D9D9"/>
          </w:tcPr>
          <w:p w:rsidR="005F03E4" w:rsidRPr="000F2862" w:rsidRDefault="005F03E4" w:rsidP="00753966">
            <w:pPr>
              <w:jc w:val="both"/>
              <w:rPr>
                <w:rFonts w:ascii="Times New Roman" w:eastAsia="Verdana" w:hAnsi="Times New Roman"/>
                <w:sz w:val="28"/>
                <w:szCs w:val="28"/>
              </w:rPr>
            </w:pPr>
            <w:r w:rsidRPr="000F2862">
              <w:rPr>
                <w:rFonts w:ascii="Times New Roman" w:hAnsi="Times New Roman"/>
                <w:sz w:val="28"/>
                <w:szCs w:val="28"/>
              </w:rPr>
              <w:t>PIB şi câștigul mediu brut</w:t>
            </w:r>
          </w:p>
        </w:tc>
        <w:tc>
          <w:tcPr>
            <w:tcW w:w="1170" w:type="dxa"/>
            <w:tcBorders>
              <w:top w:val="single" w:sz="5" w:space="0" w:color="808080"/>
              <w:left w:val="single" w:sz="5" w:space="0" w:color="808080"/>
              <w:bottom w:val="single" w:sz="5" w:space="0" w:color="808080"/>
              <w:right w:val="single" w:sz="5" w:space="0" w:color="808080"/>
            </w:tcBorders>
            <w:shd w:val="clear" w:color="auto" w:fill="D9D9D9"/>
          </w:tcPr>
          <w:p w:rsidR="005F03E4" w:rsidRPr="000F2862" w:rsidRDefault="005F03E4" w:rsidP="00753966">
            <w:pPr>
              <w:jc w:val="both"/>
              <w:rPr>
                <w:rFonts w:ascii="Times New Roman" w:eastAsia="Verdana" w:hAnsi="Times New Roman"/>
                <w:sz w:val="28"/>
                <w:szCs w:val="28"/>
              </w:rPr>
            </w:pPr>
            <w:r w:rsidRPr="000F2862">
              <w:rPr>
                <w:rFonts w:ascii="Times New Roman" w:hAnsi="Times New Roman"/>
                <w:sz w:val="28"/>
                <w:szCs w:val="28"/>
              </w:rPr>
              <w:t>Unitate de</w:t>
            </w:r>
          </w:p>
          <w:p w:rsidR="005F03E4" w:rsidRPr="000F2862" w:rsidRDefault="005F03E4" w:rsidP="00753966">
            <w:pPr>
              <w:jc w:val="both"/>
              <w:rPr>
                <w:rFonts w:ascii="Times New Roman" w:eastAsia="Verdana" w:hAnsi="Times New Roman"/>
                <w:sz w:val="28"/>
                <w:szCs w:val="28"/>
              </w:rPr>
            </w:pPr>
            <w:r w:rsidRPr="000F2862">
              <w:rPr>
                <w:rFonts w:ascii="Times New Roman" w:hAnsi="Times New Roman"/>
                <w:sz w:val="28"/>
                <w:szCs w:val="28"/>
              </w:rPr>
              <w:t>măsură</w:t>
            </w:r>
          </w:p>
        </w:tc>
        <w:tc>
          <w:tcPr>
            <w:tcW w:w="1254" w:type="dxa"/>
            <w:tcBorders>
              <w:top w:val="single" w:sz="5" w:space="0" w:color="808080"/>
              <w:left w:val="single" w:sz="5" w:space="0" w:color="808080"/>
              <w:bottom w:val="single" w:sz="5" w:space="0" w:color="808080"/>
              <w:right w:val="single" w:sz="5" w:space="0" w:color="808080"/>
            </w:tcBorders>
            <w:shd w:val="clear" w:color="auto" w:fill="D9D9D9"/>
          </w:tcPr>
          <w:p w:rsidR="005F03E4" w:rsidRPr="000F2862" w:rsidRDefault="005F03E4" w:rsidP="00753966">
            <w:pPr>
              <w:jc w:val="both"/>
              <w:rPr>
                <w:rFonts w:ascii="Times New Roman" w:hAnsi="Times New Roman"/>
                <w:sz w:val="28"/>
                <w:szCs w:val="28"/>
              </w:rPr>
            </w:pPr>
            <w:r w:rsidRPr="000F2862">
              <w:rPr>
                <w:rFonts w:ascii="Times New Roman" w:hAnsi="Times New Roman"/>
                <w:sz w:val="28"/>
                <w:szCs w:val="28"/>
              </w:rPr>
              <w:t>2019</w:t>
            </w:r>
          </w:p>
        </w:tc>
        <w:tc>
          <w:tcPr>
            <w:tcW w:w="1171" w:type="dxa"/>
            <w:tcBorders>
              <w:top w:val="single" w:sz="5" w:space="0" w:color="808080"/>
              <w:left w:val="single" w:sz="5" w:space="0" w:color="808080"/>
              <w:bottom w:val="single" w:sz="5" w:space="0" w:color="808080"/>
              <w:right w:val="single" w:sz="5" w:space="0" w:color="808080"/>
            </w:tcBorders>
            <w:shd w:val="clear" w:color="auto" w:fill="D9D9D9"/>
          </w:tcPr>
          <w:p w:rsidR="005F03E4" w:rsidRPr="000F2862" w:rsidRDefault="005F03E4" w:rsidP="00753966">
            <w:pPr>
              <w:jc w:val="both"/>
              <w:rPr>
                <w:rFonts w:ascii="Times New Roman" w:hAnsi="Times New Roman"/>
                <w:sz w:val="28"/>
                <w:szCs w:val="28"/>
              </w:rPr>
            </w:pPr>
            <w:r w:rsidRPr="000F2862">
              <w:rPr>
                <w:rFonts w:ascii="Times New Roman" w:hAnsi="Times New Roman"/>
                <w:sz w:val="28"/>
                <w:szCs w:val="28"/>
              </w:rPr>
              <w:t>2020</w:t>
            </w:r>
          </w:p>
        </w:tc>
        <w:tc>
          <w:tcPr>
            <w:tcW w:w="1196" w:type="dxa"/>
            <w:tcBorders>
              <w:top w:val="single" w:sz="5" w:space="0" w:color="808080"/>
              <w:left w:val="single" w:sz="5" w:space="0" w:color="808080"/>
              <w:bottom w:val="single" w:sz="5" w:space="0" w:color="808080"/>
              <w:right w:val="single" w:sz="5" w:space="0" w:color="808080"/>
            </w:tcBorders>
            <w:shd w:val="clear" w:color="auto" w:fill="D9D9D9"/>
          </w:tcPr>
          <w:p w:rsidR="005F03E4" w:rsidRPr="000F2862" w:rsidRDefault="005F03E4" w:rsidP="00753966">
            <w:pPr>
              <w:jc w:val="both"/>
              <w:rPr>
                <w:rFonts w:ascii="Times New Roman" w:hAnsi="Times New Roman"/>
                <w:sz w:val="28"/>
                <w:szCs w:val="28"/>
              </w:rPr>
            </w:pPr>
            <w:r w:rsidRPr="000F2862">
              <w:rPr>
                <w:rFonts w:ascii="Times New Roman" w:hAnsi="Times New Roman"/>
                <w:sz w:val="28"/>
                <w:szCs w:val="28"/>
              </w:rPr>
              <w:t>2021</w:t>
            </w:r>
          </w:p>
        </w:tc>
        <w:tc>
          <w:tcPr>
            <w:tcW w:w="1155" w:type="dxa"/>
            <w:tcBorders>
              <w:top w:val="single" w:sz="5" w:space="0" w:color="808080"/>
              <w:left w:val="single" w:sz="5" w:space="0" w:color="808080"/>
              <w:bottom w:val="single" w:sz="5" w:space="0" w:color="808080"/>
              <w:right w:val="single" w:sz="5" w:space="0" w:color="808080"/>
            </w:tcBorders>
            <w:shd w:val="clear" w:color="auto" w:fill="D9D9D9"/>
          </w:tcPr>
          <w:p w:rsidR="005F03E4" w:rsidRPr="000F2862" w:rsidRDefault="005F03E4" w:rsidP="00753966">
            <w:pPr>
              <w:jc w:val="both"/>
              <w:rPr>
                <w:rFonts w:ascii="Times New Roman" w:hAnsi="Times New Roman"/>
                <w:sz w:val="28"/>
                <w:szCs w:val="28"/>
              </w:rPr>
            </w:pPr>
            <w:r w:rsidRPr="000F2862">
              <w:rPr>
                <w:rFonts w:ascii="Times New Roman" w:hAnsi="Times New Roman"/>
                <w:sz w:val="28"/>
                <w:szCs w:val="28"/>
              </w:rPr>
              <w:t>2022</w:t>
            </w:r>
          </w:p>
        </w:tc>
      </w:tr>
      <w:tr w:rsidR="005F03E4" w:rsidRPr="000F2862" w:rsidTr="00423953">
        <w:trPr>
          <w:trHeight w:hRule="exact" w:val="643"/>
          <w:jc w:val="center"/>
        </w:trPr>
        <w:tc>
          <w:tcPr>
            <w:tcW w:w="3054"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eastAsia="Verdana" w:hAnsi="Times New Roman"/>
                <w:sz w:val="28"/>
                <w:szCs w:val="28"/>
              </w:rPr>
            </w:pPr>
            <w:r w:rsidRPr="000F2862">
              <w:rPr>
                <w:rFonts w:ascii="Times New Roman" w:hAnsi="Times New Roman"/>
                <w:sz w:val="28"/>
                <w:szCs w:val="28"/>
              </w:rPr>
              <w:t>PIB naţional-prețuri curente</w:t>
            </w:r>
          </w:p>
        </w:tc>
        <w:tc>
          <w:tcPr>
            <w:tcW w:w="1170"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eastAsia="Verdana" w:hAnsi="Times New Roman"/>
                <w:sz w:val="28"/>
                <w:szCs w:val="28"/>
              </w:rPr>
            </w:pPr>
            <w:r w:rsidRPr="000F2862">
              <w:rPr>
                <w:rFonts w:ascii="Times New Roman" w:hAnsi="Times New Roman"/>
                <w:sz w:val="28"/>
                <w:szCs w:val="28"/>
              </w:rPr>
              <w:t>Mil.lei</w:t>
            </w:r>
          </w:p>
        </w:tc>
        <w:tc>
          <w:tcPr>
            <w:tcW w:w="1254"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hAnsi="Times New Roman"/>
                <w:sz w:val="28"/>
                <w:szCs w:val="28"/>
              </w:rPr>
            </w:pPr>
            <w:r w:rsidRPr="000F2862">
              <w:rPr>
                <w:rFonts w:ascii="Times New Roman" w:hAnsi="Times New Roman"/>
                <w:sz w:val="28"/>
                <w:szCs w:val="28"/>
              </w:rPr>
              <w:t>1.031.038</w:t>
            </w:r>
          </w:p>
        </w:tc>
        <w:tc>
          <w:tcPr>
            <w:tcW w:w="1171"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hAnsi="Times New Roman"/>
                <w:sz w:val="28"/>
                <w:szCs w:val="28"/>
              </w:rPr>
            </w:pPr>
            <w:r w:rsidRPr="000F2862">
              <w:rPr>
                <w:rFonts w:ascii="Times New Roman" w:hAnsi="Times New Roman"/>
                <w:sz w:val="28"/>
                <w:szCs w:val="28"/>
              </w:rPr>
              <w:t>1.110.243</w:t>
            </w:r>
          </w:p>
        </w:tc>
        <w:tc>
          <w:tcPr>
            <w:tcW w:w="1196"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hAnsi="Times New Roman"/>
                <w:sz w:val="28"/>
                <w:szCs w:val="28"/>
              </w:rPr>
            </w:pPr>
            <w:r w:rsidRPr="000F2862">
              <w:rPr>
                <w:rFonts w:ascii="Times New Roman" w:hAnsi="Times New Roman"/>
                <w:sz w:val="28"/>
                <w:szCs w:val="28"/>
              </w:rPr>
              <w:t>1.188.458</w:t>
            </w:r>
          </w:p>
        </w:tc>
        <w:tc>
          <w:tcPr>
            <w:tcW w:w="1155"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hAnsi="Times New Roman"/>
                <w:sz w:val="28"/>
                <w:szCs w:val="28"/>
              </w:rPr>
            </w:pPr>
            <w:r w:rsidRPr="000F2862">
              <w:rPr>
                <w:rFonts w:ascii="Times New Roman" w:hAnsi="Times New Roman"/>
                <w:sz w:val="28"/>
                <w:szCs w:val="28"/>
              </w:rPr>
              <w:t>127.2015</w:t>
            </w:r>
          </w:p>
        </w:tc>
      </w:tr>
      <w:tr w:rsidR="005F03E4" w:rsidRPr="000F2862" w:rsidTr="00423953">
        <w:trPr>
          <w:trHeight w:hRule="exact" w:val="312"/>
          <w:jc w:val="center"/>
        </w:trPr>
        <w:tc>
          <w:tcPr>
            <w:tcW w:w="3054"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eastAsia="Verdana" w:hAnsi="Times New Roman"/>
                <w:sz w:val="28"/>
                <w:szCs w:val="28"/>
              </w:rPr>
            </w:pPr>
            <w:r w:rsidRPr="000F2862">
              <w:rPr>
                <w:rFonts w:ascii="Times New Roman" w:hAnsi="Times New Roman"/>
                <w:sz w:val="28"/>
                <w:szCs w:val="28"/>
              </w:rPr>
              <w:t>PIB regional-prețuri curente</w:t>
            </w:r>
          </w:p>
        </w:tc>
        <w:tc>
          <w:tcPr>
            <w:tcW w:w="1170"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eastAsia="Verdana" w:hAnsi="Times New Roman"/>
                <w:sz w:val="28"/>
                <w:szCs w:val="28"/>
              </w:rPr>
            </w:pPr>
            <w:r w:rsidRPr="000F2862">
              <w:rPr>
                <w:rFonts w:ascii="Times New Roman" w:hAnsi="Times New Roman"/>
                <w:sz w:val="28"/>
                <w:szCs w:val="28"/>
              </w:rPr>
              <w:t>Mil.lei</w:t>
            </w:r>
          </w:p>
        </w:tc>
        <w:tc>
          <w:tcPr>
            <w:tcW w:w="1254"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hAnsi="Times New Roman"/>
                <w:sz w:val="28"/>
                <w:szCs w:val="28"/>
              </w:rPr>
            </w:pPr>
            <w:r w:rsidRPr="000F2862">
              <w:rPr>
                <w:rFonts w:ascii="Times New Roman" w:hAnsi="Times New Roman"/>
                <w:sz w:val="28"/>
                <w:szCs w:val="28"/>
              </w:rPr>
              <w:t>118.473</w:t>
            </w:r>
          </w:p>
        </w:tc>
        <w:tc>
          <w:tcPr>
            <w:tcW w:w="1171"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hAnsi="Times New Roman"/>
                <w:sz w:val="28"/>
                <w:szCs w:val="28"/>
              </w:rPr>
            </w:pPr>
            <w:r w:rsidRPr="000F2862">
              <w:rPr>
                <w:rFonts w:ascii="Times New Roman" w:hAnsi="Times New Roman"/>
                <w:sz w:val="28"/>
                <w:szCs w:val="28"/>
              </w:rPr>
              <w:t>128.039</w:t>
            </w:r>
          </w:p>
        </w:tc>
        <w:tc>
          <w:tcPr>
            <w:tcW w:w="1196"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hAnsi="Times New Roman"/>
                <w:sz w:val="28"/>
                <w:szCs w:val="28"/>
              </w:rPr>
            </w:pPr>
            <w:r w:rsidRPr="000F2862">
              <w:rPr>
                <w:rFonts w:ascii="Times New Roman" w:hAnsi="Times New Roman"/>
                <w:sz w:val="28"/>
                <w:szCs w:val="28"/>
              </w:rPr>
              <w:t>137.525</w:t>
            </w:r>
          </w:p>
        </w:tc>
        <w:tc>
          <w:tcPr>
            <w:tcW w:w="1155"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hAnsi="Times New Roman"/>
                <w:sz w:val="28"/>
                <w:szCs w:val="28"/>
              </w:rPr>
            </w:pPr>
            <w:r w:rsidRPr="000F2862">
              <w:rPr>
                <w:rFonts w:ascii="Times New Roman" w:hAnsi="Times New Roman"/>
                <w:sz w:val="28"/>
                <w:szCs w:val="28"/>
              </w:rPr>
              <w:t>147.797</w:t>
            </w:r>
          </w:p>
        </w:tc>
      </w:tr>
      <w:tr w:rsidR="005F03E4" w:rsidRPr="000F2862" w:rsidTr="00423953">
        <w:trPr>
          <w:trHeight w:hRule="exact" w:val="310"/>
          <w:jc w:val="center"/>
        </w:trPr>
        <w:tc>
          <w:tcPr>
            <w:tcW w:w="3054"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eastAsia="Verdana" w:hAnsi="Times New Roman"/>
                <w:sz w:val="28"/>
                <w:szCs w:val="28"/>
              </w:rPr>
            </w:pPr>
            <w:r w:rsidRPr="000F2862">
              <w:rPr>
                <w:rFonts w:ascii="Times New Roman" w:hAnsi="Times New Roman"/>
                <w:sz w:val="28"/>
                <w:szCs w:val="28"/>
              </w:rPr>
              <w:t>PIB local-prețuri curente</w:t>
            </w:r>
          </w:p>
        </w:tc>
        <w:tc>
          <w:tcPr>
            <w:tcW w:w="1170"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eastAsia="Verdana" w:hAnsi="Times New Roman"/>
                <w:sz w:val="28"/>
                <w:szCs w:val="28"/>
              </w:rPr>
            </w:pPr>
            <w:r w:rsidRPr="000F2862">
              <w:rPr>
                <w:rFonts w:ascii="Times New Roman" w:hAnsi="Times New Roman"/>
                <w:sz w:val="28"/>
                <w:szCs w:val="28"/>
              </w:rPr>
              <w:t>Mil.lei</w:t>
            </w:r>
          </w:p>
        </w:tc>
        <w:tc>
          <w:tcPr>
            <w:tcW w:w="1254" w:type="dxa"/>
            <w:tcBorders>
              <w:top w:val="single" w:sz="5" w:space="0" w:color="808080"/>
              <w:left w:val="single" w:sz="5" w:space="0" w:color="808080"/>
              <w:bottom w:val="single" w:sz="5" w:space="0" w:color="808080"/>
              <w:right w:val="single" w:sz="5" w:space="0" w:color="808080"/>
            </w:tcBorders>
          </w:tcPr>
          <w:p w:rsidR="005F03E4" w:rsidRPr="000F2862" w:rsidRDefault="00564FEC" w:rsidP="00753966">
            <w:pPr>
              <w:jc w:val="both"/>
              <w:rPr>
                <w:rFonts w:ascii="Times New Roman" w:hAnsi="Times New Roman"/>
                <w:sz w:val="28"/>
                <w:szCs w:val="28"/>
              </w:rPr>
            </w:pPr>
            <w:r>
              <w:rPr>
                <w:rFonts w:ascii="Times New Roman" w:hAnsi="Times New Roman"/>
                <w:sz w:val="28"/>
                <w:szCs w:val="28"/>
              </w:rPr>
              <w:t>11039</w:t>
            </w:r>
          </w:p>
        </w:tc>
        <w:tc>
          <w:tcPr>
            <w:tcW w:w="1171" w:type="dxa"/>
            <w:tcBorders>
              <w:top w:val="single" w:sz="5" w:space="0" w:color="808080"/>
              <w:left w:val="single" w:sz="5" w:space="0" w:color="808080"/>
              <w:bottom w:val="single" w:sz="5" w:space="0" w:color="808080"/>
              <w:right w:val="single" w:sz="5" w:space="0" w:color="808080"/>
            </w:tcBorders>
          </w:tcPr>
          <w:p w:rsidR="005F03E4" w:rsidRPr="000F2862" w:rsidRDefault="00564FEC" w:rsidP="00753966">
            <w:pPr>
              <w:jc w:val="both"/>
              <w:rPr>
                <w:rFonts w:ascii="Times New Roman" w:hAnsi="Times New Roman"/>
                <w:sz w:val="28"/>
                <w:szCs w:val="28"/>
              </w:rPr>
            </w:pPr>
            <w:r>
              <w:rPr>
                <w:rFonts w:ascii="Times New Roman" w:hAnsi="Times New Roman"/>
                <w:sz w:val="28"/>
                <w:szCs w:val="28"/>
              </w:rPr>
              <w:t>11997</w:t>
            </w:r>
          </w:p>
        </w:tc>
        <w:tc>
          <w:tcPr>
            <w:tcW w:w="1196" w:type="dxa"/>
            <w:tcBorders>
              <w:top w:val="single" w:sz="5" w:space="0" w:color="808080"/>
              <w:left w:val="single" w:sz="5" w:space="0" w:color="808080"/>
              <w:bottom w:val="single" w:sz="5" w:space="0" w:color="808080"/>
              <w:right w:val="single" w:sz="5" w:space="0" w:color="808080"/>
            </w:tcBorders>
          </w:tcPr>
          <w:p w:rsidR="005F03E4" w:rsidRPr="000F2862" w:rsidRDefault="00564FEC" w:rsidP="00753966">
            <w:pPr>
              <w:jc w:val="both"/>
              <w:rPr>
                <w:rFonts w:ascii="Times New Roman" w:hAnsi="Times New Roman"/>
                <w:sz w:val="28"/>
                <w:szCs w:val="28"/>
              </w:rPr>
            </w:pPr>
            <w:r>
              <w:rPr>
                <w:rFonts w:ascii="Times New Roman" w:hAnsi="Times New Roman"/>
                <w:sz w:val="28"/>
                <w:szCs w:val="28"/>
              </w:rPr>
              <w:t>12952</w:t>
            </w:r>
          </w:p>
        </w:tc>
        <w:tc>
          <w:tcPr>
            <w:tcW w:w="1155" w:type="dxa"/>
            <w:tcBorders>
              <w:top w:val="single" w:sz="5" w:space="0" w:color="808080"/>
              <w:left w:val="single" w:sz="5" w:space="0" w:color="808080"/>
              <w:bottom w:val="single" w:sz="5" w:space="0" w:color="808080"/>
              <w:right w:val="single" w:sz="5" w:space="0" w:color="808080"/>
            </w:tcBorders>
          </w:tcPr>
          <w:p w:rsidR="005F03E4" w:rsidRPr="000F2862" w:rsidRDefault="00420F1A" w:rsidP="00753966">
            <w:pPr>
              <w:jc w:val="both"/>
              <w:rPr>
                <w:rFonts w:ascii="Times New Roman" w:hAnsi="Times New Roman"/>
                <w:sz w:val="28"/>
                <w:szCs w:val="28"/>
              </w:rPr>
            </w:pPr>
            <w:r>
              <w:rPr>
                <w:rFonts w:ascii="Times New Roman" w:hAnsi="Times New Roman"/>
                <w:sz w:val="28"/>
                <w:szCs w:val="28"/>
              </w:rPr>
              <w:t>13994</w:t>
            </w:r>
          </w:p>
        </w:tc>
      </w:tr>
      <w:tr w:rsidR="005F03E4" w:rsidRPr="000F2862" w:rsidTr="00423953">
        <w:trPr>
          <w:trHeight w:hRule="exact" w:val="310"/>
          <w:jc w:val="center"/>
        </w:trPr>
        <w:tc>
          <w:tcPr>
            <w:tcW w:w="3054"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eastAsia="Verdana" w:hAnsi="Times New Roman"/>
                <w:sz w:val="28"/>
                <w:szCs w:val="28"/>
              </w:rPr>
            </w:pPr>
            <w:r w:rsidRPr="000F2862">
              <w:rPr>
                <w:rFonts w:ascii="Times New Roman" w:hAnsi="Times New Roman"/>
                <w:sz w:val="28"/>
                <w:szCs w:val="28"/>
              </w:rPr>
              <w:t>Câștig brut la nivel naţional</w:t>
            </w:r>
          </w:p>
        </w:tc>
        <w:tc>
          <w:tcPr>
            <w:tcW w:w="1170"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eastAsia="Verdana" w:hAnsi="Times New Roman"/>
                <w:sz w:val="28"/>
                <w:szCs w:val="28"/>
              </w:rPr>
            </w:pPr>
            <w:r w:rsidRPr="000F2862">
              <w:rPr>
                <w:rFonts w:ascii="Times New Roman" w:hAnsi="Times New Roman"/>
                <w:sz w:val="28"/>
                <w:szCs w:val="28"/>
              </w:rPr>
              <w:t>Lei/sal</w:t>
            </w:r>
          </w:p>
        </w:tc>
        <w:tc>
          <w:tcPr>
            <w:tcW w:w="1254"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hAnsi="Times New Roman"/>
                <w:sz w:val="28"/>
                <w:szCs w:val="28"/>
              </w:rPr>
            </w:pPr>
            <w:r w:rsidRPr="000F2862">
              <w:rPr>
                <w:rFonts w:ascii="Times New Roman" w:hAnsi="Times New Roman"/>
                <w:sz w:val="28"/>
                <w:szCs w:val="28"/>
              </w:rPr>
              <w:t>3.085</w:t>
            </w:r>
          </w:p>
        </w:tc>
        <w:tc>
          <w:tcPr>
            <w:tcW w:w="1171"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hAnsi="Times New Roman"/>
                <w:sz w:val="28"/>
                <w:szCs w:val="28"/>
              </w:rPr>
            </w:pPr>
            <w:r w:rsidRPr="000F2862">
              <w:rPr>
                <w:rFonts w:ascii="Times New Roman" w:hAnsi="Times New Roman"/>
                <w:sz w:val="28"/>
                <w:szCs w:val="28"/>
              </w:rPr>
              <w:t>3.316</w:t>
            </w:r>
          </w:p>
        </w:tc>
        <w:tc>
          <w:tcPr>
            <w:tcW w:w="1196"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hAnsi="Times New Roman"/>
                <w:sz w:val="28"/>
                <w:szCs w:val="28"/>
              </w:rPr>
            </w:pPr>
            <w:r w:rsidRPr="000F2862">
              <w:rPr>
                <w:rFonts w:ascii="Times New Roman" w:hAnsi="Times New Roman"/>
                <w:sz w:val="28"/>
                <w:szCs w:val="28"/>
              </w:rPr>
              <w:t>3.558</w:t>
            </w:r>
          </w:p>
        </w:tc>
        <w:tc>
          <w:tcPr>
            <w:tcW w:w="1155"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hAnsi="Times New Roman"/>
                <w:sz w:val="28"/>
                <w:szCs w:val="28"/>
              </w:rPr>
            </w:pPr>
            <w:r w:rsidRPr="000F2862">
              <w:rPr>
                <w:rFonts w:ascii="Times New Roman" w:hAnsi="Times New Roman"/>
                <w:sz w:val="28"/>
                <w:szCs w:val="28"/>
              </w:rPr>
              <w:t>3.811</w:t>
            </w:r>
          </w:p>
        </w:tc>
      </w:tr>
      <w:tr w:rsidR="005F03E4" w:rsidRPr="000F2862" w:rsidTr="00423953">
        <w:trPr>
          <w:trHeight w:hRule="exact" w:val="781"/>
          <w:jc w:val="center"/>
        </w:trPr>
        <w:tc>
          <w:tcPr>
            <w:tcW w:w="3054"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eastAsia="Verdana" w:hAnsi="Times New Roman"/>
                <w:sz w:val="28"/>
                <w:szCs w:val="28"/>
              </w:rPr>
            </w:pPr>
            <w:r w:rsidRPr="000F2862">
              <w:rPr>
                <w:rFonts w:ascii="Times New Roman" w:hAnsi="Times New Roman"/>
                <w:sz w:val="28"/>
                <w:szCs w:val="28"/>
              </w:rPr>
              <w:t>Câștig brut la nivelul regiunii CENTRU</w:t>
            </w:r>
          </w:p>
        </w:tc>
        <w:tc>
          <w:tcPr>
            <w:tcW w:w="1170"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eastAsia="Verdana" w:hAnsi="Times New Roman"/>
                <w:sz w:val="28"/>
                <w:szCs w:val="28"/>
              </w:rPr>
            </w:pPr>
            <w:r w:rsidRPr="000F2862">
              <w:rPr>
                <w:rFonts w:ascii="Times New Roman" w:hAnsi="Times New Roman"/>
                <w:sz w:val="28"/>
                <w:szCs w:val="28"/>
              </w:rPr>
              <w:t>Lei/sal</w:t>
            </w:r>
          </w:p>
        </w:tc>
        <w:tc>
          <w:tcPr>
            <w:tcW w:w="1254"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hAnsi="Times New Roman"/>
                <w:sz w:val="28"/>
                <w:szCs w:val="28"/>
              </w:rPr>
            </w:pPr>
            <w:r w:rsidRPr="000F2862">
              <w:rPr>
                <w:rFonts w:ascii="Times New Roman" w:hAnsi="Times New Roman"/>
                <w:sz w:val="28"/>
                <w:szCs w:val="28"/>
              </w:rPr>
              <w:t>2.921</w:t>
            </w:r>
          </w:p>
        </w:tc>
        <w:tc>
          <w:tcPr>
            <w:tcW w:w="1171"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hAnsi="Times New Roman"/>
                <w:sz w:val="28"/>
                <w:szCs w:val="28"/>
              </w:rPr>
            </w:pPr>
            <w:r w:rsidRPr="000F2862">
              <w:rPr>
                <w:rFonts w:ascii="Times New Roman" w:hAnsi="Times New Roman"/>
                <w:sz w:val="28"/>
                <w:szCs w:val="28"/>
              </w:rPr>
              <w:t>3.143</w:t>
            </w:r>
          </w:p>
        </w:tc>
        <w:tc>
          <w:tcPr>
            <w:tcW w:w="1196"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hAnsi="Times New Roman"/>
                <w:sz w:val="28"/>
                <w:szCs w:val="28"/>
              </w:rPr>
            </w:pPr>
            <w:r w:rsidRPr="000F2862">
              <w:rPr>
                <w:rFonts w:ascii="Times New Roman" w:hAnsi="Times New Roman"/>
                <w:sz w:val="28"/>
                <w:szCs w:val="28"/>
              </w:rPr>
              <w:t>3.399</w:t>
            </w:r>
          </w:p>
        </w:tc>
        <w:tc>
          <w:tcPr>
            <w:tcW w:w="1155"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hAnsi="Times New Roman"/>
                <w:sz w:val="28"/>
                <w:szCs w:val="28"/>
              </w:rPr>
            </w:pPr>
            <w:r w:rsidRPr="000F2862">
              <w:rPr>
                <w:rFonts w:ascii="Times New Roman" w:hAnsi="Times New Roman"/>
                <w:sz w:val="28"/>
                <w:szCs w:val="28"/>
              </w:rPr>
              <w:t>3.670</w:t>
            </w:r>
          </w:p>
        </w:tc>
      </w:tr>
      <w:tr w:rsidR="005F03E4" w:rsidRPr="000F2862" w:rsidTr="00423953">
        <w:trPr>
          <w:trHeight w:hRule="exact" w:val="646"/>
          <w:jc w:val="center"/>
        </w:trPr>
        <w:tc>
          <w:tcPr>
            <w:tcW w:w="3054"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eastAsia="Verdana" w:hAnsi="Times New Roman"/>
                <w:sz w:val="28"/>
                <w:szCs w:val="28"/>
              </w:rPr>
            </w:pPr>
            <w:r w:rsidRPr="000F2862">
              <w:rPr>
                <w:rFonts w:ascii="Times New Roman" w:hAnsi="Times New Roman"/>
                <w:sz w:val="28"/>
                <w:szCs w:val="28"/>
              </w:rPr>
              <w:t xml:space="preserve">Câștig </w:t>
            </w:r>
            <w:r w:rsidRPr="000F2862">
              <w:rPr>
                <w:rFonts w:ascii="Times New Roman" w:hAnsi="Times New Roman"/>
                <w:spacing w:val="-1"/>
                <w:sz w:val="28"/>
                <w:szCs w:val="28"/>
              </w:rPr>
              <w:t xml:space="preserve">brut </w:t>
            </w:r>
            <w:r w:rsidRPr="000F2862">
              <w:rPr>
                <w:rFonts w:ascii="Times New Roman" w:hAnsi="Times New Roman"/>
                <w:sz w:val="28"/>
                <w:szCs w:val="28"/>
              </w:rPr>
              <w:t xml:space="preserve">la </w:t>
            </w:r>
            <w:r w:rsidRPr="000F2862">
              <w:rPr>
                <w:rFonts w:ascii="Times New Roman" w:hAnsi="Times New Roman"/>
                <w:spacing w:val="-1"/>
                <w:sz w:val="28"/>
                <w:szCs w:val="28"/>
              </w:rPr>
              <w:t>nivelul județului</w:t>
            </w:r>
          </w:p>
        </w:tc>
        <w:tc>
          <w:tcPr>
            <w:tcW w:w="1170"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eastAsia="Verdana" w:hAnsi="Times New Roman"/>
                <w:sz w:val="28"/>
                <w:szCs w:val="28"/>
              </w:rPr>
            </w:pPr>
            <w:r w:rsidRPr="000F2862">
              <w:rPr>
                <w:rFonts w:ascii="Times New Roman" w:hAnsi="Times New Roman"/>
                <w:sz w:val="28"/>
                <w:szCs w:val="28"/>
              </w:rPr>
              <w:t>Lei/sal</w:t>
            </w:r>
          </w:p>
        </w:tc>
        <w:tc>
          <w:tcPr>
            <w:tcW w:w="1254" w:type="dxa"/>
            <w:tcBorders>
              <w:top w:val="single" w:sz="5" w:space="0" w:color="808080"/>
              <w:left w:val="single" w:sz="5" w:space="0" w:color="808080"/>
              <w:bottom w:val="single" w:sz="5" w:space="0" w:color="808080"/>
              <w:right w:val="single" w:sz="5" w:space="0" w:color="808080"/>
            </w:tcBorders>
          </w:tcPr>
          <w:p w:rsidR="005F03E4" w:rsidRPr="000F2862" w:rsidRDefault="00423953" w:rsidP="00753966">
            <w:pPr>
              <w:jc w:val="both"/>
              <w:rPr>
                <w:rFonts w:ascii="Times New Roman" w:hAnsi="Times New Roman"/>
                <w:sz w:val="28"/>
                <w:szCs w:val="28"/>
              </w:rPr>
            </w:pPr>
            <w:r>
              <w:rPr>
                <w:rFonts w:ascii="Times New Roman" w:hAnsi="Times New Roman"/>
                <w:sz w:val="28"/>
                <w:szCs w:val="28"/>
              </w:rPr>
              <w:t>2.233</w:t>
            </w:r>
          </w:p>
        </w:tc>
        <w:tc>
          <w:tcPr>
            <w:tcW w:w="1171" w:type="dxa"/>
            <w:tcBorders>
              <w:top w:val="single" w:sz="5" w:space="0" w:color="808080"/>
              <w:left w:val="single" w:sz="5" w:space="0" w:color="808080"/>
              <w:bottom w:val="single" w:sz="5" w:space="0" w:color="808080"/>
              <w:right w:val="single" w:sz="5" w:space="0" w:color="808080"/>
            </w:tcBorders>
          </w:tcPr>
          <w:p w:rsidR="005F03E4" w:rsidRPr="000F2862" w:rsidRDefault="00423953" w:rsidP="00753966">
            <w:pPr>
              <w:jc w:val="both"/>
              <w:rPr>
                <w:rFonts w:ascii="Times New Roman" w:hAnsi="Times New Roman"/>
                <w:sz w:val="28"/>
                <w:szCs w:val="28"/>
              </w:rPr>
            </w:pPr>
            <w:r>
              <w:rPr>
                <w:rFonts w:ascii="Times New Roman" w:hAnsi="Times New Roman"/>
                <w:sz w:val="28"/>
                <w:szCs w:val="28"/>
              </w:rPr>
              <w:t>2.392</w:t>
            </w:r>
          </w:p>
        </w:tc>
        <w:tc>
          <w:tcPr>
            <w:tcW w:w="1196" w:type="dxa"/>
            <w:tcBorders>
              <w:top w:val="single" w:sz="5" w:space="0" w:color="808080"/>
              <w:left w:val="single" w:sz="5" w:space="0" w:color="808080"/>
              <w:bottom w:val="single" w:sz="5" w:space="0" w:color="808080"/>
              <w:right w:val="single" w:sz="5" w:space="0" w:color="808080"/>
            </w:tcBorders>
          </w:tcPr>
          <w:p w:rsidR="005F03E4" w:rsidRPr="000F2862" w:rsidRDefault="00423953" w:rsidP="00753966">
            <w:pPr>
              <w:jc w:val="both"/>
              <w:rPr>
                <w:rFonts w:ascii="Times New Roman" w:hAnsi="Times New Roman"/>
                <w:sz w:val="28"/>
                <w:szCs w:val="28"/>
              </w:rPr>
            </w:pPr>
            <w:r>
              <w:rPr>
                <w:rFonts w:ascii="Times New Roman" w:hAnsi="Times New Roman"/>
                <w:sz w:val="28"/>
                <w:szCs w:val="28"/>
              </w:rPr>
              <w:t>2.559</w:t>
            </w:r>
          </w:p>
        </w:tc>
        <w:tc>
          <w:tcPr>
            <w:tcW w:w="1155" w:type="dxa"/>
            <w:tcBorders>
              <w:top w:val="single" w:sz="5" w:space="0" w:color="808080"/>
              <w:left w:val="single" w:sz="5" w:space="0" w:color="808080"/>
              <w:bottom w:val="single" w:sz="5" w:space="0" w:color="808080"/>
              <w:right w:val="single" w:sz="5" w:space="0" w:color="808080"/>
            </w:tcBorders>
          </w:tcPr>
          <w:p w:rsidR="005F03E4" w:rsidRPr="000F2862" w:rsidRDefault="00423953" w:rsidP="00753966">
            <w:pPr>
              <w:jc w:val="both"/>
              <w:rPr>
                <w:rFonts w:ascii="Times New Roman" w:hAnsi="Times New Roman"/>
                <w:sz w:val="28"/>
                <w:szCs w:val="28"/>
              </w:rPr>
            </w:pPr>
            <w:r>
              <w:rPr>
                <w:rFonts w:ascii="Times New Roman" w:hAnsi="Times New Roman"/>
                <w:sz w:val="28"/>
                <w:szCs w:val="28"/>
              </w:rPr>
              <w:t>2.741</w:t>
            </w:r>
          </w:p>
        </w:tc>
      </w:tr>
      <w:tr w:rsidR="005F03E4" w:rsidRPr="000F2862" w:rsidTr="00423953">
        <w:trPr>
          <w:trHeight w:hRule="exact" w:val="1042"/>
          <w:jc w:val="center"/>
        </w:trPr>
        <w:tc>
          <w:tcPr>
            <w:tcW w:w="3054"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eastAsia="Verdana" w:hAnsi="Times New Roman"/>
                <w:sz w:val="28"/>
                <w:szCs w:val="28"/>
              </w:rPr>
            </w:pPr>
            <w:r w:rsidRPr="000F2862">
              <w:rPr>
                <w:rFonts w:ascii="Times New Roman" w:hAnsi="Times New Roman"/>
                <w:sz w:val="28"/>
                <w:szCs w:val="28"/>
              </w:rPr>
              <w:t>Pondere câștig local raportat la național (%)</w:t>
            </w:r>
          </w:p>
        </w:tc>
        <w:tc>
          <w:tcPr>
            <w:tcW w:w="1170" w:type="dxa"/>
            <w:tcBorders>
              <w:top w:val="single" w:sz="5" w:space="0" w:color="808080"/>
              <w:left w:val="single" w:sz="5" w:space="0" w:color="808080"/>
              <w:bottom w:val="single" w:sz="5" w:space="0" w:color="808080"/>
              <w:right w:val="single" w:sz="5" w:space="0" w:color="808080"/>
            </w:tcBorders>
          </w:tcPr>
          <w:p w:rsidR="005F03E4" w:rsidRPr="000F2862" w:rsidRDefault="005F03E4" w:rsidP="00753966">
            <w:pPr>
              <w:jc w:val="both"/>
              <w:rPr>
                <w:rFonts w:ascii="Times New Roman" w:eastAsia="Verdana" w:hAnsi="Times New Roman"/>
                <w:sz w:val="28"/>
                <w:szCs w:val="28"/>
              </w:rPr>
            </w:pPr>
            <w:r w:rsidRPr="000F2862">
              <w:rPr>
                <w:rFonts w:ascii="Times New Roman" w:hAnsi="Times New Roman"/>
                <w:sz w:val="28"/>
                <w:szCs w:val="28"/>
              </w:rPr>
              <w:t>Lei/sal</w:t>
            </w:r>
          </w:p>
        </w:tc>
        <w:tc>
          <w:tcPr>
            <w:tcW w:w="1254" w:type="dxa"/>
            <w:tcBorders>
              <w:top w:val="single" w:sz="5" w:space="0" w:color="808080"/>
              <w:left w:val="single" w:sz="5" w:space="0" w:color="808080"/>
              <w:bottom w:val="single" w:sz="5" w:space="0" w:color="808080"/>
              <w:right w:val="single" w:sz="5" w:space="0" w:color="808080"/>
            </w:tcBorders>
          </w:tcPr>
          <w:p w:rsidR="005F03E4" w:rsidRPr="000F2862" w:rsidRDefault="00524472" w:rsidP="00753966">
            <w:pPr>
              <w:jc w:val="both"/>
              <w:rPr>
                <w:rFonts w:ascii="Times New Roman" w:hAnsi="Times New Roman"/>
                <w:sz w:val="28"/>
                <w:szCs w:val="28"/>
              </w:rPr>
            </w:pPr>
            <w:r>
              <w:rPr>
                <w:rFonts w:ascii="Times New Roman" w:hAnsi="Times New Roman"/>
                <w:sz w:val="28"/>
                <w:szCs w:val="28"/>
              </w:rPr>
              <w:t>72,38</w:t>
            </w:r>
          </w:p>
        </w:tc>
        <w:tc>
          <w:tcPr>
            <w:tcW w:w="1171" w:type="dxa"/>
            <w:tcBorders>
              <w:top w:val="single" w:sz="5" w:space="0" w:color="808080"/>
              <w:left w:val="single" w:sz="5" w:space="0" w:color="808080"/>
              <w:bottom w:val="single" w:sz="5" w:space="0" w:color="808080"/>
              <w:right w:val="single" w:sz="5" w:space="0" w:color="808080"/>
            </w:tcBorders>
          </w:tcPr>
          <w:p w:rsidR="005F03E4" w:rsidRPr="000F2862" w:rsidRDefault="00AA0770" w:rsidP="00753966">
            <w:pPr>
              <w:jc w:val="both"/>
              <w:rPr>
                <w:rFonts w:ascii="Times New Roman" w:hAnsi="Times New Roman"/>
                <w:sz w:val="28"/>
                <w:szCs w:val="28"/>
              </w:rPr>
            </w:pPr>
            <w:r>
              <w:rPr>
                <w:rFonts w:ascii="Times New Roman" w:hAnsi="Times New Roman"/>
                <w:sz w:val="28"/>
                <w:szCs w:val="28"/>
              </w:rPr>
              <w:t>72,14</w:t>
            </w:r>
          </w:p>
        </w:tc>
        <w:tc>
          <w:tcPr>
            <w:tcW w:w="1196" w:type="dxa"/>
            <w:tcBorders>
              <w:top w:val="single" w:sz="5" w:space="0" w:color="808080"/>
              <w:left w:val="single" w:sz="5" w:space="0" w:color="808080"/>
              <w:bottom w:val="single" w:sz="5" w:space="0" w:color="808080"/>
              <w:right w:val="single" w:sz="5" w:space="0" w:color="808080"/>
            </w:tcBorders>
          </w:tcPr>
          <w:p w:rsidR="005F03E4" w:rsidRPr="000F2862" w:rsidRDefault="006D4D10" w:rsidP="00753966">
            <w:pPr>
              <w:jc w:val="both"/>
              <w:rPr>
                <w:rFonts w:ascii="Times New Roman" w:hAnsi="Times New Roman"/>
                <w:sz w:val="28"/>
                <w:szCs w:val="28"/>
              </w:rPr>
            </w:pPr>
            <w:r>
              <w:rPr>
                <w:rFonts w:ascii="Times New Roman" w:hAnsi="Times New Roman"/>
                <w:sz w:val="28"/>
                <w:szCs w:val="28"/>
              </w:rPr>
              <w:t>71,92</w:t>
            </w:r>
          </w:p>
        </w:tc>
        <w:tc>
          <w:tcPr>
            <w:tcW w:w="1155" w:type="dxa"/>
            <w:tcBorders>
              <w:top w:val="single" w:sz="5" w:space="0" w:color="808080"/>
              <w:left w:val="single" w:sz="5" w:space="0" w:color="808080"/>
              <w:bottom w:val="single" w:sz="5" w:space="0" w:color="808080"/>
              <w:right w:val="single" w:sz="5" w:space="0" w:color="808080"/>
            </w:tcBorders>
          </w:tcPr>
          <w:p w:rsidR="005F03E4" w:rsidRPr="000F2862" w:rsidRDefault="006D4D10" w:rsidP="00753966">
            <w:pPr>
              <w:jc w:val="both"/>
              <w:rPr>
                <w:rFonts w:ascii="Times New Roman" w:hAnsi="Times New Roman"/>
                <w:sz w:val="28"/>
                <w:szCs w:val="28"/>
              </w:rPr>
            </w:pPr>
            <w:r>
              <w:rPr>
                <w:rFonts w:ascii="Times New Roman" w:hAnsi="Times New Roman"/>
                <w:sz w:val="28"/>
                <w:szCs w:val="28"/>
              </w:rPr>
              <w:t>71,92</w:t>
            </w:r>
          </w:p>
        </w:tc>
      </w:tr>
    </w:tbl>
    <w:p w:rsidR="005F03E4" w:rsidRPr="0000623B" w:rsidRDefault="005F03E4" w:rsidP="005F03E4">
      <w:pPr>
        <w:jc w:val="both"/>
        <w:rPr>
          <w:rFonts w:ascii="Times New Roman" w:hAnsi="Times New Roman"/>
          <w:i/>
          <w:sz w:val="24"/>
          <w:szCs w:val="24"/>
        </w:rPr>
      </w:pPr>
      <w:r>
        <w:rPr>
          <w:rFonts w:ascii="Times New Roman" w:hAnsi="Times New Roman"/>
          <w:spacing w:val="-1"/>
          <w:sz w:val="24"/>
          <w:szCs w:val="24"/>
        </w:rPr>
        <w:t xml:space="preserve">          </w:t>
      </w:r>
      <w:r w:rsidRPr="0000623B">
        <w:rPr>
          <w:rFonts w:ascii="Times New Roman" w:hAnsi="Times New Roman"/>
          <w:i/>
          <w:spacing w:val="-1"/>
          <w:sz w:val="24"/>
          <w:szCs w:val="24"/>
        </w:rPr>
        <w:t>Sursa:</w:t>
      </w:r>
      <w:r w:rsidRPr="0000623B">
        <w:rPr>
          <w:rFonts w:ascii="Times New Roman" w:hAnsi="Times New Roman"/>
          <w:i/>
          <w:sz w:val="24"/>
          <w:szCs w:val="24"/>
        </w:rPr>
        <w:t>Comisia</w:t>
      </w:r>
      <w:r w:rsidRPr="0000623B">
        <w:rPr>
          <w:rFonts w:ascii="Times New Roman" w:hAnsi="Times New Roman"/>
          <w:i/>
          <w:spacing w:val="-1"/>
          <w:sz w:val="24"/>
          <w:szCs w:val="24"/>
        </w:rPr>
        <w:t>Naţională</w:t>
      </w:r>
      <w:r w:rsidRPr="0000623B">
        <w:rPr>
          <w:rFonts w:ascii="Times New Roman" w:hAnsi="Times New Roman"/>
          <w:i/>
          <w:sz w:val="24"/>
          <w:szCs w:val="24"/>
        </w:rPr>
        <w:t>dePrognoză,</w:t>
      </w:r>
      <w:r w:rsidRPr="0000623B">
        <w:rPr>
          <w:rFonts w:ascii="Times New Roman" w:hAnsi="Times New Roman"/>
          <w:i/>
          <w:spacing w:val="-1"/>
          <w:sz w:val="24"/>
          <w:szCs w:val="24"/>
        </w:rPr>
        <w:t xml:space="preserve">“Prognoza </w:t>
      </w:r>
      <w:r w:rsidRPr="0000623B">
        <w:rPr>
          <w:rFonts w:ascii="Times New Roman" w:hAnsi="Times New Roman"/>
          <w:i/>
          <w:sz w:val="24"/>
          <w:szCs w:val="24"/>
        </w:rPr>
        <w:t xml:space="preserve">în </w:t>
      </w:r>
      <w:r w:rsidRPr="0000623B">
        <w:rPr>
          <w:rFonts w:ascii="Times New Roman" w:hAnsi="Times New Roman"/>
          <w:i/>
          <w:spacing w:val="-1"/>
          <w:sz w:val="24"/>
          <w:szCs w:val="24"/>
        </w:rPr>
        <w:t xml:space="preserve">profil </w:t>
      </w:r>
      <w:r w:rsidRPr="0000623B">
        <w:rPr>
          <w:rFonts w:ascii="Times New Roman" w:hAnsi="Times New Roman"/>
          <w:i/>
          <w:sz w:val="24"/>
          <w:szCs w:val="24"/>
        </w:rPr>
        <w:t>teritorial, iunie 2019</w:t>
      </w:r>
    </w:p>
    <w:p w:rsidR="009A51EE" w:rsidRPr="00EF069A" w:rsidRDefault="009A51EE" w:rsidP="009A51EE">
      <w:pPr>
        <w:jc w:val="both"/>
        <w:rPr>
          <w:rFonts w:ascii="Times New Roman" w:hAnsi="Times New Roman"/>
          <w:sz w:val="28"/>
          <w:szCs w:val="28"/>
        </w:rPr>
      </w:pPr>
      <w:r w:rsidRPr="00E77E39">
        <w:rPr>
          <w:rFonts w:ascii="Times New Roman" w:hAnsi="Times New Roman"/>
          <w:sz w:val="28"/>
          <w:szCs w:val="28"/>
        </w:rPr>
        <w:t>Ponderea PIB pe locu</w:t>
      </w:r>
      <w:r w:rsidR="001075DC">
        <w:rPr>
          <w:rFonts w:ascii="Times New Roman" w:hAnsi="Times New Roman"/>
          <w:sz w:val="28"/>
          <w:szCs w:val="28"/>
        </w:rPr>
        <w:t>itor la nivelul județului Harghit</w:t>
      </w:r>
      <w:r w:rsidRPr="00E77E39">
        <w:rPr>
          <w:rFonts w:ascii="Times New Roman" w:hAnsi="Times New Roman"/>
          <w:sz w:val="28"/>
          <w:szCs w:val="28"/>
        </w:rPr>
        <w:t>a în valoa</w:t>
      </w:r>
      <w:r w:rsidR="003474BB">
        <w:rPr>
          <w:rFonts w:ascii="Times New Roman" w:hAnsi="Times New Roman"/>
          <w:sz w:val="28"/>
          <w:szCs w:val="28"/>
        </w:rPr>
        <w:t>rea prognozată la nivel national,</w:t>
      </w:r>
      <w:r w:rsidRPr="00E77E39">
        <w:rPr>
          <w:rFonts w:ascii="Times New Roman" w:hAnsi="Times New Roman"/>
          <w:sz w:val="28"/>
          <w:szCs w:val="28"/>
        </w:rPr>
        <w:t xml:space="preserve"> va crește continuu </w:t>
      </w:r>
      <w:r w:rsidRPr="00E77E39">
        <w:rPr>
          <w:rFonts w:ascii="Times New Roman" w:hAnsi="Times New Roman"/>
          <w:spacing w:val="-2"/>
          <w:sz w:val="28"/>
          <w:szCs w:val="28"/>
        </w:rPr>
        <w:t xml:space="preserve">în prioada </w:t>
      </w:r>
      <w:r w:rsidR="003474BB">
        <w:rPr>
          <w:rFonts w:ascii="Times New Roman" w:hAnsi="Times New Roman"/>
          <w:sz w:val="28"/>
          <w:szCs w:val="28"/>
        </w:rPr>
        <w:t>2019–2022, atingând pragul de cca. 10,110</w:t>
      </w:r>
      <w:r w:rsidRPr="00E77E39">
        <w:rPr>
          <w:rFonts w:ascii="Times New Roman" w:hAnsi="Times New Roman"/>
          <w:sz w:val="28"/>
          <w:szCs w:val="28"/>
        </w:rPr>
        <w:t xml:space="preserve"> mii EUR/locuitor în anul 2022, comparativ cu cca. 13,4 mii EUR/locuitor la nivelul ţării.</w:t>
      </w:r>
    </w:p>
    <w:p w:rsidR="009A51EE" w:rsidRPr="0006405C" w:rsidRDefault="009A51EE" w:rsidP="009A51EE">
      <w:pPr>
        <w:pStyle w:val="Heading4"/>
        <w:jc w:val="both"/>
        <w:rPr>
          <w:rFonts w:ascii="Times New Roman" w:hAnsi="Times New Roman"/>
          <w:b w:val="0"/>
          <w:bCs w:val="0"/>
          <w:i/>
          <w:color w:val="548DD4"/>
          <w:sz w:val="24"/>
          <w:szCs w:val="24"/>
        </w:rPr>
      </w:pPr>
      <w:bookmarkStart w:id="3" w:name="_bookmark196"/>
      <w:bookmarkStart w:id="4" w:name="_Toc26870733"/>
      <w:bookmarkEnd w:id="3"/>
      <w:r>
        <w:rPr>
          <w:rFonts w:ascii="Times New Roman" w:hAnsi="Times New Roman"/>
          <w:b w:val="0"/>
          <w:sz w:val="24"/>
          <w:szCs w:val="24"/>
        </w:rPr>
        <w:t xml:space="preserve">          </w:t>
      </w:r>
      <w:r w:rsidRPr="0006405C">
        <w:rPr>
          <w:rFonts w:ascii="Times New Roman" w:hAnsi="Times New Roman"/>
          <w:b w:val="0"/>
          <w:i/>
          <w:sz w:val="24"/>
          <w:szCs w:val="24"/>
        </w:rPr>
        <w:t>Prognoza produsului intern brut pe locuitor–nivel naţional, regional şi local</w:t>
      </w:r>
      <w:bookmarkEnd w:id="4"/>
    </w:p>
    <w:tbl>
      <w:tblPr>
        <w:tblW w:w="0" w:type="auto"/>
        <w:jc w:val="center"/>
        <w:tblLayout w:type="fixed"/>
        <w:tblCellMar>
          <w:left w:w="0" w:type="dxa"/>
          <w:right w:w="0" w:type="dxa"/>
        </w:tblCellMar>
        <w:tblLook w:val="01E0" w:firstRow="1" w:lastRow="1" w:firstColumn="1" w:lastColumn="1" w:noHBand="0" w:noVBand="0"/>
      </w:tblPr>
      <w:tblGrid>
        <w:gridCol w:w="4333"/>
        <w:gridCol w:w="922"/>
        <w:gridCol w:w="866"/>
        <w:gridCol w:w="934"/>
        <w:gridCol w:w="934"/>
        <w:gridCol w:w="1011"/>
      </w:tblGrid>
      <w:tr w:rsidR="009A51EE" w:rsidRPr="0072156B" w:rsidTr="00753966">
        <w:trPr>
          <w:trHeight w:hRule="exact" w:val="403"/>
          <w:jc w:val="center"/>
        </w:trPr>
        <w:tc>
          <w:tcPr>
            <w:tcW w:w="4333" w:type="dxa"/>
            <w:tcBorders>
              <w:top w:val="single" w:sz="5" w:space="0" w:color="808080"/>
              <w:left w:val="single" w:sz="5" w:space="0" w:color="808080"/>
              <w:bottom w:val="single" w:sz="5" w:space="0" w:color="808080"/>
              <w:right w:val="single" w:sz="5" w:space="0" w:color="808080"/>
            </w:tcBorders>
            <w:shd w:val="clear" w:color="auto" w:fill="D9D9D9"/>
          </w:tcPr>
          <w:p w:rsidR="009A51EE" w:rsidRPr="0072156B" w:rsidRDefault="009A51EE" w:rsidP="00753966">
            <w:pPr>
              <w:jc w:val="both"/>
              <w:rPr>
                <w:rFonts w:ascii="Times New Roman" w:eastAsia="Verdana" w:hAnsi="Times New Roman"/>
                <w:sz w:val="28"/>
                <w:szCs w:val="28"/>
              </w:rPr>
            </w:pPr>
            <w:r w:rsidRPr="0072156B">
              <w:rPr>
                <w:rFonts w:ascii="Times New Roman" w:hAnsi="Times New Roman"/>
                <w:sz w:val="28"/>
                <w:szCs w:val="28"/>
              </w:rPr>
              <w:t>PIB pe locuitor</w:t>
            </w:r>
          </w:p>
        </w:tc>
        <w:tc>
          <w:tcPr>
            <w:tcW w:w="922" w:type="dxa"/>
            <w:tcBorders>
              <w:top w:val="single" w:sz="5" w:space="0" w:color="808080"/>
              <w:left w:val="single" w:sz="5" w:space="0" w:color="808080"/>
              <w:bottom w:val="single" w:sz="5" w:space="0" w:color="808080"/>
              <w:right w:val="single" w:sz="5" w:space="0" w:color="808080"/>
            </w:tcBorders>
            <w:shd w:val="clear" w:color="auto" w:fill="D9D9D9"/>
          </w:tcPr>
          <w:p w:rsidR="009A51EE" w:rsidRPr="0072156B" w:rsidRDefault="009A51EE" w:rsidP="00753966">
            <w:pPr>
              <w:jc w:val="both"/>
              <w:rPr>
                <w:rFonts w:ascii="Times New Roman" w:hAnsi="Times New Roman"/>
                <w:sz w:val="28"/>
                <w:szCs w:val="28"/>
              </w:rPr>
            </w:pPr>
          </w:p>
        </w:tc>
        <w:tc>
          <w:tcPr>
            <w:tcW w:w="866" w:type="dxa"/>
            <w:tcBorders>
              <w:top w:val="single" w:sz="5" w:space="0" w:color="808080"/>
              <w:left w:val="single" w:sz="5" w:space="0" w:color="808080"/>
              <w:bottom w:val="single" w:sz="5" w:space="0" w:color="808080"/>
              <w:right w:val="single" w:sz="5" w:space="0" w:color="808080"/>
            </w:tcBorders>
            <w:shd w:val="clear" w:color="auto" w:fill="D9D9D9"/>
          </w:tcPr>
          <w:p w:rsidR="009A51EE" w:rsidRPr="0072156B" w:rsidRDefault="009A51EE" w:rsidP="00753966">
            <w:pPr>
              <w:jc w:val="both"/>
              <w:rPr>
                <w:rFonts w:ascii="Times New Roman" w:eastAsia="Verdana" w:hAnsi="Times New Roman"/>
                <w:sz w:val="28"/>
                <w:szCs w:val="28"/>
              </w:rPr>
            </w:pPr>
            <w:r w:rsidRPr="0072156B">
              <w:rPr>
                <w:rFonts w:ascii="Times New Roman" w:hAnsi="Times New Roman"/>
                <w:sz w:val="28"/>
                <w:szCs w:val="28"/>
              </w:rPr>
              <w:t>2019</w:t>
            </w:r>
          </w:p>
        </w:tc>
        <w:tc>
          <w:tcPr>
            <w:tcW w:w="934" w:type="dxa"/>
            <w:tcBorders>
              <w:top w:val="single" w:sz="5" w:space="0" w:color="808080"/>
              <w:left w:val="single" w:sz="5" w:space="0" w:color="808080"/>
              <w:bottom w:val="single" w:sz="5" w:space="0" w:color="808080"/>
              <w:right w:val="single" w:sz="5" w:space="0" w:color="808080"/>
            </w:tcBorders>
            <w:shd w:val="clear" w:color="auto" w:fill="D9D9D9"/>
          </w:tcPr>
          <w:p w:rsidR="009A51EE" w:rsidRPr="0072156B" w:rsidRDefault="009A51EE" w:rsidP="00753966">
            <w:pPr>
              <w:jc w:val="both"/>
              <w:rPr>
                <w:rFonts w:ascii="Times New Roman" w:eastAsia="Verdana" w:hAnsi="Times New Roman"/>
                <w:sz w:val="28"/>
                <w:szCs w:val="28"/>
              </w:rPr>
            </w:pPr>
            <w:r w:rsidRPr="0072156B">
              <w:rPr>
                <w:rFonts w:ascii="Times New Roman" w:hAnsi="Times New Roman"/>
                <w:sz w:val="28"/>
                <w:szCs w:val="28"/>
              </w:rPr>
              <w:t>2020</w:t>
            </w:r>
          </w:p>
        </w:tc>
        <w:tc>
          <w:tcPr>
            <w:tcW w:w="934" w:type="dxa"/>
            <w:tcBorders>
              <w:top w:val="single" w:sz="5" w:space="0" w:color="808080"/>
              <w:left w:val="single" w:sz="5" w:space="0" w:color="808080"/>
              <w:bottom w:val="single" w:sz="5" w:space="0" w:color="808080"/>
              <w:right w:val="single" w:sz="5" w:space="0" w:color="808080"/>
            </w:tcBorders>
            <w:shd w:val="clear" w:color="auto" w:fill="D9D9D9"/>
          </w:tcPr>
          <w:p w:rsidR="009A51EE" w:rsidRPr="0072156B" w:rsidRDefault="009A51EE" w:rsidP="00753966">
            <w:pPr>
              <w:jc w:val="both"/>
              <w:rPr>
                <w:rFonts w:ascii="Times New Roman" w:eastAsia="Verdana" w:hAnsi="Times New Roman"/>
                <w:sz w:val="28"/>
                <w:szCs w:val="28"/>
              </w:rPr>
            </w:pPr>
            <w:r w:rsidRPr="0072156B">
              <w:rPr>
                <w:rFonts w:ascii="Times New Roman" w:hAnsi="Times New Roman"/>
                <w:sz w:val="28"/>
                <w:szCs w:val="28"/>
              </w:rPr>
              <w:t>2021</w:t>
            </w:r>
          </w:p>
        </w:tc>
        <w:tc>
          <w:tcPr>
            <w:tcW w:w="1011" w:type="dxa"/>
            <w:tcBorders>
              <w:top w:val="single" w:sz="5" w:space="0" w:color="808080"/>
              <w:left w:val="single" w:sz="5" w:space="0" w:color="808080"/>
              <w:bottom w:val="single" w:sz="5" w:space="0" w:color="808080"/>
              <w:right w:val="single" w:sz="5" w:space="0" w:color="808080"/>
            </w:tcBorders>
            <w:shd w:val="clear" w:color="auto" w:fill="D9D9D9"/>
          </w:tcPr>
          <w:p w:rsidR="009A51EE" w:rsidRPr="0072156B" w:rsidRDefault="009A51EE" w:rsidP="00753966">
            <w:pPr>
              <w:jc w:val="both"/>
              <w:rPr>
                <w:rFonts w:ascii="Times New Roman" w:eastAsia="Verdana" w:hAnsi="Times New Roman"/>
                <w:sz w:val="28"/>
                <w:szCs w:val="28"/>
              </w:rPr>
            </w:pPr>
            <w:r w:rsidRPr="0072156B">
              <w:rPr>
                <w:rFonts w:ascii="Times New Roman" w:hAnsi="Times New Roman"/>
                <w:sz w:val="28"/>
                <w:szCs w:val="28"/>
              </w:rPr>
              <w:t>2022</w:t>
            </w:r>
          </w:p>
        </w:tc>
      </w:tr>
      <w:tr w:rsidR="009A51EE" w:rsidRPr="0072156B" w:rsidTr="00753966">
        <w:trPr>
          <w:trHeight w:hRule="exact" w:val="310"/>
          <w:jc w:val="center"/>
        </w:trPr>
        <w:tc>
          <w:tcPr>
            <w:tcW w:w="4333" w:type="dxa"/>
            <w:tcBorders>
              <w:top w:val="single" w:sz="5" w:space="0" w:color="808080"/>
              <w:left w:val="single" w:sz="5" w:space="0" w:color="808080"/>
              <w:bottom w:val="single" w:sz="5" w:space="0" w:color="808080"/>
              <w:right w:val="single" w:sz="5" w:space="0" w:color="808080"/>
            </w:tcBorders>
          </w:tcPr>
          <w:p w:rsidR="009A51EE" w:rsidRPr="0072156B" w:rsidRDefault="009A51EE" w:rsidP="00753966">
            <w:pPr>
              <w:jc w:val="both"/>
              <w:rPr>
                <w:rFonts w:ascii="Times New Roman" w:eastAsia="Verdana" w:hAnsi="Times New Roman"/>
                <w:sz w:val="28"/>
                <w:szCs w:val="28"/>
              </w:rPr>
            </w:pPr>
            <w:r w:rsidRPr="0072156B">
              <w:rPr>
                <w:rFonts w:ascii="Times New Roman" w:hAnsi="Times New Roman"/>
                <w:sz w:val="28"/>
                <w:szCs w:val="28"/>
              </w:rPr>
              <w:t>Nivel naţional</w:t>
            </w:r>
          </w:p>
        </w:tc>
        <w:tc>
          <w:tcPr>
            <w:tcW w:w="922" w:type="dxa"/>
            <w:tcBorders>
              <w:top w:val="single" w:sz="5" w:space="0" w:color="808080"/>
              <w:left w:val="single" w:sz="5" w:space="0" w:color="808080"/>
              <w:bottom w:val="single" w:sz="5" w:space="0" w:color="808080"/>
              <w:right w:val="single" w:sz="5" w:space="0" w:color="808080"/>
            </w:tcBorders>
          </w:tcPr>
          <w:p w:rsidR="009A51EE" w:rsidRPr="0072156B" w:rsidRDefault="009A51EE" w:rsidP="00753966">
            <w:pPr>
              <w:jc w:val="both"/>
              <w:rPr>
                <w:rFonts w:ascii="Times New Roman" w:eastAsia="Verdana" w:hAnsi="Times New Roman"/>
                <w:sz w:val="28"/>
                <w:szCs w:val="28"/>
              </w:rPr>
            </w:pPr>
            <w:r w:rsidRPr="0072156B">
              <w:rPr>
                <w:rFonts w:ascii="Times New Roman" w:hAnsi="Times New Roman"/>
                <w:sz w:val="28"/>
                <w:szCs w:val="28"/>
              </w:rPr>
              <w:t>EUR/loc</w:t>
            </w:r>
          </w:p>
        </w:tc>
        <w:tc>
          <w:tcPr>
            <w:tcW w:w="866" w:type="dxa"/>
            <w:tcBorders>
              <w:top w:val="single" w:sz="5" w:space="0" w:color="808080"/>
              <w:left w:val="single" w:sz="5" w:space="0" w:color="808080"/>
              <w:bottom w:val="single" w:sz="5" w:space="0" w:color="808080"/>
              <w:right w:val="single" w:sz="5" w:space="0" w:color="808080"/>
            </w:tcBorders>
          </w:tcPr>
          <w:p w:rsidR="009A51EE" w:rsidRPr="0072156B" w:rsidRDefault="009A51EE" w:rsidP="00753966">
            <w:pPr>
              <w:jc w:val="both"/>
              <w:rPr>
                <w:rFonts w:ascii="Times New Roman" w:eastAsia="Verdana" w:hAnsi="Times New Roman"/>
                <w:sz w:val="28"/>
                <w:szCs w:val="28"/>
              </w:rPr>
            </w:pPr>
            <w:r w:rsidRPr="0072156B">
              <w:rPr>
                <w:rFonts w:ascii="Times New Roman" w:hAnsi="Times New Roman"/>
                <w:sz w:val="28"/>
                <w:szCs w:val="28"/>
              </w:rPr>
              <w:t>10.435</w:t>
            </w:r>
          </w:p>
        </w:tc>
        <w:tc>
          <w:tcPr>
            <w:tcW w:w="934" w:type="dxa"/>
            <w:tcBorders>
              <w:top w:val="single" w:sz="5" w:space="0" w:color="808080"/>
              <w:left w:val="single" w:sz="5" w:space="0" w:color="808080"/>
              <w:bottom w:val="single" w:sz="5" w:space="0" w:color="808080"/>
              <w:right w:val="single" w:sz="5" w:space="0" w:color="808080"/>
            </w:tcBorders>
          </w:tcPr>
          <w:p w:rsidR="009A51EE" w:rsidRPr="0072156B" w:rsidRDefault="009A51EE" w:rsidP="00753966">
            <w:pPr>
              <w:jc w:val="both"/>
              <w:rPr>
                <w:rFonts w:ascii="Times New Roman" w:eastAsia="Verdana" w:hAnsi="Times New Roman"/>
                <w:sz w:val="28"/>
                <w:szCs w:val="28"/>
              </w:rPr>
            </w:pPr>
            <w:r w:rsidRPr="0072156B">
              <w:rPr>
                <w:rFonts w:ascii="Times New Roman" w:hAnsi="Times New Roman"/>
                <w:sz w:val="28"/>
                <w:szCs w:val="28"/>
              </w:rPr>
              <w:t>11.374</w:t>
            </w:r>
          </w:p>
        </w:tc>
        <w:tc>
          <w:tcPr>
            <w:tcW w:w="934" w:type="dxa"/>
            <w:tcBorders>
              <w:top w:val="single" w:sz="5" w:space="0" w:color="808080"/>
              <w:left w:val="single" w:sz="5" w:space="0" w:color="808080"/>
              <w:bottom w:val="single" w:sz="5" w:space="0" w:color="808080"/>
              <w:right w:val="single" w:sz="5" w:space="0" w:color="808080"/>
            </w:tcBorders>
          </w:tcPr>
          <w:p w:rsidR="009A51EE" w:rsidRPr="0072156B" w:rsidRDefault="009A51EE" w:rsidP="00753966">
            <w:pPr>
              <w:jc w:val="both"/>
              <w:rPr>
                <w:rFonts w:ascii="Times New Roman" w:eastAsia="Verdana" w:hAnsi="Times New Roman"/>
                <w:sz w:val="28"/>
                <w:szCs w:val="28"/>
              </w:rPr>
            </w:pPr>
            <w:r w:rsidRPr="0072156B">
              <w:rPr>
                <w:rFonts w:ascii="Times New Roman" w:hAnsi="Times New Roman"/>
                <w:sz w:val="28"/>
                <w:szCs w:val="28"/>
              </w:rPr>
              <w:t>12.372</w:t>
            </w:r>
          </w:p>
        </w:tc>
        <w:tc>
          <w:tcPr>
            <w:tcW w:w="1011" w:type="dxa"/>
            <w:tcBorders>
              <w:top w:val="single" w:sz="5" w:space="0" w:color="808080"/>
              <w:left w:val="single" w:sz="5" w:space="0" w:color="808080"/>
              <w:bottom w:val="single" w:sz="5" w:space="0" w:color="808080"/>
              <w:right w:val="single" w:sz="5" w:space="0" w:color="808080"/>
            </w:tcBorders>
          </w:tcPr>
          <w:p w:rsidR="009A51EE" w:rsidRPr="0072156B" w:rsidRDefault="009A51EE" w:rsidP="00753966">
            <w:pPr>
              <w:jc w:val="both"/>
              <w:rPr>
                <w:rFonts w:ascii="Times New Roman" w:eastAsia="Verdana" w:hAnsi="Times New Roman"/>
                <w:sz w:val="28"/>
                <w:szCs w:val="28"/>
              </w:rPr>
            </w:pPr>
            <w:r w:rsidRPr="0072156B">
              <w:rPr>
                <w:rFonts w:ascii="Times New Roman" w:hAnsi="Times New Roman"/>
                <w:sz w:val="28"/>
                <w:szCs w:val="28"/>
              </w:rPr>
              <w:t>13.383</w:t>
            </w:r>
          </w:p>
        </w:tc>
      </w:tr>
      <w:tr w:rsidR="009A51EE" w:rsidRPr="0072156B" w:rsidTr="00753966">
        <w:trPr>
          <w:trHeight w:hRule="exact" w:val="310"/>
          <w:jc w:val="center"/>
        </w:trPr>
        <w:tc>
          <w:tcPr>
            <w:tcW w:w="4333" w:type="dxa"/>
            <w:tcBorders>
              <w:top w:val="single" w:sz="5" w:space="0" w:color="808080"/>
              <w:left w:val="single" w:sz="5" w:space="0" w:color="808080"/>
              <w:bottom w:val="single" w:sz="5" w:space="0" w:color="808080"/>
              <w:right w:val="single" w:sz="5" w:space="0" w:color="808080"/>
            </w:tcBorders>
          </w:tcPr>
          <w:p w:rsidR="009A51EE" w:rsidRPr="0072156B" w:rsidRDefault="009A51EE" w:rsidP="00753966">
            <w:pPr>
              <w:jc w:val="both"/>
              <w:rPr>
                <w:rFonts w:ascii="Times New Roman" w:eastAsia="Verdana" w:hAnsi="Times New Roman"/>
                <w:sz w:val="28"/>
                <w:szCs w:val="28"/>
              </w:rPr>
            </w:pPr>
            <w:r w:rsidRPr="0072156B">
              <w:rPr>
                <w:rFonts w:ascii="Times New Roman" w:hAnsi="Times New Roman"/>
                <w:sz w:val="28"/>
                <w:szCs w:val="28"/>
              </w:rPr>
              <w:t>Regiunea Centru</w:t>
            </w:r>
          </w:p>
        </w:tc>
        <w:tc>
          <w:tcPr>
            <w:tcW w:w="922" w:type="dxa"/>
            <w:tcBorders>
              <w:top w:val="single" w:sz="5" w:space="0" w:color="808080"/>
              <w:left w:val="single" w:sz="5" w:space="0" w:color="808080"/>
              <w:bottom w:val="single" w:sz="5" w:space="0" w:color="808080"/>
              <w:right w:val="single" w:sz="5" w:space="0" w:color="808080"/>
            </w:tcBorders>
          </w:tcPr>
          <w:p w:rsidR="009A51EE" w:rsidRPr="0072156B" w:rsidRDefault="009A51EE" w:rsidP="00753966">
            <w:pPr>
              <w:jc w:val="both"/>
              <w:rPr>
                <w:rFonts w:ascii="Times New Roman" w:eastAsia="Verdana" w:hAnsi="Times New Roman"/>
                <w:sz w:val="28"/>
                <w:szCs w:val="28"/>
              </w:rPr>
            </w:pPr>
            <w:r w:rsidRPr="0072156B">
              <w:rPr>
                <w:rFonts w:ascii="Times New Roman" w:hAnsi="Times New Roman"/>
                <w:sz w:val="28"/>
                <w:szCs w:val="28"/>
              </w:rPr>
              <w:t>EUR/loc</w:t>
            </w:r>
          </w:p>
        </w:tc>
        <w:tc>
          <w:tcPr>
            <w:tcW w:w="866" w:type="dxa"/>
            <w:tcBorders>
              <w:top w:val="single" w:sz="5" w:space="0" w:color="808080"/>
              <w:left w:val="single" w:sz="5" w:space="0" w:color="808080"/>
              <w:bottom w:val="single" w:sz="5" w:space="0" w:color="808080"/>
              <w:right w:val="single" w:sz="5" w:space="0" w:color="808080"/>
            </w:tcBorders>
          </w:tcPr>
          <w:p w:rsidR="009A51EE" w:rsidRPr="0072156B" w:rsidRDefault="009A51EE" w:rsidP="00753966">
            <w:pPr>
              <w:jc w:val="both"/>
              <w:rPr>
                <w:rFonts w:ascii="Times New Roman" w:hAnsi="Times New Roman"/>
                <w:sz w:val="28"/>
                <w:szCs w:val="28"/>
              </w:rPr>
            </w:pPr>
            <w:r w:rsidRPr="0072156B">
              <w:rPr>
                <w:rFonts w:ascii="Times New Roman" w:hAnsi="Times New Roman"/>
                <w:sz w:val="28"/>
                <w:szCs w:val="28"/>
              </w:rPr>
              <w:t>10.813</w:t>
            </w:r>
          </w:p>
        </w:tc>
        <w:tc>
          <w:tcPr>
            <w:tcW w:w="934" w:type="dxa"/>
            <w:tcBorders>
              <w:top w:val="single" w:sz="5" w:space="0" w:color="808080"/>
              <w:left w:val="single" w:sz="5" w:space="0" w:color="808080"/>
              <w:bottom w:val="single" w:sz="5" w:space="0" w:color="808080"/>
              <w:right w:val="single" w:sz="5" w:space="0" w:color="808080"/>
            </w:tcBorders>
          </w:tcPr>
          <w:p w:rsidR="009A51EE" w:rsidRPr="0072156B" w:rsidRDefault="009A51EE" w:rsidP="00753966">
            <w:pPr>
              <w:jc w:val="both"/>
              <w:rPr>
                <w:rFonts w:ascii="Times New Roman" w:hAnsi="Times New Roman"/>
                <w:sz w:val="28"/>
                <w:szCs w:val="28"/>
              </w:rPr>
            </w:pPr>
            <w:r w:rsidRPr="0072156B">
              <w:rPr>
                <w:rFonts w:ascii="Times New Roman" w:hAnsi="Times New Roman"/>
                <w:sz w:val="28"/>
                <w:szCs w:val="28"/>
              </w:rPr>
              <w:t>11.805</w:t>
            </w:r>
          </w:p>
        </w:tc>
        <w:tc>
          <w:tcPr>
            <w:tcW w:w="934" w:type="dxa"/>
            <w:tcBorders>
              <w:top w:val="single" w:sz="5" w:space="0" w:color="808080"/>
              <w:left w:val="single" w:sz="5" w:space="0" w:color="808080"/>
              <w:bottom w:val="single" w:sz="5" w:space="0" w:color="808080"/>
              <w:right w:val="single" w:sz="5" w:space="0" w:color="808080"/>
            </w:tcBorders>
          </w:tcPr>
          <w:p w:rsidR="009A51EE" w:rsidRPr="0072156B" w:rsidRDefault="009A51EE" w:rsidP="00753966">
            <w:pPr>
              <w:jc w:val="both"/>
              <w:rPr>
                <w:rFonts w:ascii="Times New Roman" w:hAnsi="Times New Roman"/>
                <w:sz w:val="28"/>
                <w:szCs w:val="28"/>
              </w:rPr>
            </w:pPr>
            <w:r w:rsidRPr="0072156B">
              <w:rPr>
                <w:rFonts w:ascii="Times New Roman" w:hAnsi="Times New Roman"/>
                <w:sz w:val="28"/>
                <w:szCs w:val="28"/>
              </w:rPr>
              <w:t>12.783</w:t>
            </w:r>
          </w:p>
        </w:tc>
        <w:tc>
          <w:tcPr>
            <w:tcW w:w="1011" w:type="dxa"/>
            <w:tcBorders>
              <w:top w:val="single" w:sz="5" w:space="0" w:color="808080"/>
              <w:left w:val="single" w:sz="5" w:space="0" w:color="808080"/>
              <w:bottom w:val="single" w:sz="5" w:space="0" w:color="808080"/>
              <w:right w:val="single" w:sz="5" w:space="0" w:color="808080"/>
            </w:tcBorders>
          </w:tcPr>
          <w:p w:rsidR="009A51EE" w:rsidRPr="0072156B" w:rsidRDefault="009A51EE" w:rsidP="00753966">
            <w:pPr>
              <w:jc w:val="both"/>
              <w:rPr>
                <w:rFonts w:ascii="Times New Roman" w:hAnsi="Times New Roman"/>
                <w:sz w:val="28"/>
                <w:szCs w:val="28"/>
              </w:rPr>
            </w:pPr>
            <w:r w:rsidRPr="0072156B">
              <w:rPr>
                <w:rFonts w:ascii="Times New Roman" w:hAnsi="Times New Roman"/>
                <w:sz w:val="28"/>
                <w:szCs w:val="28"/>
              </w:rPr>
              <w:t>13.836</w:t>
            </w:r>
          </w:p>
        </w:tc>
      </w:tr>
      <w:tr w:rsidR="009A51EE" w:rsidRPr="0072156B" w:rsidTr="00753966">
        <w:trPr>
          <w:trHeight w:hRule="exact" w:val="310"/>
          <w:jc w:val="center"/>
        </w:trPr>
        <w:tc>
          <w:tcPr>
            <w:tcW w:w="4333" w:type="dxa"/>
            <w:tcBorders>
              <w:top w:val="single" w:sz="5" w:space="0" w:color="808080"/>
              <w:left w:val="single" w:sz="5" w:space="0" w:color="808080"/>
              <w:bottom w:val="single" w:sz="5" w:space="0" w:color="808080"/>
              <w:right w:val="single" w:sz="5" w:space="0" w:color="808080"/>
            </w:tcBorders>
          </w:tcPr>
          <w:p w:rsidR="009A51EE" w:rsidRPr="0072156B" w:rsidRDefault="00610AAC" w:rsidP="00753966">
            <w:pPr>
              <w:jc w:val="both"/>
              <w:rPr>
                <w:rFonts w:ascii="Times New Roman" w:eastAsia="Verdana" w:hAnsi="Times New Roman"/>
                <w:sz w:val="28"/>
                <w:szCs w:val="28"/>
              </w:rPr>
            </w:pPr>
            <w:r>
              <w:rPr>
                <w:rFonts w:ascii="Times New Roman" w:hAnsi="Times New Roman"/>
                <w:sz w:val="28"/>
                <w:szCs w:val="28"/>
              </w:rPr>
              <w:t>Județul Harghit</w:t>
            </w:r>
            <w:r w:rsidR="009A51EE" w:rsidRPr="0072156B">
              <w:rPr>
                <w:rFonts w:ascii="Times New Roman" w:hAnsi="Times New Roman"/>
                <w:sz w:val="28"/>
                <w:szCs w:val="28"/>
              </w:rPr>
              <w:t>a</w:t>
            </w:r>
          </w:p>
        </w:tc>
        <w:tc>
          <w:tcPr>
            <w:tcW w:w="922" w:type="dxa"/>
            <w:tcBorders>
              <w:top w:val="single" w:sz="5" w:space="0" w:color="808080"/>
              <w:left w:val="single" w:sz="5" w:space="0" w:color="808080"/>
              <w:bottom w:val="single" w:sz="5" w:space="0" w:color="808080"/>
              <w:right w:val="single" w:sz="5" w:space="0" w:color="808080"/>
            </w:tcBorders>
          </w:tcPr>
          <w:p w:rsidR="009A51EE" w:rsidRPr="0072156B" w:rsidRDefault="009A51EE" w:rsidP="00753966">
            <w:pPr>
              <w:jc w:val="both"/>
              <w:rPr>
                <w:rFonts w:ascii="Times New Roman" w:eastAsia="Verdana" w:hAnsi="Times New Roman"/>
                <w:sz w:val="28"/>
                <w:szCs w:val="28"/>
              </w:rPr>
            </w:pPr>
            <w:r w:rsidRPr="0072156B">
              <w:rPr>
                <w:rFonts w:ascii="Times New Roman" w:hAnsi="Times New Roman"/>
                <w:sz w:val="28"/>
                <w:szCs w:val="28"/>
              </w:rPr>
              <w:t>EUR/loc</w:t>
            </w:r>
          </w:p>
        </w:tc>
        <w:tc>
          <w:tcPr>
            <w:tcW w:w="866" w:type="dxa"/>
            <w:tcBorders>
              <w:top w:val="single" w:sz="5" w:space="0" w:color="808080"/>
              <w:left w:val="single" w:sz="5" w:space="0" w:color="808080"/>
              <w:bottom w:val="single" w:sz="5" w:space="0" w:color="808080"/>
              <w:right w:val="single" w:sz="5" w:space="0" w:color="808080"/>
            </w:tcBorders>
          </w:tcPr>
          <w:p w:rsidR="009A51EE" w:rsidRPr="0072156B" w:rsidRDefault="00610AAC" w:rsidP="00753966">
            <w:pPr>
              <w:jc w:val="both"/>
              <w:rPr>
                <w:rFonts w:ascii="Times New Roman" w:hAnsi="Times New Roman"/>
                <w:sz w:val="28"/>
                <w:szCs w:val="28"/>
              </w:rPr>
            </w:pPr>
            <w:r>
              <w:rPr>
                <w:rFonts w:ascii="Times New Roman" w:hAnsi="Times New Roman"/>
                <w:sz w:val="28"/>
                <w:szCs w:val="28"/>
              </w:rPr>
              <w:t>7.726</w:t>
            </w:r>
          </w:p>
        </w:tc>
        <w:tc>
          <w:tcPr>
            <w:tcW w:w="934" w:type="dxa"/>
            <w:tcBorders>
              <w:top w:val="single" w:sz="5" w:space="0" w:color="808080"/>
              <w:left w:val="single" w:sz="5" w:space="0" w:color="808080"/>
              <w:bottom w:val="single" w:sz="5" w:space="0" w:color="808080"/>
              <w:right w:val="single" w:sz="5" w:space="0" w:color="808080"/>
            </w:tcBorders>
          </w:tcPr>
          <w:p w:rsidR="009A51EE" w:rsidRPr="0072156B" w:rsidRDefault="00610AAC" w:rsidP="00753966">
            <w:pPr>
              <w:jc w:val="both"/>
              <w:rPr>
                <w:rFonts w:ascii="Times New Roman" w:hAnsi="Times New Roman"/>
                <w:sz w:val="28"/>
                <w:szCs w:val="28"/>
              </w:rPr>
            </w:pPr>
            <w:r>
              <w:rPr>
                <w:rFonts w:ascii="Times New Roman" w:hAnsi="Times New Roman"/>
                <w:sz w:val="28"/>
                <w:szCs w:val="28"/>
              </w:rPr>
              <w:t>8.499</w:t>
            </w:r>
          </w:p>
        </w:tc>
        <w:tc>
          <w:tcPr>
            <w:tcW w:w="934" w:type="dxa"/>
            <w:tcBorders>
              <w:top w:val="single" w:sz="5" w:space="0" w:color="808080"/>
              <w:left w:val="single" w:sz="5" w:space="0" w:color="808080"/>
              <w:bottom w:val="single" w:sz="5" w:space="0" w:color="808080"/>
              <w:right w:val="single" w:sz="5" w:space="0" w:color="808080"/>
            </w:tcBorders>
          </w:tcPr>
          <w:p w:rsidR="009A51EE" w:rsidRPr="0072156B" w:rsidRDefault="00610AAC" w:rsidP="00753966">
            <w:pPr>
              <w:jc w:val="both"/>
              <w:rPr>
                <w:rFonts w:ascii="Times New Roman" w:hAnsi="Times New Roman"/>
                <w:sz w:val="28"/>
                <w:szCs w:val="28"/>
              </w:rPr>
            </w:pPr>
            <w:r>
              <w:rPr>
                <w:rFonts w:ascii="Times New Roman" w:hAnsi="Times New Roman"/>
                <w:sz w:val="28"/>
                <w:szCs w:val="28"/>
              </w:rPr>
              <w:t>9.269</w:t>
            </w:r>
          </w:p>
        </w:tc>
        <w:tc>
          <w:tcPr>
            <w:tcW w:w="1011" w:type="dxa"/>
            <w:tcBorders>
              <w:top w:val="single" w:sz="5" w:space="0" w:color="808080"/>
              <w:left w:val="single" w:sz="5" w:space="0" w:color="808080"/>
              <w:bottom w:val="single" w:sz="5" w:space="0" w:color="808080"/>
              <w:right w:val="single" w:sz="5" w:space="0" w:color="808080"/>
            </w:tcBorders>
          </w:tcPr>
          <w:p w:rsidR="009A51EE" w:rsidRPr="0072156B" w:rsidRDefault="004966BA" w:rsidP="00753966">
            <w:pPr>
              <w:jc w:val="both"/>
              <w:rPr>
                <w:rFonts w:ascii="Times New Roman" w:hAnsi="Times New Roman"/>
                <w:sz w:val="28"/>
                <w:szCs w:val="28"/>
              </w:rPr>
            </w:pPr>
            <w:r>
              <w:rPr>
                <w:rFonts w:ascii="Times New Roman" w:hAnsi="Times New Roman"/>
                <w:sz w:val="28"/>
                <w:szCs w:val="28"/>
              </w:rPr>
              <w:t>10.110</w:t>
            </w:r>
          </w:p>
        </w:tc>
      </w:tr>
      <w:tr w:rsidR="009A51EE" w:rsidRPr="0072156B" w:rsidTr="00753966">
        <w:trPr>
          <w:trHeight w:hRule="exact" w:val="310"/>
          <w:jc w:val="center"/>
        </w:trPr>
        <w:tc>
          <w:tcPr>
            <w:tcW w:w="4333" w:type="dxa"/>
            <w:tcBorders>
              <w:top w:val="single" w:sz="5" w:space="0" w:color="808080"/>
              <w:left w:val="single" w:sz="5" w:space="0" w:color="808080"/>
              <w:bottom w:val="single" w:sz="5" w:space="0" w:color="808080"/>
              <w:right w:val="single" w:sz="5" w:space="0" w:color="808080"/>
            </w:tcBorders>
          </w:tcPr>
          <w:p w:rsidR="009A51EE" w:rsidRPr="0072156B" w:rsidRDefault="009A51EE" w:rsidP="00753966">
            <w:pPr>
              <w:jc w:val="both"/>
              <w:rPr>
                <w:rFonts w:ascii="Times New Roman" w:eastAsia="Verdana" w:hAnsi="Times New Roman"/>
                <w:sz w:val="28"/>
                <w:szCs w:val="28"/>
              </w:rPr>
            </w:pPr>
            <w:r w:rsidRPr="0072156B">
              <w:rPr>
                <w:rFonts w:ascii="Times New Roman" w:hAnsi="Times New Roman"/>
                <w:sz w:val="28"/>
                <w:szCs w:val="28"/>
              </w:rPr>
              <w:t>Pondere PIB local raportat la PIB naţional</w:t>
            </w:r>
          </w:p>
        </w:tc>
        <w:tc>
          <w:tcPr>
            <w:tcW w:w="922" w:type="dxa"/>
            <w:tcBorders>
              <w:top w:val="single" w:sz="5" w:space="0" w:color="808080"/>
              <w:left w:val="single" w:sz="5" w:space="0" w:color="808080"/>
              <w:bottom w:val="single" w:sz="5" w:space="0" w:color="808080"/>
              <w:right w:val="single" w:sz="5" w:space="0" w:color="808080"/>
            </w:tcBorders>
          </w:tcPr>
          <w:p w:rsidR="009A51EE" w:rsidRPr="0072156B" w:rsidRDefault="009A51EE" w:rsidP="00753966">
            <w:pPr>
              <w:jc w:val="both"/>
              <w:rPr>
                <w:rFonts w:ascii="Times New Roman" w:eastAsia="Verdana" w:hAnsi="Times New Roman"/>
                <w:sz w:val="28"/>
                <w:szCs w:val="28"/>
              </w:rPr>
            </w:pPr>
            <w:r w:rsidRPr="0072156B">
              <w:rPr>
                <w:rFonts w:ascii="Times New Roman" w:hAnsi="Times New Roman"/>
                <w:sz w:val="28"/>
                <w:szCs w:val="28"/>
              </w:rPr>
              <w:t>%</w:t>
            </w:r>
          </w:p>
        </w:tc>
        <w:tc>
          <w:tcPr>
            <w:tcW w:w="866" w:type="dxa"/>
            <w:tcBorders>
              <w:top w:val="single" w:sz="5" w:space="0" w:color="808080"/>
              <w:left w:val="single" w:sz="5" w:space="0" w:color="808080"/>
              <w:bottom w:val="single" w:sz="5" w:space="0" w:color="808080"/>
              <w:right w:val="single" w:sz="5" w:space="0" w:color="808080"/>
            </w:tcBorders>
          </w:tcPr>
          <w:p w:rsidR="009A51EE" w:rsidRPr="0072156B" w:rsidRDefault="00582367" w:rsidP="00753966">
            <w:pPr>
              <w:jc w:val="both"/>
              <w:rPr>
                <w:rFonts w:ascii="Times New Roman" w:hAnsi="Times New Roman"/>
                <w:sz w:val="28"/>
                <w:szCs w:val="28"/>
              </w:rPr>
            </w:pPr>
            <w:r>
              <w:rPr>
                <w:rFonts w:ascii="Times New Roman" w:hAnsi="Times New Roman"/>
                <w:sz w:val="28"/>
                <w:szCs w:val="28"/>
              </w:rPr>
              <w:t>74,04</w:t>
            </w:r>
          </w:p>
        </w:tc>
        <w:tc>
          <w:tcPr>
            <w:tcW w:w="934" w:type="dxa"/>
            <w:tcBorders>
              <w:top w:val="single" w:sz="5" w:space="0" w:color="808080"/>
              <w:left w:val="single" w:sz="5" w:space="0" w:color="808080"/>
              <w:bottom w:val="single" w:sz="5" w:space="0" w:color="808080"/>
              <w:right w:val="single" w:sz="5" w:space="0" w:color="808080"/>
            </w:tcBorders>
          </w:tcPr>
          <w:p w:rsidR="009A51EE" w:rsidRPr="0072156B" w:rsidRDefault="00820CAA" w:rsidP="00753966">
            <w:pPr>
              <w:jc w:val="both"/>
              <w:rPr>
                <w:rFonts w:ascii="Times New Roman" w:hAnsi="Times New Roman"/>
                <w:sz w:val="28"/>
                <w:szCs w:val="28"/>
              </w:rPr>
            </w:pPr>
            <w:r>
              <w:rPr>
                <w:rFonts w:ascii="Times New Roman" w:hAnsi="Times New Roman"/>
                <w:sz w:val="28"/>
                <w:szCs w:val="28"/>
              </w:rPr>
              <w:t>74,72</w:t>
            </w:r>
          </w:p>
        </w:tc>
        <w:tc>
          <w:tcPr>
            <w:tcW w:w="934" w:type="dxa"/>
            <w:tcBorders>
              <w:top w:val="single" w:sz="5" w:space="0" w:color="808080"/>
              <w:left w:val="single" w:sz="5" w:space="0" w:color="808080"/>
              <w:bottom w:val="single" w:sz="5" w:space="0" w:color="808080"/>
              <w:right w:val="single" w:sz="5" w:space="0" w:color="808080"/>
            </w:tcBorders>
          </w:tcPr>
          <w:p w:rsidR="009A51EE" w:rsidRPr="0072156B" w:rsidRDefault="00CB0ABC" w:rsidP="00753966">
            <w:pPr>
              <w:jc w:val="both"/>
              <w:rPr>
                <w:rFonts w:ascii="Times New Roman" w:hAnsi="Times New Roman"/>
                <w:sz w:val="28"/>
                <w:szCs w:val="28"/>
              </w:rPr>
            </w:pPr>
            <w:r>
              <w:rPr>
                <w:rFonts w:ascii="Times New Roman" w:hAnsi="Times New Roman"/>
                <w:sz w:val="28"/>
                <w:szCs w:val="28"/>
              </w:rPr>
              <w:t>74,92</w:t>
            </w:r>
          </w:p>
        </w:tc>
        <w:tc>
          <w:tcPr>
            <w:tcW w:w="1011" w:type="dxa"/>
            <w:tcBorders>
              <w:top w:val="single" w:sz="5" w:space="0" w:color="808080"/>
              <w:left w:val="single" w:sz="5" w:space="0" w:color="808080"/>
              <w:bottom w:val="single" w:sz="5" w:space="0" w:color="808080"/>
              <w:right w:val="single" w:sz="5" w:space="0" w:color="808080"/>
            </w:tcBorders>
          </w:tcPr>
          <w:p w:rsidR="009A51EE" w:rsidRPr="0072156B" w:rsidRDefault="005D7299" w:rsidP="00753966">
            <w:pPr>
              <w:jc w:val="both"/>
              <w:rPr>
                <w:rFonts w:ascii="Times New Roman" w:hAnsi="Times New Roman"/>
                <w:sz w:val="28"/>
                <w:szCs w:val="28"/>
              </w:rPr>
            </w:pPr>
            <w:r>
              <w:rPr>
                <w:rFonts w:ascii="Times New Roman" w:hAnsi="Times New Roman"/>
                <w:sz w:val="28"/>
                <w:szCs w:val="28"/>
              </w:rPr>
              <w:t>75,55</w:t>
            </w:r>
          </w:p>
        </w:tc>
      </w:tr>
      <w:tr w:rsidR="009A51EE" w:rsidRPr="0072156B" w:rsidTr="00753966">
        <w:trPr>
          <w:trHeight w:hRule="exact" w:val="312"/>
          <w:jc w:val="center"/>
        </w:trPr>
        <w:tc>
          <w:tcPr>
            <w:tcW w:w="4333" w:type="dxa"/>
            <w:tcBorders>
              <w:top w:val="single" w:sz="5" w:space="0" w:color="808080"/>
              <w:left w:val="single" w:sz="5" w:space="0" w:color="808080"/>
              <w:bottom w:val="single" w:sz="5" w:space="0" w:color="808080"/>
              <w:right w:val="single" w:sz="5" w:space="0" w:color="808080"/>
            </w:tcBorders>
          </w:tcPr>
          <w:p w:rsidR="009A51EE" w:rsidRPr="0072156B" w:rsidRDefault="009A51EE" w:rsidP="00753966">
            <w:pPr>
              <w:jc w:val="both"/>
              <w:rPr>
                <w:rFonts w:ascii="Times New Roman" w:eastAsia="Verdana" w:hAnsi="Times New Roman"/>
                <w:sz w:val="28"/>
                <w:szCs w:val="28"/>
              </w:rPr>
            </w:pPr>
            <w:r w:rsidRPr="0072156B">
              <w:rPr>
                <w:rFonts w:ascii="Times New Roman" w:hAnsi="Times New Roman"/>
                <w:sz w:val="28"/>
                <w:szCs w:val="28"/>
              </w:rPr>
              <w:t>Spor anual – nivel local</w:t>
            </w:r>
          </w:p>
        </w:tc>
        <w:tc>
          <w:tcPr>
            <w:tcW w:w="922" w:type="dxa"/>
            <w:tcBorders>
              <w:top w:val="single" w:sz="5" w:space="0" w:color="808080"/>
              <w:left w:val="single" w:sz="5" w:space="0" w:color="808080"/>
              <w:bottom w:val="single" w:sz="5" w:space="0" w:color="808080"/>
              <w:right w:val="single" w:sz="5" w:space="0" w:color="808080"/>
            </w:tcBorders>
          </w:tcPr>
          <w:p w:rsidR="009A51EE" w:rsidRPr="0072156B" w:rsidRDefault="009A51EE" w:rsidP="00753966">
            <w:pPr>
              <w:jc w:val="both"/>
              <w:rPr>
                <w:rFonts w:ascii="Times New Roman" w:eastAsia="Verdana" w:hAnsi="Times New Roman"/>
                <w:sz w:val="28"/>
                <w:szCs w:val="28"/>
              </w:rPr>
            </w:pPr>
            <w:r w:rsidRPr="0072156B">
              <w:rPr>
                <w:rFonts w:ascii="Times New Roman" w:hAnsi="Times New Roman"/>
                <w:sz w:val="28"/>
                <w:szCs w:val="28"/>
              </w:rPr>
              <w:t>%</w:t>
            </w:r>
          </w:p>
        </w:tc>
        <w:tc>
          <w:tcPr>
            <w:tcW w:w="866" w:type="dxa"/>
            <w:tcBorders>
              <w:top w:val="single" w:sz="5" w:space="0" w:color="808080"/>
              <w:left w:val="single" w:sz="5" w:space="0" w:color="808080"/>
              <w:bottom w:val="single" w:sz="5" w:space="0" w:color="808080"/>
              <w:right w:val="single" w:sz="5" w:space="0" w:color="808080"/>
            </w:tcBorders>
          </w:tcPr>
          <w:p w:rsidR="009A51EE" w:rsidRPr="0072156B" w:rsidRDefault="009A51EE" w:rsidP="00753966">
            <w:pPr>
              <w:jc w:val="both"/>
              <w:rPr>
                <w:rFonts w:ascii="Times New Roman" w:hAnsi="Times New Roman"/>
                <w:sz w:val="28"/>
                <w:szCs w:val="28"/>
              </w:rPr>
            </w:pPr>
            <w:r w:rsidRPr="0072156B">
              <w:rPr>
                <w:rFonts w:ascii="Times New Roman" w:hAnsi="Times New Roman"/>
                <w:sz w:val="28"/>
                <w:szCs w:val="28"/>
              </w:rPr>
              <w:t>8,7</w:t>
            </w:r>
          </w:p>
        </w:tc>
        <w:tc>
          <w:tcPr>
            <w:tcW w:w="934" w:type="dxa"/>
            <w:tcBorders>
              <w:top w:val="single" w:sz="5" w:space="0" w:color="808080"/>
              <w:left w:val="single" w:sz="5" w:space="0" w:color="808080"/>
              <w:bottom w:val="single" w:sz="5" w:space="0" w:color="808080"/>
              <w:right w:val="single" w:sz="5" w:space="0" w:color="808080"/>
            </w:tcBorders>
          </w:tcPr>
          <w:p w:rsidR="009A51EE" w:rsidRPr="0072156B" w:rsidRDefault="009A51EE" w:rsidP="00753966">
            <w:pPr>
              <w:jc w:val="both"/>
              <w:rPr>
                <w:rFonts w:ascii="Times New Roman" w:hAnsi="Times New Roman"/>
                <w:sz w:val="28"/>
                <w:szCs w:val="28"/>
              </w:rPr>
            </w:pPr>
            <w:r w:rsidRPr="0072156B">
              <w:rPr>
                <w:rFonts w:ascii="Times New Roman" w:hAnsi="Times New Roman"/>
                <w:sz w:val="28"/>
                <w:szCs w:val="28"/>
              </w:rPr>
              <w:t>10,1</w:t>
            </w:r>
          </w:p>
        </w:tc>
        <w:tc>
          <w:tcPr>
            <w:tcW w:w="934" w:type="dxa"/>
            <w:tcBorders>
              <w:top w:val="single" w:sz="5" w:space="0" w:color="808080"/>
              <w:left w:val="single" w:sz="5" w:space="0" w:color="808080"/>
              <w:bottom w:val="single" w:sz="5" w:space="0" w:color="808080"/>
              <w:right w:val="single" w:sz="5" w:space="0" w:color="808080"/>
            </w:tcBorders>
          </w:tcPr>
          <w:p w:rsidR="009A51EE" w:rsidRPr="0072156B" w:rsidRDefault="009A51EE" w:rsidP="00753966">
            <w:pPr>
              <w:jc w:val="both"/>
              <w:rPr>
                <w:rFonts w:ascii="Times New Roman" w:hAnsi="Times New Roman"/>
                <w:sz w:val="28"/>
                <w:szCs w:val="28"/>
              </w:rPr>
            </w:pPr>
            <w:r w:rsidRPr="0072156B">
              <w:rPr>
                <w:rFonts w:ascii="Times New Roman" w:hAnsi="Times New Roman"/>
                <w:sz w:val="28"/>
                <w:szCs w:val="28"/>
              </w:rPr>
              <w:t>9,2</w:t>
            </w:r>
          </w:p>
        </w:tc>
        <w:tc>
          <w:tcPr>
            <w:tcW w:w="1011" w:type="dxa"/>
            <w:tcBorders>
              <w:top w:val="single" w:sz="5" w:space="0" w:color="808080"/>
              <w:left w:val="single" w:sz="5" w:space="0" w:color="808080"/>
              <w:bottom w:val="single" w:sz="5" w:space="0" w:color="808080"/>
              <w:right w:val="single" w:sz="5" w:space="0" w:color="808080"/>
            </w:tcBorders>
          </w:tcPr>
          <w:p w:rsidR="009A51EE" w:rsidRPr="0072156B" w:rsidRDefault="009A51EE" w:rsidP="00753966">
            <w:pPr>
              <w:jc w:val="both"/>
              <w:rPr>
                <w:rFonts w:ascii="Times New Roman" w:hAnsi="Times New Roman"/>
                <w:sz w:val="28"/>
                <w:szCs w:val="28"/>
              </w:rPr>
            </w:pPr>
            <w:r w:rsidRPr="0072156B">
              <w:rPr>
                <w:rFonts w:ascii="Times New Roman" w:hAnsi="Times New Roman"/>
                <w:sz w:val="28"/>
                <w:szCs w:val="28"/>
              </w:rPr>
              <w:t>9,5</w:t>
            </w:r>
          </w:p>
        </w:tc>
      </w:tr>
    </w:tbl>
    <w:p w:rsidR="009A51EE" w:rsidRPr="0072156B" w:rsidRDefault="009A51EE" w:rsidP="009A51EE">
      <w:pPr>
        <w:autoSpaceDE w:val="0"/>
        <w:autoSpaceDN w:val="0"/>
        <w:adjustRightInd w:val="0"/>
        <w:spacing w:after="0" w:line="240" w:lineRule="auto"/>
        <w:jc w:val="both"/>
        <w:rPr>
          <w:rFonts w:ascii="Times New Roman" w:hAnsi="Times New Roman"/>
          <w:color w:val="000000"/>
          <w:sz w:val="28"/>
          <w:szCs w:val="28"/>
        </w:rPr>
      </w:pPr>
      <w:bookmarkStart w:id="5" w:name="_bookmark197"/>
      <w:bookmarkEnd w:id="5"/>
    </w:p>
    <w:p w:rsidR="009A51EE" w:rsidRPr="0072156B" w:rsidRDefault="009A51EE" w:rsidP="009A51EE">
      <w:pPr>
        <w:pStyle w:val="BodyText"/>
        <w:tabs>
          <w:tab w:val="left" w:pos="0"/>
          <w:tab w:val="left" w:pos="720"/>
        </w:tabs>
        <w:spacing w:after="0" w:line="240" w:lineRule="auto"/>
        <w:jc w:val="both"/>
        <w:rPr>
          <w:rFonts w:ascii="Times New Roman" w:hAnsi="Times New Roman"/>
          <w:b/>
          <w:bCs/>
          <w:sz w:val="28"/>
          <w:szCs w:val="28"/>
          <w:lang w:val="ro-RO" w:eastAsia="ro-RO"/>
        </w:rPr>
      </w:pPr>
      <w:r w:rsidRPr="00DB3413">
        <w:rPr>
          <w:rFonts w:ascii="Times New Roman" w:hAnsi="Times New Roman"/>
          <w:b/>
          <w:bCs/>
          <w:sz w:val="28"/>
          <w:szCs w:val="28"/>
          <w:lang w:val="ro-RO" w:eastAsia="ro-RO"/>
        </w:rPr>
        <w:t>I.4 MONITORIZAREA COMPOZ</w:t>
      </w:r>
      <w:r>
        <w:rPr>
          <w:rFonts w:ascii="Times New Roman" w:hAnsi="Times New Roman"/>
          <w:b/>
          <w:bCs/>
          <w:sz w:val="28"/>
          <w:szCs w:val="28"/>
          <w:lang w:val="ro-RO" w:eastAsia="ro-RO"/>
        </w:rPr>
        <w:t>IȚIEI DEȘEURILOR</w:t>
      </w:r>
    </w:p>
    <w:p w:rsidR="009A51EE" w:rsidRPr="0006405C" w:rsidRDefault="009A51EE" w:rsidP="009A51EE">
      <w:pPr>
        <w:autoSpaceDE w:val="0"/>
        <w:autoSpaceDN w:val="0"/>
        <w:adjustRightInd w:val="0"/>
        <w:spacing w:after="0" w:line="240" w:lineRule="auto"/>
        <w:jc w:val="both"/>
        <w:rPr>
          <w:rFonts w:ascii="Times New Roman" w:hAnsi="Times New Roman"/>
          <w:color w:val="000000"/>
          <w:sz w:val="28"/>
          <w:szCs w:val="28"/>
        </w:rPr>
      </w:pPr>
      <w:r w:rsidRPr="00E63762">
        <w:rPr>
          <w:rFonts w:ascii="Times New Roman" w:hAnsi="Times New Roman"/>
          <w:color w:val="000000"/>
          <w:sz w:val="28"/>
          <w:szCs w:val="28"/>
        </w:rPr>
        <w:t xml:space="preserve">Din cauza pandemiei de  COVID -19 s-a stopat analiza </w:t>
      </w:r>
      <w:r>
        <w:rPr>
          <w:rFonts w:ascii="Times New Roman" w:hAnsi="Times New Roman"/>
          <w:color w:val="000000"/>
          <w:sz w:val="28"/>
          <w:szCs w:val="28"/>
        </w:rPr>
        <w:t>compoziției deș</w:t>
      </w:r>
      <w:r w:rsidRPr="00E63762">
        <w:rPr>
          <w:rFonts w:ascii="Times New Roman" w:hAnsi="Times New Roman"/>
          <w:color w:val="000000"/>
          <w:sz w:val="28"/>
          <w:szCs w:val="28"/>
        </w:rPr>
        <w:t>eurilor</w:t>
      </w:r>
      <w:r>
        <w:rPr>
          <w:rFonts w:ascii="Times New Roman" w:hAnsi="Times New Roman"/>
          <w:color w:val="000000"/>
          <w:sz w:val="28"/>
          <w:szCs w:val="28"/>
        </w:rPr>
        <w:t>.</w:t>
      </w:r>
    </w:p>
    <w:p w:rsidR="009A51EE" w:rsidRPr="0017354C" w:rsidRDefault="009A51EE" w:rsidP="009A51EE">
      <w:pPr>
        <w:widowControl w:val="0"/>
        <w:autoSpaceDE w:val="0"/>
        <w:autoSpaceDN w:val="0"/>
        <w:adjustRightInd w:val="0"/>
        <w:spacing w:after="0" w:line="228" w:lineRule="exact"/>
        <w:ind w:left="-567" w:right="188" w:firstLine="1287"/>
        <w:jc w:val="both"/>
        <w:rPr>
          <w:rFonts w:ascii="Times New Roman" w:hAnsi="Times New Roman"/>
          <w:i/>
          <w:sz w:val="24"/>
          <w:szCs w:val="24"/>
          <w:lang w:val="ro-RO"/>
        </w:rPr>
      </w:pPr>
      <w:r w:rsidRPr="0017354C">
        <w:rPr>
          <w:rFonts w:ascii="Times New Roman" w:hAnsi="Times New Roman"/>
          <w:i/>
          <w:sz w:val="24"/>
          <w:szCs w:val="24"/>
          <w:lang w:val="ro-RO"/>
        </w:rPr>
        <w:t>Deşeuri totale colectate</w:t>
      </w:r>
      <w:r w:rsidR="00627DB4">
        <w:rPr>
          <w:rFonts w:ascii="Times New Roman" w:hAnsi="Times New Roman"/>
          <w:i/>
          <w:sz w:val="24"/>
          <w:szCs w:val="24"/>
          <w:lang w:val="ro-RO"/>
        </w:rPr>
        <w:t xml:space="preserve"> de municipalităţi, în anul 2021</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3048"/>
        <w:gridCol w:w="1165"/>
      </w:tblGrid>
      <w:tr w:rsidR="009A51EE" w:rsidRPr="00475467" w:rsidTr="00753966">
        <w:trPr>
          <w:trHeight w:val="741"/>
          <w:jc w:val="center"/>
        </w:trPr>
        <w:tc>
          <w:tcPr>
            <w:tcW w:w="5230" w:type="dxa"/>
            <w:shd w:val="clear" w:color="auto" w:fill="D9D9D9"/>
            <w:vAlign w:val="center"/>
          </w:tcPr>
          <w:p w:rsidR="009A51EE" w:rsidRPr="0027038A" w:rsidRDefault="009A51EE" w:rsidP="00753966">
            <w:pPr>
              <w:widowControl w:val="0"/>
              <w:autoSpaceDE w:val="0"/>
              <w:autoSpaceDN w:val="0"/>
              <w:adjustRightInd w:val="0"/>
              <w:spacing w:line="228" w:lineRule="exact"/>
              <w:ind w:left="-567" w:right="188"/>
              <w:jc w:val="both"/>
              <w:rPr>
                <w:rFonts w:ascii="Times New Roman" w:hAnsi="Times New Roman"/>
                <w:sz w:val="28"/>
                <w:szCs w:val="28"/>
                <w:lang w:val="ro-RO"/>
              </w:rPr>
            </w:pPr>
          </w:p>
          <w:p w:rsidR="009A51EE" w:rsidRPr="0027038A" w:rsidRDefault="009A51EE" w:rsidP="00753966">
            <w:pPr>
              <w:widowControl w:val="0"/>
              <w:autoSpaceDE w:val="0"/>
              <w:autoSpaceDN w:val="0"/>
              <w:adjustRightInd w:val="0"/>
              <w:spacing w:line="228" w:lineRule="exact"/>
              <w:ind w:left="-567" w:right="188"/>
              <w:jc w:val="center"/>
              <w:rPr>
                <w:rFonts w:ascii="Times New Roman" w:hAnsi="Times New Roman"/>
                <w:sz w:val="28"/>
                <w:szCs w:val="28"/>
                <w:lang w:val="ro-RO"/>
              </w:rPr>
            </w:pPr>
            <w:r w:rsidRPr="0027038A">
              <w:rPr>
                <w:rFonts w:ascii="Times New Roman" w:hAnsi="Times New Roman"/>
                <w:sz w:val="28"/>
                <w:szCs w:val="28"/>
                <w:lang w:val="ro-RO"/>
              </w:rPr>
              <w:t>Deşeuri colectate</w:t>
            </w:r>
          </w:p>
          <w:p w:rsidR="009A51EE" w:rsidRPr="0027038A" w:rsidRDefault="009A51EE" w:rsidP="00753966">
            <w:pPr>
              <w:widowControl w:val="0"/>
              <w:autoSpaceDE w:val="0"/>
              <w:autoSpaceDN w:val="0"/>
              <w:adjustRightInd w:val="0"/>
              <w:spacing w:line="228" w:lineRule="exact"/>
              <w:ind w:left="-567" w:right="188"/>
              <w:jc w:val="both"/>
              <w:rPr>
                <w:rFonts w:ascii="Times New Roman" w:hAnsi="Times New Roman"/>
                <w:sz w:val="28"/>
                <w:szCs w:val="28"/>
                <w:lang w:val="ro-RO"/>
              </w:rPr>
            </w:pPr>
          </w:p>
        </w:tc>
        <w:tc>
          <w:tcPr>
            <w:tcW w:w="3048" w:type="dxa"/>
            <w:shd w:val="clear" w:color="auto" w:fill="D9D9D9"/>
            <w:vAlign w:val="center"/>
          </w:tcPr>
          <w:p w:rsidR="009A51EE" w:rsidRPr="0027038A" w:rsidRDefault="009A51EE" w:rsidP="00753966">
            <w:pPr>
              <w:widowControl w:val="0"/>
              <w:autoSpaceDE w:val="0"/>
              <w:autoSpaceDN w:val="0"/>
              <w:adjustRightInd w:val="0"/>
              <w:spacing w:line="228" w:lineRule="exact"/>
              <w:ind w:left="-567" w:right="188"/>
              <w:jc w:val="center"/>
              <w:rPr>
                <w:rFonts w:ascii="Times New Roman" w:hAnsi="Times New Roman"/>
                <w:sz w:val="28"/>
                <w:szCs w:val="28"/>
                <w:lang w:val="ro-RO"/>
              </w:rPr>
            </w:pPr>
          </w:p>
          <w:p w:rsidR="009A51EE" w:rsidRPr="0027038A" w:rsidRDefault="009A51EE" w:rsidP="00753966">
            <w:pPr>
              <w:widowControl w:val="0"/>
              <w:autoSpaceDE w:val="0"/>
              <w:autoSpaceDN w:val="0"/>
              <w:adjustRightInd w:val="0"/>
              <w:spacing w:line="228" w:lineRule="exact"/>
              <w:ind w:left="-108" w:right="188"/>
              <w:jc w:val="center"/>
              <w:rPr>
                <w:rFonts w:ascii="Times New Roman" w:hAnsi="Times New Roman"/>
                <w:sz w:val="28"/>
                <w:szCs w:val="28"/>
                <w:lang w:val="ro-RO"/>
              </w:rPr>
            </w:pPr>
            <w:r w:rsidRPr="0027038A">
              <w:rPr>
                <w:rFonts w:ascii="Times New Roman" w:hAnsi="Times New Roman"/>
                <w:sz w:val="28"/>
                <w:szCs w:val="28"/>
                <w:lang w:val="ro-RO"/>
              </w:rPr>
              <w:t>Cantitatea  colectată-tone</w:t>
            </w:r>
          </w:p>
          <w:p w:rsidR="009A51EE" w:rsidRPr="0027038A" w:rsidRDefault="009A51EE" w:rsidP="00753966">
            <w:pPr>
              <w:widowControl w:val="0"/>
              <w:autoSpaceDE w:val="0"/>
              <w:autoSpaceDN w:val="0"/>
              <w:adjustRightInd w:val="0"/>
              <w:spacing w:line="228" w:lineRule="exact"/>
              <w:ind w:left="-567" w:right="188"/>
              <w:jc w:val="center"/>
              <w:rPr>
                <w:rFonts w:ascii="Times New Roman" w:hAnsi="Times New Roman"/>
                <w:sz w:val="28"/>
                <w:szCs w:val="28"/>
                <w:lang w:val="ro-RO"/>
              </w:rPr>
            </w:pPr>
          </w:p>
        </w:tc>
        <w:tc>
          <w:tcPr>
            <w:tcW w:w="0" w:type="auto"/>
            <w:shd w:val="clear" w:color="auto" w:fill="D9D9D9"/>
            <w:vAlign w:val="center"/>
          </w:tcPr>
          <w:p w:rsidR="009A51EE" w:rsidRPr="0027038A" w:rsidRDefault="009A51EE" w:rsidP="00753966">
            <w:pPr>
              <w:widowControl w:val="0"/>
              <w:autoSpaceDE w:val="0"/>
              <w:autoSpaceDN w:val="0"/>
              <w:adjustRightInd w:val="0"/>
              <w:spacing w:line="228" w:lineRule="exact"/>
              <w:ind w:right="-108"/>
              <w:jc w:val="center"/>
              <w:rPr>
                <w:rFonts w:ascii="Times New Roman" w:hAnsi="Times New Roman"/>
                <w:sz w:val="28"/>
                <w:szCs w:val="28"/>
                <w:lang w:val="ro-RO"/>
              </w:rPr>
            </w:pPr>
            <w:r w:rsidRPr="0027038A">
              <w:rPr>
                <w:rFonts w:ascii="Times New Roman" w:hAnsi="Times New Roman"/>
                <w:sz w:val="28"/>
                <w:szCs w:val="28"/>
                <w:lang w:val="ro-RO"/>
              </w:rPr>
              <w:t>Procent, %</w:t>
            </w:r>
          </w:p>
        </w:tc>
      </w:tr>
      <w:tr w:rsidR="009A51EE" w:rsidRPr="00007295" w:rsidTr="002F21EB">
        <w:trPr>
          <w:trHeight w:val="698"/>
          <w:jc w:val="center"/>
        </w:trPr>
        <w:tc>
          <w:tcPr>
            <w:tcW w:w="5230" w:type="dxa"/>
            <w:vAlign w:val="center"/>
          </w:tcPr>
          <w:p w:rsidR="009A51EE" w:rsidRPr="0027038A" w:rsidRDefault="009A51EE" w:rsidP="00753966">
            <w:pPr>
              <w:jc w:val="center"/>
              <w:rPr>
                <w:rFonts w:ascii="Times New Roman" w:hAnsi="Times New Roman"/>
                <w:color w:val="000000"/>
                <w:sz w:val="28"/>
                <w:szCs w:val="28"/>
              </w:rPr>
            </w:pPr>
            <w:r w:rsidRPr="0027038A">
              <w:rPr>
                <w:rFonts w:ascii="Times New Roman" w:hAnsi="Times New Roman"/>
                <w:color w:val="000000"/>
                <w:sz w:val="28"/>
                <w:szCs w:val="28"/>
              </w:rPr>
              <w:t>Deșeuri menajere și asimilabile</w:t>
            </w:r>
            <w:r w:rsidR="005F2999">
              <w:rPr>
                <w:rFonts w:ascii="Times New Roman" w:hAnsi="Times New Roman"/>
                <w:color w:val="000000"/>
                <w:sz w:val="28"/>
                <w:szCs w:val="28"/>
              </w:rPr>
              <w:t xml:space="preserve"> de la populatie</w:t>
            </w:r>
          </w:p>
        </w:tc>
        <w:tc>
          <w:tcPr>
            <w:tcW w:w="3048" w:type="dxa"/>
            <w:vAlign w:val="bottom"/>
          </w:tcPr>
          <w:p w:rsidR="009A51EE" w:rsidRPr="004F7604" w:rsidRDefault="00176EEC" w:rsidP="00753966">
            <w:pPr>
              <w:jc w:val="center"/>
              <w:rPr>
                <w:rFonts w:ascii="Times New Roman" w:hAnsi="Times New Roman"/>
                <w:color w:val="FF0000"/>
                <w:sz w:val="28"/>
                <w:szCs w:val="28"/>
                <w:lang w:val="ro-RO"/>
              </w:rPr>
            </w:pPr>
            <w:r w:rsidRPr="00176EEC">
              <w:rPr>
                <w:rFonts w:ascii="Times New Roman" w:hAnsi="Times New Roman"/>
                <w:sz w:val="28"/>
                <w:szCs w:val="28"/>
                <w:lang w:val="ro-RO"/>
              </w:rPr>
              <w:t>50644,47</w:t>
            </w:r>
          </w:p>
        </w:tc>
        <w:tc>
          <w:tcPr>
            <w:tcW w:w="0" w:type="auto"/>
            <w:vAlign w:val="bottom"/>
          </w:tcPr>
          <w:p w:rsidR="009A51EE" w:rsidRPr="004F7604" w:rsidRDefault="00634F11" w:rsidP="00753966">
            <w:pPr>
              <w:jc w:val="center"/>
              <w:rPr>
                <w:rFonts w:ascii="Times New Roman" w:hAnsi="Times New Roman"/>
                <w:color w:val="FF0000"/>
                <w:sz w:val="28"/>
                <w:szCs w:val="28"/>
                <w:lang w:val="ro-RO"/>
              </w:rPr>
            </w:pPr>
            <w:r w:rsidRPr="00634F11">
              <w:rPr>
                <w:rFonts w:ascii="Times New Roman" w:hAnsi="Times New Roman"/>
                <w:sz w:val="28"/>
                <w:szCs w:val="28"/>
                <w:lang w:val="ro-RO"/>
              </w:rPr>
              <w:t>69,26</w:t>
            </w:r>
          </w:p>
        </w:tc>
      </w:tr>
      <w:tr w:rsidR="002F21EB" w:rsidRPr="00761E93" w:rsidTr="002F21EB">
        <w:trPr>
          <w:trHeight w:val="734"/>
          <w:jc w:val="center"/>
        </w:trPr>
        <w:tc>
          <w:tcPr>
            <w:tcW w:w="5230" w:type="dxa"/>
            <w:vAlign w:val="center"/>
          </w:tcPr>
          <w:p w:rsidR="005F2999" w:rsidRPr="0027038A" w:rsidRDefault="005F2999" w:rsidP="00753966">
            <w:pPr>
              <w:jc w:val="center"/>
              <w:rPr>
                <w:rFonts w:ascii="Times New Roman" w:hAnsi="Times New Roman"/>
                <w:color w:val="000000"/>
                <w:sz w:val="28"/>
                <w:szCs w:val="28"/>
              </w:rPr>
            </w:pPr>
            <w:r w:rsidRPr="0027038A">
              <w:rPr>
                <w:rFonts w:ascii="Times New Roman" w:hAnsi="Times New Roman"/>
                <w:color w:val="000000"/>
                <w:sz w:val="28"/>
                <w:szCs w:val="28"/>
              </w:rPr>
              <w:t>Deșeuri menajere și asimilabile</w:t>
            </w:r>
            <w:r>
              <w:rPr>
                <w:rFonts w:ascii="Times New Roman" w:hAnsi="Times New Roman"/>
                <w:color w:val="000000"/>
                <w:sz w:val="28"/>
                <w:szCs w:val="28"/>
              </w:rPr>
              <w:t xml:space="preserve"> de la operatori economici</w:t>
            </w:r>
          </w:p>
        </w:tc>
        <w:tc>
          <w:tcPr>
            <w:tcW w:w="3048" w:type="dxa"/>
            <w:vAlign w:val="bottom"/>
          </w:tcPr>
          <w:p w:rsidR="005F2999" w:rsidRPr="004F7604" w:rsidRDefault="00761E93" w:rsidP="00753966">
            <w:pPr>
              <w:jc w:val="center"/>
              <w:rPr>
                <w:rFonts w:ascii="Times New Roman" w:hAnsi="Times New Roman"/>
                <w:color w:val="FF0000"/>
                <w:sz w:val="28"/>
                <w:szCs w:val="28"/>
                <w:lang w:val="ro-RO"/>
              </w:rPr>
            </w:pPr>
            <w:r w:rsidRPr="00761E93">
              <w:rPr>
                <w:rFonts w:ascii="Times New Roman" w:hAnsi="Times New Roman"/>
                <w:sz w:val="28"/>
                <w:szCs w:val="28"/>
                <w:lang w:val="ro-RO"/>
              </w:rPr>
              <w:t>22483,15</w:t>
            </w:r>
          </w:p>
        </w:tc>
        <w:tc>
          <w:tcPr>
            <w:tcW w:w="0" w:type="auto"/>
            <w:vAlign w:val="bottom"/>
          </w:tcPr>
          <w:p w:rsidR="005F2999" w:rsidRPr="00761E93" w:rsidRDefault="00761E93" w:rsidP="00753966">
            <w:pPr>
              <w:jc w:val="center"/>
              <w:rPr>
                <w:rFonts w:ascii="Times New Roman" w:hAnsi="Times New Roman"/>
                <w:sz w:val="28"/>
                <w:szCs w:val="28"/>
                <w:lang w:val="ro-RO"/>
              </w:rPr>
            </w:pPr>
            <w:r w:rsidRPr="00761E93">
              <w:rPr>
                <w:rFonts w:ascii="Times New Roman" w:hAnsi="Times New Roman"/>
                <w:sz w:val="28"/>
                <w:szCs w:val="28"/>
                <w:lang w:val="ro-RO"/>
              </w:rPr>
              <w:t>30,75</w:t>
            </w:r>
          </w:p>
        </w:tc>
      </w:tr>
      <w:tr w:rsidR="005F2999" w:rsidRPr="00007295" w:rsidTr="00753966">
        <w:trPr>
          <w:trHeight w:val="390"/>
          <w:jc w:val="center"/>
        </w:trPr>
        <w:tc>
          <w:tcPr>
            <w:tcW w:w="5230" w:type="dxa"/>
            <w:vAlign w:val="center"/>
          </w:tcPr>
          <w:p w:rsidR="005F2999" w:rsidRPr="0027038A" w:rsidRDefault="004A69DF" w:rsidP="00753966">
            <w:pPr>
              <w:jc w:val="center"/>
              <w:rPr>
                <w:rFonts w:ascii="Times New Roman" w:hAnsi="Times New Roman"/>
                <w:color w:val="000000"/>
                <w:sz w:val="28"/>
                <w:szCs w:val="28"/>
              </w:rPr>
            </w:pPr>
            <w:r w:rsidRPr="0027038A">
              <w:rPr>
                <w:rFonts w:ascii="Times New Roman" w:hAnsi="Times New Roman"/>
                <w:color w:val="000000"/>
                <w:sz w:val="28"/>
                <w:szCs w:val="28"/>
              </w:rPr>
              <w:t>Deșeuri menajere și asimilabile</w:t>
            </w:r>
            <w:r>
              <w:rPr>
                <w:rFonts w:ascii="Times New Roman" w:hAnsi="Times New Roman"/>
                <w:color w:val="000000"/>
                <w:sz w:val="28"/>
                <w:szCs w:val="28"/>
              </w:rPr>
              <w:t xml:space="preserve"> colectate selectiv</w:t>
            </w:r>
          </w:p>
        </w:tc>
        <w:tc>
          <w:tcPr>
            <w:tcW w:w="3048" w:type="dxa"/>
            <w:vAlign w:val="bottom"/>
          </w:tcPr>
          <w:p w:rsidR="005F2999" w:rsidRPr="004A69DF" w:rsidRDefault="004A69DF" w:rsidP="00753966">
            <w:pPr>
              <w:jc w:val="center"/>
              <w:rPr>
                <w:rFonts w:ascii="Times New Roman" w:hAnsi="Times New Roman"/>
                <w:sz w:val="28"/>
                <w:szCs w:val="28"/>
                <w:lang w:val="ro-RO"/>
              </w:rPr>
            </w:pPr>
            <w:r w:rsidRPr="004A69DF">
              <w:rPr>
                <w:rFonts w:ascii="Times New Roman" w:hAnsi="Times New Roman"/>
                <w:sz w:val="28"/>
                <w:szCs w:val="28"/>
                <w:lang w:val="ro-RO"/>
              </w:rPr>
              <w:t>6138,02</w:t>
            </w:r>
          </w:p>
        </w:tc>
        <w:tc>
          <w:tcPr>
            <w:tcW w:w="0" w:type="auto"/>
            <w:vAlign w:val="bottom"/>
          </w:tcPr>
          <w:p w:rsidR="005F2999" w:rsidRPr="004A69DF" w:rsidRDefault="004D23A8" w:rsidP="00753966">
            <w:pPr>
              <w:jc w:val="center"/>
              <w:rPr>
                <w:rFonts w:ascii="Times New Roman" w:hAnsi="Times New Roman"/>
                <w:sz w:val="28"/>
                <w:szCs w:val="28"/>
                <w:lang w:val="ro-RO"/>
              </w:rPr>
            </w:pPr>
            <w:r>
              <w:rPr>
                <w:rFonts w:ascii="Times New Roman" w:hAnsi="Times New Roman"/>
                <w:sz w:val="28"/>
                <w:szCs w:val="28"/>
                <w:lang w:val="ro-RO"/>
              </w:rPr>
              <w:t>8,39</w:t>
            </w:r>
          </w:p>
        </w:tc>
      </w:tr>
      <w:tr w:rsidR="00F67C7E" w:rsidRPr="00007295" w:rsidTr="00753966">
        <w:trPr>
          <w:trHeight w:val="390"/>
          <w:jc w:val="center"/>
        </w:trPr>
        <w:tc>
          <w:tcPr>
            <w:tcW w:w="5230" w:type="dxa"/>
            <w:vAlign w:val="center"/>
          </w:tcPr>
          <w:p w:rsidR="00F67C7E" w:rsidRPr="0027038A" w:rsidRDefault="004A69DF" w:rsidP="00753966">
            <w:pPr>
              <w:jc w:val="center"/>
              <w:rPr>
                <w:rFonts w:ascii="Times New Roman" w:hAnsi="Times New Roman"/>
                <w:color w:val="000000"/>
                <w:sz w:val="28"/>
                <w:szCs w:val="28"/>
              </w:rPr>
            </w:pPr>
            <w:r w:rsidRPr="0027038A">
              <w:rPr>
                <w:rFonts w:ascii="Times New Roman" w:hAnsi="Times New Roman"/>
                <w:color w:val="000000"/>
                <w:sz w:val="28"/>
                <w:szCs w:val="28"/>
              </w:rPr>
              <w:t>Deșeuri menajere și asimilabile</w:t>
            </w:r>
            <w:r>
              <w:rPr>
                <w:rFonts w:ascii="Times New Roman" w:hAnsi="Times New Roman"/>
                <w:color w:val="000000"/>
                <w:sz w:val="28"/>
                <w:szCs w:val="28"/>
              </w:rPr>
              <w:t xml:space="preserve"> colectate în amestec</w:t>
            </w:r>
          </w:p>
        </w:tc>
        <w:tc>
          <w:tcPr>
            <w:tcW w:w="3048" w:type="dxa"/>
            <w:vAlign w:val="bottom"/>
          </w:tcPr>
          <w:p w:rsidR="00F67C7E" w:rsidRPr="004A69DF" w:rsidRDefault="004A69DF" w:rsidP="00753966">
            <w:pPr>
              <w:jc w:val="center"/>
              <w:rPr>
                <w:rFonts w:ascii="Times New Roman" w:hAnsi="Times New Roman"/>
                <w:sz w:val="28"/>
                <w:szCs w:val="28"/>
                <w:lang w:val="ro-RO"/>
              </w:rPr>
            </w:pPr>
            <w:r w:rsidRPr="004A69DF">
              <w:rPr>
                <w:rFonts w:ascii="Times New Roman" w:hAnsi="Times New Roman"/>
                <w:sz w:val="28"/>
                <w:szCs w:val="28"/>
                <w:lang w:val="ro-RO"/>
              </w:rPr>
              <w:t>66989,60</w:t>
            </w:r>
          </w:p>
        </w:tc>
        <w:tc>
          <w:tcPr>
            <w:tcW w:w="0" w:type="auto"/>
            <w:vAlign w:val="bottom"/>
          </w:tcPr>
          <w:p w:rsidR="00F67C7E" w:rsidRPr="004A69DF" w:rsidRDefault="004D23A8" w:rsidP="00753966">
            <w:pPr>
              <w:jc w:val="center"/>
              <w:rPr>
                <w:rFonts w:ascii="Times New Roman" w:hAnsi="Times New Roman"/>
                <w:sz w:val="28"/>
                <w:szCs w:val="28"/>
                <w:lang w:val="ro-RO"/>
              </w:rPr>
            </w:pPr>
            <w:r>
              <w:rPr>
                <w:rFonts w:ascii="Times New Roman" w:hAnsi="Times New Roman"/>
                <w:sz w:val="28"/>
                <w:szCs w:val="28"/>
                <w:lang w:val="ro-RO"/>
              </w:rPr>
              <w:t>91,61</w:t>
            </w:r>
          </w:p>
        </w:tc>
      </w:tr>
      <w:tr w:rsidR="009A51EE" w:rsidRPr="00007295" w:rsidTr="00753966">
        <w:trPr>
          <w:trHeight w:val="390"/>
          <w:jc w:val="center"/>
        </w:trPr>
        <w:tc>
          <w:tcPr>
            <w:tcW w:w="5230" w:type="dxa"/>
            <w:vAlign w:val="center"/>
          </w:tcPr>
          <w:p w:rsidR="009A51EE" w:rsidRPr="0027038A" w:rsidRDefault="009A51EE" w:rsidP="00753966">
            <w:pPr>
              <w:widowControl w:val="0"/>
              <w:autoSpaceDE w:val="0"/>
              <w:autoSpaceDN w:val="0"/>
              <w:adjustRightInd w:val="0"/>
              <w:spacing w:line="228" w:lineRule="exact"/>
              <w:ind w:left="-567" w:right="188"/>
              <w:jc w:val="center"/>
              <w:rPr>
                <w:rFonts w:ascii="Times New Roman" w:hAnsi="Times New Roman"/>
                <w:sz w:val="28"/>
                <w:szCs w:val="28"/>
                <w:lang w:val="ro-RO"/>
              </w:rPr>
            </w:pPr>
            <w:r w:rsidRPr="0027038A">
              <w:rPr>
                <w:rFonts w:ascii="Times New Roman" w:hAnsi="Times New Roman"/>
                <w:sz w:val="28"/>
                <w:szCs w:val="28"/>
                <w:lang w:val="ro-RO"/>
              </w:rPr>
              <w:t>Deşeuri din servicii municipale</w:t>
            </w:r>
          </w:p>
        </w:tc>
        <w:tc>
          <w:tcPr>
            <w:tcW w:w="3048" w:type="dxa"/>
            <w:vAlign w:val="bottom"/>
          </w:tcPr>
          <w:p w:rsidR="009A51EE" w:rsidRPr="0027038A" w:rsidRDefault="00B07171" w:rsidP="007E76B0">
            <w:pPr>
              <w:rPr>
                <w:rFonts w:ascii="Times New Roman" w:hAnsi="Times New Roman"/>
                <w:sz w:val="28"/>
                <w:szCs w:val="28"/>
                <w:lang w:val="ro-RO"/>
              </w:rPr>
            </w:pPr>
            <w:r>
              <w:rPr>
                <w:rFonts w:ascii="Times New Roman" w:hAnsi="Times New Roman"/>
                <w:sz w:val="28"/>
                <w:szCs w:val="28"/>
                <w:lang w:val="ro-RO"/>
              </w:rPr>
              <w:t xml:space="preserve">               1530,52</w:t>
            </w:r>
          </w:p>
        </w:tc>
        <w:tc>
          <w:tcPr>
            <w:tcW w:w="0" w:type="auto"/>
            <w:vAlign w:val="bottom"/>
          </w:tcPr>
          <w:p w:rsidR="009A51EE" w:rsidRPr="0027038A" w:rsidRDefault="00B07171" w:rsidP="00753966">
            <w:pPr>
              <w:jc w:val="center"/>
              <w:rPr>
                <w:rFonts w:ascii="Times New Roman" w:hAnsi="Times New Roman"/>
                <w:sz w:val="28"/>
                <w:szCs w:val="28"/>
                <w:lang w:val="ro-RO"/>
              </w:rPr>
            </w:pPr>
            <w:r>
              <w:rPr>
                <w:rFonts w:ascii="Times New Roman" w:hAnsi="Times New Roman"/>
                <w:sz w:val="28"/>
                <w:szCs w:val="28"/>
                <w:lang w:val="ro-RO"/>
              </w:rPr>
              <w:t>2,09</w:t>
            </w:r>
          </w:p>
        </w:tc>
      </w:tr>
      <w:tr w:rsidR="0062495E" w:rsidRPr="00007295" w:rsidTr="00753966">
        <w:trPr>
          <w:trHeight w:val="390"/>
          <w:jc w:val="center"/>
        </w:trPr>
        <w:tc>
          <w:tcPr>
            <w:tcW w:w="5230" w:type="dxa"/>
            <w:vAlign w:val="center"/>
          </w:tcPr>
          <w:p w:rsidR="0062495E" w:rsidRPr="0027038A" w:rsidRDefault="00BA64A6" w:rsidP="00753966">
            <w:pPr>
              <w:widowControl w:val="0"/>
              <w:autoSpaceDE w:val="0"/>
              <w:autoSpaceDN w:val="0"/>
              <w:adjustRightInd w:val="0"/>
              <w:spacing w:line="228" w:lineRule="exact"/>
              <w:ind w:left="-567" w:right="188"/>
              <w:jc w:val="center"/>
              <w:rPr>
                <w:rFonts w:ascii="Times New Roman" w:hAnsi="Times New Roman"/>
                <w:sz w:val="28"/>
                <w:szCs w:val="28"/>
                <w:lang w:val="ro-RO"/>
              </w:rPr>
            </w:pPr>
            <w:r w:rsidRPr="0027038A">
              <w:rPr>
                <w:rFonts w:ascii="Times New Roman" w:hAnsi="Times New Roman"/>
                <w:sz w:val="28"/>
                <w:szCs w:val="28"/>
                <w:lang w:val="ro-RO"/>
              </w:rPr>
              <w:t>Deşeuri</w:t>
            </w:r>
            <w:r>
              <w:rPr>
                <w:rFonts w:ascii="Times New Roman" w:hAnsi="Times New Roman"/>
                <w:sz w:val="28"/>
                <w:szCs w:val="28"/>
                <w:lang w:val="ro-RO"/>
              </w:rPr>
              <w:t xml:space="preserve"> stradale</w:t>
            </w:r>
          </w:p>
        </w:tc>
        <w:tc>
          <w:tcPr>
            <w:tcW w:w="3048" w:type="dxa"/>
            <w:vAlign w:val="bottom"/>
          </w:tcPr>
          <w:p w:rsidR="0062495E" w:rsidRDefault="00BA64A6" w:rsidP="007E76B0">
            <w:pPr>
              <w:rPr>
                <w:rFonts w:ascii="Times New Roman" w:hAnsi="Times New Roman"/>
                <w:sz w:val="28"/>
                <w:szCs w:val="28"/>
                <w:lang w:val="ro-RO"/>
              </w:rPr>
            </w:pPr>
            <w:r>
              <w:rPr>
                <w:rFonts w:ascii="Times New Roman" w:hAnsi="Times New Roman"/>
                <w:sz w:val="28"/>
                <w:szCs w:val="28"/>
                <w:lang w:val="ro-RO"/>
              </w:rPr>
              <w:t>321,49</w:t>
            </w:r>
          </w:p>
        </w:tc>
        <w:tc>
          <w:tcPr>
            <w:tcW w:w="0" w:type="auto"/>
            <w:vAlign w:val="bottom"/>
          </w:tcPr>
          <w:p w:rsidR="0062495E" w:rsidRDefault="002F21EB" w:rsidP="00753966">
            <w:pPr>
              <w:jc w:val="center"/>
              <w:rPr>
                <w:rFonts w:ascii="Times New Roman" w:hAnsi="Times New Roman"/>
                <w:sz w:val="28"/>
                <w:szCs w:val="28"/>
                <w:lang w:val="ro-RO"/>
              </w:rPr>
            </w:pPr>
            <w:r>
              <w:rPr>
                <w:rFonts w:ascii="Times New Roman" w:hAnsi="Times New Roman"/>
                <w:sz w:val="28"/>
                <w:szCs w:val="28"/>
                <w:lang w:val="ro-RO"/>
              </w:rPr>
              <w:t>0,44</w:t>
            </w:r>
          </w:p>
        </w:tc>
      </w:tr>
      <w:tr w:rsidR="0062495E" w:rsidRPr="00007295" w:rsidTr="00753966">
        <w:trPr>
          <w:trHeight w:val="390"/>
          <w:jc w:val="center"/>
        </w:trPr>
        <w:tc>
          <w:tcPr>
            <w:tcW w:w="5230" w:type="dxa"/>
            <w:vAlign w:val="center"/>
          </w:tcPr>
          <w:p w:rsidR="0062495E" w:rsidRPr="0027038A" w:rsidRDefault="00BA64A6" w:rsidP="00753966">
            <w:pPr>
              <w:widowControl w:val="0"/>
              <w:autoSpaceDE w:val="0"/>
              <w:autoSpaceDN w:val="0"/>
              <w:adjustRightInd w:val="0"/>
              <w:spacing w:line="228" w:lineRule="exact"/>
              <w:ind w:left="-567" w:right="188"/>
              <w:jc w:val="center"/>
              <w:rPr>
                <w:rFonts w:ascii="Times New Roman" w:hAnsi="Times New Roman"/>
                <w:sz w:val="28"/>
                <w:szCs w:val="28"/>
                <w:lang w:val="ro-RO"/>
              </w:rPr>
            </w:pPr>
            <w:r w:rsidRPr="0027038A">
              <w:rPr>
                <w:rFonts w:ascii="Times New Roman" w:hAnsi="Times New Roman"/>
                <w:sz w:val="28"/>
                <w:szCs w:val="28"/>
                <w:lang w:val="ro-RO"/>
              </w:rPr>
              <w:t>Deşeuri</w:t>
            </w:r>
            <w:r>
              <w:rPr>
                <w:rFonts w:ascii="Times New Roman" w:hAnsi="Times New Roman"/>
                <w:sz w:val="28"/>
                <w:szCs w:val="28"/>
                <w:lang w:val="ro-RO"/>
              </w:rPr>
              <w:t xml:space="preserve"> din piețe</w:t>
            </w:r>
          </w:p>
        </w:tc>
        <w:tc>
          <w:tcPr>
            <w:tcW w:w="3048" w:type="dxa"/>
            <w:vAlign w:val="bottom"/>
          </w:tcPr>
          <w:p w:rsidR="0062495E" w:rsidRDefault="00BA64A6" w:rsidP="007E76B0">
            <w:pPr>
              <w:rPr>
                <w:rFonts w:ascii="Times New Roman" w:hAnsi="Times New Roman"/>
                <w:sz w:val="28"/>
                <w:szCs w:val="28"/>
                <w:lang w:val="ro-RO"/>
              </w:rPr>
            </w:pPr>
            <w:r>
              <w:rPr>
                <w:rFonts w:ascii="Times New Roman" w:hAnsi="Times New Roman"/>
                <w:sz w:val="28"/>
                <w:szCs w:val="28"/>
                <w:lang w:val="ro-RO"/>
              </w:rPr>
              <w:t>1069,75</w:t>
            </w:r>
          </w:p>
        </w:tc>
        <w:tc>
          <w:tcPr>
            <w:tcW w:w="0" w:type="auto"/>
            <w:vAlign w:val="bottom"/>
          </w:tcPr>
          <w:p w:rsidR="0062495E" w:rsidRDefault="002F21EB" w:rsidP="00753966">
            <w:pPr>
              <w:jc w:val="center"/>
              <w:rPr>
                <w:rFonts w:ascii="Times New Roman" w:hAnsi="Times New Roman"/>
                <w:sz w:val="28"/>
                <w:szCs w:val="28"/>
                <w:lang w:val="ro-RO"/>
              </w:rPr>
            </w:pPr>
            <w:r>
              <w:rPr>
                <w:rFonts w:ascii="Times New Roman" w:hAnsi="Times New Roman"/>
                <w:sz w:val="28"/>
                <w:szCs w:val="28"/>
                <w:lang w:val="ro-RO"/>
              </w:rPr>
              <w:t>1,46</w:t>
            </w:r>
          </w:p>
        </w:tc>
      </w:tr>
      <w:tr w:rsidR="0062495E" w:rsidRPr="00007295" w:rsidTr="00753966">
        <w:trPr>
          <w:trHeight w:val="390"/>
          <w:jc w:val="center"/>
        </w:trPr>
        <w:tc>
          <w:tcPr>
            <w:tcW w:w="5230" w:type="dxa"/>
            <w:vAlign w:val="center"/>
          </w:tcPr>
          <w:p w:rsidR="0062495E" w:rsidRPr="0027038A" w:rsidRDefault="00BA64A6" w:rsidP="00753966">
            <w:pPr>
              <w:widowControl w:val="0"/>
              <w:autoSpaceDE w:val="0"/>
              <w:autoSpaceDN w:val="0"/>
              <w:adjustRightInd w:val="0"/>
              <w:spacing w:line="228" w:lineRule="exact"/>
              <w:ind w:left="-567" w:right="188"/>
              <w:jc w:val="center"/>
              <w:rPr>
                <w:rFonts w:ascii="Times New Roman" w:hAnsi="Times New Roman"/>
                <w:sz w:val="28"/>
                <w:szCs w:val="28"/>
                <w:lang w:val="ro-RO"/>
              </w:rPr>
            </w:pPr>
            <w:r w:rsidRPr="0027038A">
              <w:rPr>
                <w:rFonts w:ascii="Times New Roman" w:hAnsi="Times New Roman"/>
                <w:sz w:val="28"/>
                <w:szCs w:val="28"/>
                <w:lang w:val="ro-RO"/>
              </w:rPr>
              <w:t>Deşeuri</w:t>
            </w:r>
            <w:r>
              <w:rPr>
                <w:rFonts w:ascii="Times New Roman" w:hAnsi="Times New Roman"/>
                <w:sz w:val="28"/>
                <w:szCs w:val="28"/>
                <w:lang w:val="ro-RO"/>
              </w:rPr>
              <w:t xml:space="preserve"> din parcuri</w:t>
            </w:r>
          </w:p>
        </w:tc>
        <w:tc>
          <w:tcPr>
            <w:tcW w:w="3048" w:type="dxa"/>
            <w:vAlign w:val="bottom"/>
          </w:tcPr>
          <w:p w:rsidR="0062495E" w:rsidRDefault="00BA64A6" w:rsidP="007E76B0">
            <w:pPr>
              <w:rPr>
                <w:rFonts w:ascii="Times New Roman" w:hAnsi="Times New Roman"/>
                <w:sz w:val="28"/>
                <w:szCs w:val="28"/>
                <w:lang w:val="ro-RO"/>
              </w:rPr>
            </w:pPr>
            <w:r>
              <w:rPr>
                <w:rFonts w:ascii="Times New Roman" w:hAnsi="Times New Roman"/>
                <w:sz w:val="28"/>
                <w:szCs w:val="28"/>
                <w:lang w:val="ro-RO"/>
              </w:rPr>
              <w:t>139,28</w:t>
            </w:r>
          </w:p>
        </w:tc>
        <w:tc>
          <w:tcPr>
            <w:tcW w:w="0" w:type="auto"/>
            <w:vAlign w:val="bottom"/>
          </w:tcPr>
          <w:p w:rsidR="0062495E" w:rsidRDefault="002F21EB" w:rsidP="00753966">
            <w:pPr>
              <w:jc w:val="center"/>
              <w:rPr>
                <w:rFonts w:ascii="Times New Roman" w:hAnsi="Times New Roman"/>
                <w:sz w:val="28"/>
                <w:szCs w:val="28"/>
                <w:lang w:val="ro-RO"/>
              </w:rPr>
            </w:pPr>
            <w:r>
              <w:rPr>
                <w:rFonts w:ascii="Times New Roman" w:hAnsi="Times New Roman"/>
                <w:sz w:val="28"/>
                <w:szCs w:val="28"/>
                <w:lang w:val="ro-RO"/>
              </w:rPr>
              <w:t>0,19</w:t>
            </w:r>
          </w:p>
        </w:tc>
      </w:tr>
      <w:tr w:rsidR="009A51EE" w:rsidRPr="00007295" w:rsidTr="00753966">
        <w:trPr>
          <w:trHeight w:val="398"/>
          <w:jc w:val="center"/>
        </w:trPr>
        <w:tc>
          <w:tcPr>
            <w:tcW w:w="5230" w:type="dxa"/>
            <w:vAlign w:val="center"/>
          </w:tcPr>
          <w:p w:rsidR="009A51EE" w:rsidRPr="0027038A" w:rsidRDefault="009A51EE" w:rsidP="00753966">
            <w:pPr>
              <w:widowControl w:val="0"/>
              <w:autoSpaceDE w:val="0"/>
              <w:autoSpaceDN w:val="0"/>
              <w:adjustRightInd w:val="0"/>
              <w:spacing w:line="228" w:lineRule="exact"/>
              <w:ind w:left="-567" w:right="188"/>
              <w:jc w:val="center"/>
              <w:rPr>
                <w:rFonts w:ascii="Times New Roman" w:hAnsi="Times New Roman"/>
                <w:sz w:val="28"/>
                <w:szCs w:val="28"/>
                <w:lang w:val="ro-RO"/>
              </w:rPr>
            </w:pPr>
            <w:r w:rsidRPr="0027038A">
              <w:rPr>
                <w:rFonts w:ascii="Times New Roman" w:hAnsi="Times New Roman"/>
                <w:sz w:val="28"/>
                <w:szCs w:val="28"/>
                <w:lang w:val="ro-RO"/>
              </w:rPr>
              <w:t>Deşeuri din construcţii şi demolări</w:t>
            </w:r>
          </w:p>
        </w:tc>
        <w:tc>
          <w:tcPr>
            <w:tcW w:w="3048" w:type="dxa"/>
            <w:vAlign w:val="bottom"/>
          </w:tcPr>
          <w:p w:rsidR="009A51EE" w:rsidRPr="0027038A" w:rsidRDefault="005D7D54" w:rsidP="005D7D54">
            <w:pPr>
              <w:rPr>
                <w:rFonts w:ascii="Times New Roman" w:hAnsi="Times New Roman"/>
                <w:sz w:val="28"/>
                <w:szCs w:val="28"/>
                <w:lang w:val="ro-RO"/>
              </w:rPr>
            </w:pPr>
            <w:r>
              <w:rPr>
                <w:rFonts w:ascii="Times New Roman" w:hAnsi="Times New Roman"/>
                <w:sz w:val="28"/>
                <w:szCs w:val="28"/>
                <w:lang w:val="ro-RO"/>
              </w:rPr>
              <w:t xml:space="preserve">                2137,400</w:t>
            </w:r>
          </w:p>
        </w:tc>
        <w:tc>
          <w:tcPr>
            <w:tcW w:w="0" w:type="auto"/>
            <w:vAlign w:val="bottom"/>
          </w:tcPr>
          <w:p w:rsidR="009A51EE" w:rsidRPr="0027038A" w:rsidRDefault="00B07171" w:rsidP="00753966">
            <w:pPr>
              <w:jc w:val="center"/>
              <w:rPr>
                <w:rFonts w:ascii="Times New Roman" w:hAnsi="Times New Roman"/>
                <w:sz w:val="28"/>
                <w:szCs w:val="28"/>
                <w:lang w:val="ro-RO"/>
              </w:rPr>
            </w:pPr>
            <w:r>
              <w:rPr>
                <w:rFonts w:ascii="Times New Roman" w:hAnsi="Times New Roman"/>
                <w:sz w:val="28"/>
                <w:szCs w:val="28"/>
                <w:lang w:val="ro-RO"/>
              </w:rPr>
              <w:t>2,93</w:t>
            </w:r>
          </w:p>
        </w:tc>
      </w:tr>
      <w:tr w:rsidR="009A51EE" w:rsidRPr="00007295" w:rsidTr="00753966">
        <w:trPr>
          <w:trHeight w:val="51"/>
          <w:jc w:val="center"/>
        </w:trPr>
        <w:tc>
          <w:tcPr>
            <w:tcW w:w="5230" w:type="dxa"/>
            <w:vAlign w:val="center"/>
          </w:tcPr>
          <w:p w:rsidR="009A51EE" w:rsidRPr="0027038A" w:rsidRDefault="009A51EE" w:rsidP="00753966">
            <w:pPr>
              <w:jc w:val="center"/>
              <w:rPr>
                <w:rFonts w:ascii="Times New Roman" w:hAnsi="Times New Roman"/>
                <w:color w:val="000000"/>
                <w:sz w:val="28"/>
                <w:szCs w:val="28"/>
              </w:rPr>
            </w:pPr>
            <w:r w:rsidRPr="0027038A">
              <w:rPr>
                <w:rFonts w:ascii="Times New Roman" w:hAnsi="Times New Roman"/>
                <w:color w:val="000000"/>
                <w:sz w:val="28"/>
                <w:szCs w:val="28"/>
              </w:rPr>
              <w:t>Deșeuri municipale generate și necolectate</w:t>
            </w:r>
          </w:p>
        </w:tc>
        <w:tc>
          <w:tcPr>
            <w:tcW w:w="3048" w:type="dxa"/>
            <w:vAlign w:val="bottom"/>
          </w:tcPr>
          <w:p w:rsidR="009A51EE" w:rsidRPr="0027038A" w:rsidRDefault="005F2999" w:rsidP="00753966">
            <w:pPr>
              <w:jc w:val="center"/>
              <w:rPr>
                <w:rFonts w:ascii="Times New Roman" w:hAnsi="Times New Roman"/>
                <w:bCs/>
                <w:color w:val="000000"/>
                <w:sz w:val="28"/>
                <w:szCs w:val="28"/>
              </w:rPr>
            </w:pPr>
            <w:r>
              <w:rPr>
                <w:rFonts w:ascii="Times New Roman" w:hAnsi="Times New Roman"/>
                <w:bCs/>
                <w:color w:val="000000"/>
                <w:sz w:val="28"/>
                <w:szCs w:val="28"/>
              </w:rPr>
              <w:t>0</w:t>
            </w:r>
          </w:p>
        </w:tc>
        <w:tc>
          <w:tcPr>
            <w:tcW w:w="0" w:type="auto"/>
            <w:vAlign w:val="bottom"/>
          </w:tcPr>
          <w:p w:rsidR="009A51EE" w:rsidRPr="0027038A" w:rsidRDefault="005F2999" w:rsidP="00753966">
            <w:pPr>
              <w:jc w:val="center"/>
              <w:rPr>
                <w:rFonts w:ascii="Times New Roman" w:hAnsi="Times New Roman"/>
                <w:sz w:val="28"/>
                <w:szCs w:val="28"/>
                <w:lang w:val="ro-RO"/>
              </w:rPr>
            </w:pPr>
            <w:r>
              <w:rPr>
                <w:rFonts w:ascii="Times New Roman" w:hAnsi="Times New Roman"/>
                <w:sz w:val="28"/>
                <w:szCs w:val="28"/>
                <w:lang w:val="ro-RO"/>
              </w:rPr>
              <w:t>0</w:t>
            </w:r>
          </w:p>
        </w:tc>
      </w:tr>
      <w:tr w:rsidR="009A51EE" w:rsidRPr="00007295" w:rsidTr="00753966">
        <w:trPr>
          <w:trHeight w:val="51"/>
          <w:jc w:val="center"/>
        </w:trPr>
        <w:tc>
          <w:tcPr>
            <w:tcW w:w="5230" w:type="dxa"/>
            <w:vAlign w:val="center"/>
          </w:tcPr>
          <w:p w:rsidR="009A51EE" w:rsidRPr="0027038A" w:rsidRDefault="009A51EE" w:rsidP="00753966">
            <w:pPr>
              <w:jc w:val="center"/>
              <w:rPr>
                <w:rFonts w:ascii="Times New Roman" w:hAnsi="Times New Roman"/>
                <w:color w:val="000000"/>
                <w:sz w:val="28"/>
                <w:szCs w:val="28"/>
              </w:rPr>
            </w:pPr>
            <w:r w:rsidRPr="0027038A">
              <w:rPr>
                <w:rFonts w:ascii="Times New Roman" w:hAnsi="Times New Roman"/>
                <w:color w:val="000000"/>
                <w:sz w:val="28"/>
                <w:szCs w:val="28"/>
              </w:rPr>
              <w:t>Total deșeu municipal</w:t>
            </w:r>
          </w:p>
        </w:tc>
        <w:tc>
          <w:tcPr>
            <w:tcW w:w="3048" w:type="dxa"/>
            <w:vAlign w:val="bottom"/>
          </w:tcPr>
          <w:p w:rsidR="009A51EE" w:rsidRPr="0027038A" w:rsidRDefault="004F7604" w:rsidP="00753966">
            <w:pPr>
              <w:jc w:val="center"/>
              <w:rPr>
                <w:rFonts w:ascii="Times New Roman" w:hAnsi="Times New Roman"/>
                <w:bCs/>
                <w:color w:val="000000"/>
                <w:sz w:val="28"/>
                <w:szCs w:val="28"/>
              </w:rPr>
            </w:pPr>
            <w:r>
              <w:rPr>
                <w:rFonts w:ascii="Times New Roman" w:hAnsi="Times New Roman"/>
                <w:bCs/>
                <w:color w:val="000000"/>
                <w:sz w:val="28"/>
                <w:szCs w:val="28"/>
              </w:rPr>
              <w:t>73127,615</w:t>
            </w:r>
          </w:p>
        </w:tc>
        <w:tc>
          <w:tcPr>
            <w:tcW w:w="0" w:type="auto"/>
            <w:vAlign w:val="bottom"/>
          </w:tcPr>
          <w:p w:rsidR="009A51EE" w:rsidRPr="0027038A" w:rsidRDefault="009A51EE" w:rsidP="00753966">
            <w:pPr>
              <w:jc w:val="center"/>
              <w:rPr>
                <w:rFonts w:ascii="Times New Roman" w:hAnsi="Times New Roman"/>
                <w:sz w:val="28"/>
                <w:szCs w:val="28"/>
                <w:lang w:val="ro-RO"/>
              </w:rPr>
            </w:pPr>
            <w:r w:rsidRPr="0027038A">
              <w:rPr>
                <w:rFonts w:ascii="Times New Roman" w:hAnsi="Times New Roman"/>
                <w:sz w:val="28"/>
                <w:szCs w:val="28"/>
                <w:lang w:val="ro-RO"/>
              </w:rPr>
              <w:t>100</w:t>
            </w:r>
          </w:p>
        </w:tc>
      </w:tr>
    </w:tbl>
    <w:p w:rsidR="009A51EE" w:rsidRPr="003E4F79" w:rsidRDefault="009A51EE" w:rsidP="009A51EE">
      <w:pPr>
        <w:autoSpaceDE w:val="0"/>
        <w:autoSpaceDN w:val="0"/>
        <w:adjustRightInd w:val="0"/>
        <w:spacing w:after="0" w:line="240" w:lineRule="auto"/>
        <w:jc w:val="both"/>
        <w:rPr>
          <w:rFonts w:ascii="Times New Roman" w:hAnsi="Times New Roman"/>
          <w:i/>
          <w:sz w:val="24"/>
          <w:szCs w:val="24"/>
          <w:lang w:val="ro-RO"/>
        </w:rPr>
      </w:pPr>
      <w:r>
        <w:rPr>
          <w:rFonts w:ascii="Times New Roman" w:hAnsi="Times New Roman"/>
          <w:sz w:val="28"/>
          <w:szCs w:val="28"/>
          <w:lang w:val="ro-RO"/>
        </w:rPr>
        <w:t xml:space="preserve">      </w:t>
      </w:r>
      <w:r w:rsidRPr="003E4F79">
        <w:rPr>
          <w:rFonts w:ascii="Times New Roman" w:hAnsi="Times New Roman"/>
          <w:i/>
          <w:sz w:val="24"/>
          <w:szCs w:val="24"/>
          <w:lang w:val="ro-RO"/>
        </w:rPr>
        <w:t>Prelucrare date APM din chestionarele AS GD-MUN</w:t>
      </w:r>
    </w:p>
    <w:p w:rsidR="009A51EE" w:rsidRPr="00A02D09" w:rsidRDefault="009A51EE" w:rsidP="009A51EE">
      <w:pPr>
        <w:autoSpaceDE w:val="0"/>
        <w:autoSpaceDN w:val="0"/>
        <w:adjustRightInd w:val="0"/>
        <w:spacing w:after="0" w:line="240" w:lineRule="auto"/>
        <w:jc w:val="both"/>
        <w:rPr>
          <w:rFonts w:ascii="Times New Roman" w:hAnsi="Times New Roman"/>
          <w:sz w:val="28"/>
          <w:szCs w:val="28"/>
        </w:rPr>
      </w:pPr>
    </w:p>
    <w:p w:rsidR="009A51EE" w:rsidRPr="006125CE" w:rsidRDefault="009A51EE" w:rsidP="009A51EE">
      <w:pPr>
        <w:pStyle w:val="BodyText"/>
        <w:tabs>
          <w:tab w:val="left" w:pos="0"/>
          <w:tab w:val="left" w:pos="720"/>
        </w:tabs>
        <w:spacing w:after="0" w:line="240" w:lineRule="auto"/>
        <w:ind w:left="360"/>
        <w:jc w:val="both"/>
        <w:rPr>
          <w:rFonts w:ascii="Times New Roman" w:hAnsi="Times New Roman"/>
          <w:b/>
          <w:bCs/>
          <w:sz w:val="28"/>
          <w:szCs w:val="28"/>
          <w:lang w:val="ro-RO" w:eastAsia="ro-RO"/>
        </w:rPr>
      </w:pPr>
      <w:r w:rsidRPr="006125CE">
        <w:rPr>
          <w:rFonts w:ascii="Times New Roman" w:hAnsi="Times New Roman"/>
          <w:b/>
          <w:bCs/>
          <w:sz w:val="28"/>
          <w:szCs w:val="28"/>
          <w:lang w:val="ro-RO" w:eastAsia="ro-RO"/>
        </w:rPr>
        <w:t>I.5 MONITORIZAREA INDICELUI DE GENERARE A DEȘEURILOR DIN CONSTRUCȚII ȘI DESFIINȚĂRI</w:t>
      </w:r>
    </w:p>
    <w:p w:rsidR="009A51EE" w:rsidRDefault="009A51EE" w:rsidP="009A51EE">
      <w:pPr>
        <w:pStyle w:val="NormalWeb"/>
        <w:spacing w:before="0" w:beforeAutospacing="0" w:after="0" w:afterAutospacing="0"/>
        <w:jc w:val="both"/>
        <w:rPr>
          <w:sz w:val="28"/>
          <w:szCs w:val="28"/>
          <w:lang w:val="ro-RO"/>
        </w:rPr>
      </w:pPr>
    </w:p>
    <w:p w:rsidR="009A51EE" w:rsidRPr="005030CC" w:rsidRDefault="009A51EE" w:rsidP="009A51EE">
      <w:pPr>
        <w:jc w:val="both"/>
        <w:rPr>
          <w:rFonts w:ascii="Times New Roman" w:hAnsi="Times New Roman"/>
          <w:sz w:val="28"/>
          <w:szCs w:val="28"/>
        </w:rPr>
      </w:pPr>
      <w:r w:rsidRPr="005030CC">
        <w:rPr>
          <w:rFonts w:ascii="Times New Roman" w:hAnsi="Times New Roman"/>
          <w:sz w:val="28"/>
          <w:szCs w:val="28"/>
        </w:rPr>
        <w:t>Așa cum este precizat și în PNGD 2018 – 2025, ţinând cont de situația actuală în sectorul DCD, de lipsa legislației specifice privind cerințele de raportare pentru firmele de construcții (actele de reglementare nu cuprind cerințe explicite de raportare a deșeurilor gestionate), precum și având în vedere rezultatele studiilor recente realizate, se poate aprecia ca la nivel național cantitățile de DCD generate sunt subestimate.</w:t>
      </w:r>
      <w:r>
        <w:rPr>
          <w:rFonts w:ascii="Times New Roman" w:hAnsi="Times New Roman"/>
          <w:sz w:val="28"/>
          <w:szCs w:val="28"/>
        </w:rPr>
        <w:t xml:space="preserve"> </w:t>
      </w:r>
      <w:r w:rsidRPr="005030CC">
        <w:rPr>
          <w:rFonts w:ascii="Times New Roman" w:hAnsi="Times New Roman"/>
          <w:sz w:val="28"/>
          <w:szCs w:val="28"/>
        </w:rPr>
        <w:t xml:space="preserve">Astfel, estimarea cantităţii de DCD generate se va realiza pe baza următorilor indici de generare (preluați din studiul LIFE menționat): </w:t>
      </w:r>
    </w:p>
    <w:p w:rsidR="004C5CB0" w:rsidRPr="005030CC" w:rsidRDefault="004C5CB0" w:rsidP="004C5CB0">
      <w:pPr>
        <w:pStyle w:val="ListParagraph"/>
        <w:widowControl w:val="0"/>
        <w:numPr>
          <w:ilvl w:val="0"/>
          <w:numId w:val="6"/>
        </w:numPr>
        <w:autoSpaceDE w:val="0"/>
        <w:autoSpaceDN w:val="0"/>
        <w:adjustRightInd w:val="0"/>
        <w:spacing w:after="0" w:line="240" w:lineRule="auto"/>
        <w:jc w:val="both"/>
        <w:rPr>
          <w:rFonts w:ascii="Times New Roman" w:hAnsi="Times New Roman"/>
          <w:sz w:val="28"/>
          <w:szCs w:val="28"/>
        </w:rPr>
      </w:pPr>
      <w:r w:rsidRPr="005030CC">
        <w:rPr>
          <w:rFonts w:ascii="Times New Roman" w:hAnsi="Times New Roman"/>
          <w:sz w:val="28"/>
          <w:szCs w:val="28"/>
        </w:rPr>
        <w:t xml:space="preserve">250 kg/locuitor x an pentru mediul urban; </w:t>
      </w:r>
    </w:p>
    <w:p w:rsidR="004C5CB0" w:rsidRPr="00EE0D56" w:rsidRDefault="004C5CB0" w:rsidP="004C5CB0">
      <w:pPr>
        <w:pStyle w:val="ListParagraph"/>
        <w:widowControl w:val="0"/>
        <w:numPr>
          <w:ilvl w:val="0"/>
          <w:numId w:val="6"/>
        </w:numPr>
        <w:autoSpaceDE w:val="0"/>
        <w:autoSpaceDN w:val="0"/>
        <w:adjustRightInd w:val="0"/>
        <w:spacing w:after="0" w:line="240" w:lineRule="auto"/>
        <w:jc w:val="both"/>
        <w:rPr>
          <w:rFonts w:ascii="Times New Roman" w:hAnsi="Times New Roman"/>
          <w:sz w:val="28"/>
          <w:szCs w:val="28"/>
        </w:rPr>
      </w:pPr>
      <w:r w:rsidRPr="005030CC">
        <w:rPr>
          <w:rFonts w:ascii="Times New Roman" w:hAnsi="Times New Roman"/>
          <w:sz w:val="28"/>
          <w:szCs w:val="28"/>
        </w:rPr>
        <w:t xml:space="preserve">80 kg/locuitor x an pentru mediul rural. </w:t>
      </w:r>
    </w:p>
    <w:p w:rsidR="004C5CB0" w:rsidRPr="0080193C" w:rsidRDefault="004C5CB0" w:rsidP="004C5CB0">
      <w:pPr>
        <w:pStyle w:val="NormalWeb"/>
        <w:spacing w:before="0" w:beforeAutospacing="0" w:after="0" w:afterAutospacing="0"/>
        <w:ind w:firstLine="720"/>
        <w:jc w:val="both"/>
        <w:rPr>
          <w:sz w:val="28"/>
          <w:szCs w:val="28"/>
          <w:lang w:val="ro-RO"/>
        </w:rPr>
      </w:pPr>
      <w:r w:rsidRPr="00507ABA">
        <w:rPr>
          <w:sz w:val="28"/>
          <w:szCs w:val="28"/>
          <w:lang w:val="ro-RO"/>
        </w:rPr>
        <w:t xml:space="preserve">În județ există </w:t>
      </w:r>
      <w:r w:rsidR="00190B33">
        <w:rPr>
          <w:sz w:val="28"/>
          <w:szCs w:val="28"/>
          <w:lang w:val="ro-RO"/>
        </w:rPr>
        <w:t>d</w:t>
      </w:r>
      <w:r w:rsidRPr="00507ABA">
        <w:rPr>
          <w:sz w:val="28"/>
          <w:szCs w:val="28"/>
          <w:lang w:val="ro-RO"/>
        </w:rPr>
        <w:t>o</w:t>
      </w:r>
      <w:r w:rsidR="00190B33">
        <w:rPr>
          <w:sz w:val="28"/>
          <w:szCs w:val="28"/>
          <w:lang w:val="ro-RO"/>
        </w:rPr>
        <w:t>uă  instalații</w:t>
      </w:r>
      <w:r w:rsidR="00FB1138">
        <w:rPr>
          <w:sz w:val="28"/>
          <w:szCs w:val="28"/>
          <w:lang w:val="ro-RO"/>
        </w:rPr>
        <w:t xml:space="preserve">  - SC BALAST CENTRUM SRL</w:t>
      </w:r>
      <w:r>
        <w:rPr>
          <w:sz w:val="28"/>
          <w:szCs w:val="28"/>
          <w:lang w:val="ro-RO"/>
        </w:rPr>
        <w:t xml:space="preserve">  - </w:t>
      </w:r>
      <w:r w:rsidR="00FB1138">
        <w:rPr>
          <w:sz w:val="28"/>
          <w:szCs w:val="28"/>
          <w:lang w:val="ro-RO"/>
        </w:rPr>
        <w:t>M.Ciuc</w:t>
      </w:r>
      <w:r>
        <w:rPr>
          <w:sz w:val="28"/>
          <w:szCs w:val="28"/>
          <w:lang w:val="ro-RO"/>
        </w:rPr>
        <w:t xml:space="preserve"> -</w:t>
      </w:r>
      <w:r w:rsidRPr="00507ABA">
        <w:rPr>
          <w:sz w:val="28"/>
          <w:szCs w:val="28"/>
          <w:lang w:val="ro-RO"/>
        </w:rPr>
        <w:t xml:space="preserve"> autorizată pentru tratarea mecanică (concasare) </w:t>
      </w:r>
      <w:r w:rsidR="00FB1138">
        <w:rPr>
          <w:sz w:val="28"/>
          <w:szCs w:val="28"/>
          <w:lang w:val="ro-RO"/>
        </w:rPr>
        <w:t xml:space="preserve">și sortare cu instalație mobilă (pe șenile) tip EXTEC C10 </w:t>
      </w:r>
      <w:r w:rsidRPr="00507ABA">
        <w:rPr>
          <w:sz w:val="28"/>
          <w:szCs w:val="28"/>
          <w:lang w:val="ro-RO"/>
        </w:rPr>
        <w:lastRenderedPageBreak/>
        <w:t>a deșeurilor</w:t>
      </w:r>
      <w:r w:rsidR="00FB1138">
        <w:rPr>
          <w:sz w:val="28"/>
          <w:szCs w:val="28"/>
          <w:lang w:val="ro-RO"/>
        </w:rPr>
        <w:t xml:space="preserve"> nepericuloase proveni</w:t>
      </w:r>
      <w:r w:rsidRPr="00507ABA">
        <w:rPr>
          <w:sz w:val="28"/>
          <w:szCs w:val="28"/>
          <w:lang w:val="ro-RO"/>
        </w:rPr>
        <w:t>te din activitatea de construcții și demolări, separare magnetică f</w:t>
      </w:r>
      <w:r w:rsidR="00FB1138">
        <w:rPr>
          <w:sz w:val="28"/>
          <w:szCs w:val="28"/>
          <w:lang w:val="ro-RO"/>
        </w:rPr>
        <w:t xml:space="preserve">racții metalice, </w:t>
      </w:r>
      <w:r>
        <w:rPr>
          <w:sz w:val="28"/>
          <w:szCs w:val="28"/>
          <w:lang w:val="ro-RO"/>
        </w:rPr>
        <w:t xml:space="preserve"> cu capacitate proiectată </w:t>
      </w:r>
      <w:r w:rsidR="00FB1138">
        <w:rPr>
          <w:sz w:val="28"/>
          <w:szCs w:val="28"/>
          <w:lang w:val="ro-RO"/>
        </w:rPr>
        <w:t xml:space="preserve">10500mc/an cca 26250 t/an </w:t>
      </w:r>
      <w:r w:rsidR="00190B33">
        <w:rPr>
          <w:sz w:val="28"/>
          <w:szCs w:val="28"/>
          <w:lang w:val="ro-RO"/>
        </w:rPr>
        <w:t>și SC ING SERVICE SRL –M.</w:t>
      </w:r>
      <w:r w:rsidR="00DA6928">
        <w:rPr>
          <w:sz w:val="28"/>
          <w:szCs w:val="28"/>
          <w:lang w:val="ro-RO"/>
        </w:rPr>
        <w:t>Ciuc autorizată pentru activitate de colectare, tratare deșeuri nepericuloase și fabricare beton ,capacitate proiectată 17890 t/an.</w:t>
      </w:r>
    </w:p>
    <w:p w:rsidR="004C5CB0" w:rsidRPr="00507ABA" w:rsidRDefault="004C5CB0" w:rsidP="004C5CB0">
      <w:pPr>
        <w:spacing w:after="0" w:line="240" w:lineRule="auto"/>
        <w:jc w:val="both"/>
        <w:rPr>
          <w:rFonts w:ascii="Times New Roman" w:hAnsi="Times New Roman"/>
          <w:sz w:val="28"/>
          <w:szCs w:val="28"/>
        </w:rPr>
      </w:pPr>
      <w:r w:rsidRPr="00507ABA">
        <w:rPr>
          <w:rFonts w:ascii="Times New Roman" w:hAnsi="Times New Roman"/>
          <w:sz w:val="28"/>
          <w:szCs w:val="28"/>
          <w:lang w:val="ro-RO"/>
        </w:rPr>
        <w:t>Cantitatea totală de deșeuri de co</w:t>
      </w:r>
      <w:r w:rsidR="00FB1138">
        <w:rPr>
          <w:rFonts w:ascii="Times New Roman" w:hAnsi="Times New Roman"/>
          <w:sz w:val="28"/>
          <w:szCs w:val="28"/>
          <w:lang w:val="ro-RO"/>
        </w:rPr>
        <w:t>nstrucții colectată</w:t>
      </w:r>
      <w:r w:rsidR="00DA6928">
        <w:rPr>
          <w:rFonts w:ascii="Times New Roman" w:hAnsi="Times New Roman"/>
          <w:sz w:val="28"/>
          <w:szCs w:val="28"/>
          <w:lang w:val="ro-RO"/>
        </w:rPr>
        <w:t xml:space="preserve"> </w:t>
      </w:r>
      <w:r w:rsidR="00190B33">
        <w:rPr>
          <w:rFonts w:ascii="Times New Roman" w:hAnsi="Times New Roman"/>
          <w:sz w:val="28"/>
          <w:szCs w:val="28"/>
          <w:lang w:val="ro-RO"/>
        </w:rPr>
        <w:t xml:space="preserve"> de operatori de salubrizare</w:t>
      </w:r>
      <w:r w:rsidR="00FB1138">
        <w:rPr>
          <w:rFonts w:ascii="Times New Roman" w:hAnsi="Times New Roman"/>
          <w:sz w:val="28"/>
          <w:szCs w:val="28"/>
          <w:lang w:val="ro-RO"/>
        </w:rPr>
        <w:t xml:space="preserve"> în anul 2021</w:t>
      </w:r>
      <w:r w:rsidR="00DE75A4">
        <w:rPr>
          <w:rFonts w:ascii="Times New Roman" w:hAnsi="Times New Roman"/>
          <w:sz w:val="28"/>
          <w:szCs w:val="28"/>
          <w:lang w:val="ro-RO"/>
        </w:rPr>
        <w:t xml:space="preserve"> a fost de 2137,40</w:t>
      </w:r>
      <w:r w:rsidR="004223AD">
        <w:rPr>
          <w:rFonts w:ascii="Times New Roman" w:hAnsi="Times New Roman"/>
          <w:sz w:val="28"/>
          <w:szCs w:val="28"/>
          <w:lang w:val="ro-RO"/>
        </w:rPr>
        <w:t xml:space="preserve"> tone, (de la instalațiile de mai sus nu avem date).</w:t>
      </w:r>
    </w:p>
    <w:p w:rsidR="004C5CB0" w:rsidRPr="00DB053F" w:rsidRDefault="004C5CB0" w:rsidP="004C5CB0">
      <w:pPr>
        <w:spacing w:after="0" w:line="240" w:lineRule="auto"/>
        <w:jc w:val="both"/>
        <w:rPr>
          <w:rFonts w:ascii="Times New Roman" w:eastAsia="Times New Roman" w:hAnsi="Times New Roman"/>
          <w:sz w:val="28"/>
          <w:szCs w:val="28"/>
        </w:rPr>
      </w:pPr>
      <w:r>
        <w:rPr>
          <w:rFonts w:ascii="Times New Roman" w:hAnsi="Times New Roman"/>
          <w:i/>
          <w:sz w:val="24"/>
          <w:szCs w:val="24"/>
          <w:lang w:val="ro-RO"/>
        </w:rPr>
        <w:t xml:space="preserve">  Deşeuri DCD</w:t>
      </w:r>
      <w:r w:rsidR="00A82B4E">
        <w:rPr>
          <w:rFonts w:ascii="Times New Roman" w:hAnsi="Times New Roman"/>
          <w:i/>
          <w:sz w:val="24"/>
          <w:szCs w:val="24"/>
          <w:lang w:val="ro-RO"/>
        </w:rPr>
        <w:t xml:space="preserve"> în anul 2021</w:t>
      </w: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8"/>
        <w:gridCol w:w="3813"/>
      </w:tblGrid>
      <w:tr w:rsidR="004C5CB0" w:rsidRPr="005A434D" w:rsidTr="00753966">
        <w:trPr>
          <w:trHeight w:val="984"/>
          <w:jc w:val="center"/>
        </w:trPr>
        <w:tc>
          <w:tcPr>
            <w:tcW w:w="6058" w:type="dxa"/>
            <w:shd w:val="clear" w:color="auto" w:fill="D9D9D9"/>
            <w:vAlign w:val="center"/>
          </w:tcPr>
          <w:p w:rsidR="004C5CB0" w:rsidRPr="005A434D" w:rsidRDefault="004C5CB0" w:rsidP="00753966">
            <w:pPr>
              <w:widowControl w:val="0"/>
              <w:autoSpaceDE w:val="0"/>
              <w:autoSpaceDN w:val="0"/>
              <w:adjustRightInd w:val="0"/>
              <w:spacing w:line="228" w:lineRule="exact"/>
              <w:ind w:left="-567" w:right="188"/>
              <w:jc w:val="center"/>
              <w:rPr>
                <w:rFonts w:ascii="Times New Roman" w:hAnsi="Times New Roman"/>
                <w:sz w:val="28"/>
                <w:szCs w:val="28"/>
                <w:lang w:val="ro-RO"/>
              </w:rPr>
            </w:pPr>
            <w:r w:rsidRPr="008627C7">
              <w:rPr>
                <w:rFonts w:ascii="Times New Roman" w:hAnsi="Times New Roman"/>
                <w:sz w:val="28"/>
                <w:szCs w:val="28"/>
              </w:rPr>
              <w:t>Deșeuri din construcții și desființări</w:t>
            </w:r>
          </w:p>
          <w:p w:rsidR="004C5CB0" w:rsidRPr="005A434D" w:rsidRDefault="004C5CB0" w:rsidP="00753966">
            <w:pPr>
              <w:widowControl w:val="0"/>
              <w:autoSpaceDE w:val="0"/>
              <w:autoSpaceDN w:val="0"/>
              <w:adjustRightInd w:val="0"/>
              <w:spacing w:line="228" w:lineRule="exact"/>
              <w:ind w:left="-567" w:right="188"/>
              <w:jc w:val="center"/>
              <w:rPr>
                <w:rFonts w:ascii="Times New Roman" w:hAnsi="Times New Roman"/>
                <w:sz w:val="28"/>
                <w:szCs w:val="28"/>
                <w:lang w:val="ro-RO"/>
              </w:rPr>
            </w:pPr>
          </w:p>
        </w:tc>
        <w:tc>
          <w:tcPr>
            <w:tcW w:w="3813" w:type="dxa"/>
            <w:shd w:val="clear" w:color="auto" w:fill="D9D9D9"/>
            <w:vAlign w:val="center"/>
          </w:tcPr>
          <w:p w:rsidR="004C5CB0" w:rsidRPr="005A434D" w:rsidRDefault="004C5CB0" w:rsidP="00753966">
            <w:pPr>
              <w:widowControl w:val="0"/>
              <w:autoSpaceDE w:val="0"/>
              <w:autoSpaceDN w:val="0"/>
              <w:adjustRightInd w:val="0"/>
              <w:spacing w:line="228" w:lineRule="exact"/>
              <w:ind w:left="-567" w:right="188"/>
              <w:jc w:val="center"/>
              <w:rPr>
                <w:rFonts w:ascii="Times New Roman" w:hAnsi="Times New Roman"/>
                <w:sz w:val="28"/>
                <w:szCs w:val="28"/>
                <w:lang w:val="ro-RO"/>
              </w:rPr>
            </w:pPr>
            <w:r w:rsidRPr="008627C7">
              <w:rPr>
                <w:rFonts w:ascii="Times New Roman" w:hAnsi="Times New Roman"/>
                <w:sz w:val="28"/>
                <w:szCs w:val="28"/>
              </w:rPr>
              <w:t>Cantitate</w:t>
            </w:r>
            <w:r>
              <w:rPr>
                <w:rFonts w:ascii="Times New Roman" w:hAnsi="Times New Roman"/>
                <w:sz w:val="28"/>
                <w:szCs w:val="28"/>
              </w:rPr>
              <w:t xml:space="preserve"> </w:t>
            </w:r>
            <w:r w:rsidR="00DB3326">
              <w:rPr>
                <w:rFonts w:ascii="Times New Roman" w:hAnsi="Times New Roman"/>
                <w:sz w:val="28"/>
                <w:szCs w:val="28"/>
              </w:rPr>
              <w:t>(t/an) 2021</w:t>
            </w:r>
          </w:p>
          <w:p w:rsidR="004C5CB0" w:rsidRPr="005A434D" w:rsidRDefault="004C5CB0" w:rsidP="00753966">
            <w:pPr>
              <w:widowControl w:val="0"/>
              <w:autoSpaceDE w:val="0"/>
              <w:autoSpaceDN w:val="0"/>
              <w:adjustRightInd w:val="0"/>
              <w:spacing w:line="228" w:lineRule="exact"/>
              <w:ind w:left="-108" w:right="188"/>
              <w:jc w:val="center"/>
              <w:rPr>
                <w:rFonts w:ascii="Times New Roman" w:hAnsi="Times New Roman"/>
                <w:sz w:val="28"/>
                <w:szCs w:val="28"/>
                <w:lang w:val="ro-RO"/>
              </w:rPr>
            </w:pPr>
          </w:p>
        </w:tc>
      </w:tr>
      <w:tr w:rsidR="004C5CB0" w:rsidRPr="005A434D" w:rsidTr="00753966">
        <w:trPr>
          <w:trHeight w:val="390"/>
          <w:jc w:val="center"/>
        </w:trPr>
        <w:tc>
          <w:tcPr>
            <w:tcW w:w="6058" w:type="dxa"/>
            <w:vAlign w:val="center"/>
          </w:tcPr>
          <w:p w:rsidR="004C5CB0" w:rsidRPr="005A434D" w:rsidRDefault="004C5CB0" w:rsidP="00753966">
            <w:pPr>
              <w:jc w:val="center"/>
              <w:rPr>
                <w:rFonts w:ascii="Times New Roman" w:hAnsi="Times New Roman"/>
                <w:color w:val="000000"/>
                <w:sz w:val="28"/>
                <w:szCs w:val="28"/>
              </w:rPr>
            </w:pPr>
            <w:r>
              <w:rPr>
                <w:rFonts w:ascii="Times New Roman" w:hAnsi="Times New Roman"/>
                <w:sz w:val="28"/>
                <w:szCs w:val="28"/>
              </w:rPr>
              <w:t>Cantitatea de DCD colectată</w:t>
            </w:r>
          </w:p>
        </w:tc>
        <w:tc>
          <w:tcPr>
            <w:tcW w:w="3813" w:type="dxa"/>
            <w:vAlign w:val="bottom"/>
          </w:tcPr>
          <w:p w:rsidR="004C5CB0" w:rsidRPr="005A434D" w:rsidRDefault="00FB1138" w:rsidP="00753966">
            <w:pPr>
              <w:jc w:val="center"/>
              <w:rPr>
                <w:rFonts w:ascii="Times New Roman" w:hAnsi="Times New Roman"/>
                <w:sz w:val="28"/>
                <w:szCs w:val="28"/>
                <w:lang w:val="ro-RO"/>
              </w:rPr>
            </w:pPr>
            <w:r>
              <w:rPr>
                <w:rFonts w:ascii="Times New Roman" w:hAnsi="Times New Roman"/>
                <w:sz w:val="28"/>
                <w:szCs w:val="28"/>
                <w:lang w:val="ro-RO"/>
              </w:rPr>
              <w:t>2137,40</w:t>
            </w:r>
          </w:p>
        </w:tc>
      </w:tr>
      <w:tr w:rsidR="004C5CB0" w:rsidRPr="005A434D" w:rsidTr="00753966">
        <w:trPr>
          <w:trHeight w:val="444"/>
          <w:jc w:val="center"/>
        </w:trPr>
        <w:tc>
          <w:tcPr>
            <w:tcW w:w="6058" w:type="dxa"/>
            <w:vAlign w:val="center"/>
          </w:tcPr>
          <w:p w:rsidR="004C5CB0" w:rsidRPr="005A434D" w:rsidRDefault="004C5CB0" w:rsidP="00753966">
            <w:pPr>
              <w:widowControl w:val="0"/>
              <w:autoSpaceDE w:val="0"/>
              <w:autoSpaceDN w:val="0"/>
              <w:adjustRightInd w:val="0"/>
              <w:spacing w:line="228" w:lineRule="exact"/>
              <w:ind w:left="-567" w:right="188"/>
              <w:jc w:val="center"/>
              <w:rPr>
                <w:rFonts w:ascii="Times New Roman" w:hAnsi="Times New Roman"/>
                <w:sz w:val="28"/>
                <w:szCs w:val="28"/>
                <w:lang w:val="ro-RO"/>
              </w:rPr>
            </w:pPr>
            <w:r w:rsidRPr="008627C7">
              <w:rPr>
                <w:rFonts w:ascii="Times New Roman" w:hAnsi="Times New Roman"/>
                <w:sz w:val="28"/>
                <w:szCs w:val="28"/>
              </w:rPr>
              <w:t>Cantitatea de DCD va</w:t>
            </w:r>
            <w:r>
              <w:rPr>
                <w:rFonts w:ascii="Times New Roman" w:hAnsi="Times New Roman"/>
                <w:sz w:val="28"/>
                <w:szCs w:val="28"/>
              </w:rPr>
              <w:t>lorificată</w:t>
            </w:r>
          </w:p>
        </w:tc>
        <w:tc>
          <w:tcPr>
            <w:tcW w:w="3813" w:type="dxa"/>
            <w:vAlign w:val="bottom"/>
          </w:tcPr>
          <w:p w:rsidR="004C5CB0" w:rsidRPr="005A434D" w:rsidRDefault="00DE75A4" w:rsidP="00753966">
            <w:pPr>
              <w:jc w:val="center"/>
              <w:rPr>
                <w:rFonts w:ascii="Times New Roman" w:hAnsi="Times New Roman"/>
                <w:sz w:val="28"/>
                <w:szCs w:val="28"/>
                <w:lang w:val="ro-RO"/>
              </w:rPr>
            </w:pPr>
            <w:r>
              <w:rPr>
                <w:rFonts w:ascii="Times New Roman" w:hAnsi="Times New Roman"/>
                <w:sz w:val="28"/>
                <w:szCs w:val="28"/>
                <w:lang w:val="ro-RO"/>
              </w:rPr>
              <w:t>0</w:t>
            </w:r>
          </w:p>
        </w:tc>
      </w:tr>
      <w:tr w:rsidR="004C5CB0" w:rsidRPr="005A434D" w:rsidTr="00753966">
        <w:trPr>
          <w:trHeight w:val="309"/>
          <w:jc w:val="center"/>
        </w:trPr>
        <w:tc>
          <w:tcPr>
            <w:tcW w:w="6058" w:type="dxa"/>
            <w:vAlign w:val="center"/>
          </w:tcPr>
          <w:p w:rsidR="004C5CB0" w:rsidRPr="005A434D" w:rsidRDefault="004C5CB0" w:rsidP="00753966">
            <w:pPr>
              <w:widowControl w:val="0"/>
              <w:autoSpaceDE w:val="0"/>
              <w:autoSpaceDN w:val="0"/>
              <w:adjustRightInd w:val="0"/>
              <w:spacing w:line="228" w:lineRule="exact"/>
              <w:ind w:left="-567" w:right="188"/>
              <w:jc w:val="center"/>
              <w:rPr>
                <w:rFonts w:ascii="Times New Roman" w:hAnsi="Times New Roman"/>
                <w:sz w:val="28"/>
                <w:szCs w:val="28"/>
                <w:lang w:val="ro-RO"/>
              </w:rPr>
            </w:pPr>
            <w:r>
              <w:rPr>
                <w:rFonts w:ascii="Times New Roman" w:hAnsi="Times New Roman"/>
                <w:sz w:val="28"/>
                <w:szCs w:val="28"/>
              </w:rPr>
              <w:t>Cantitatea de DCD eliminată</w:t>
            </w:r>
          </w:p>
        </w:tc>
        <w:tc>
          <w:tcPr>
            <w:tcW w:w="3813" w:type="dxa"/>
            <w:vAlign w:val="bottom"/>
          </w:tcPr>
          <w:p w:rsidR="004C5CB0" w:rsidRPr="005A434D" w:rsidRDefault="00DE75A4" w:rsidP="00753966">
            <w:pPr>
              <w:jc w:val="center"/>
              <w:rPr>
                <w:rFonts w:ascii="Times New Roman" w:hAnsi="Times New Roman"/>
                <w:sz w:val="28"/>
                <w:szCs w:val="28"/>
                <w:lang w:val="ro-RO"/>
              </w:rPr>
            </w:pPr>
            <w:r>
              <w:rPr>
                <w:rFonts w:ascii="Times New Roman" w:hAnsi="Times New Roman"/>
                <w:sz w:val="28"/>
                <w:szCs w:val="28"/>
                <w:lang w:val="ro-RO"/>
              </w:rPr>
              <w:t>2137,40</w:t>
            </w:r>
          </w:p>
        </w:tc>
      </w:tr>
    </w:tbl>
    <w:p w:rsidR="009E7806" w:rsidRPr="003E4F79" w:rsidRDefault="009E7806" w:rsidP="009E7806">
      <w:pPr>
        <w:autoSpaceDE w:val="0"/>
        <w:autoSpaceDN w:val="0"/>
        <w:adjustRightInd w:val="0"/>
        <w:spacing w:after="0" w:line="240" w:lineRule="auto"/>
        <w:jc w:val="both"/>
        <w:rPr>
          <w:rFonts w:ascii="Times New Roman" w:hAnsi="Times New Roman"/>
          <w:i/>
          <w:sz w:val="24"/>
          <w:szCs w:val="24"/>
          <w:lang w:val="ro-RO"/>
        </w:rPr>
      </w:pPr>
      <w:r w:rsidRPr="003E4F79">
        <w:rPr>
          <w:rFonts w:ascii="Times New Roman" w:hAnsi="Times New Roman"/>
          <w:i/>
          <w:sz w:val="24"/>
          <w:szCs w:val="24"/>
          <w:lang w:val="ro-RO"/>
        </w:rPr>
        <w:t>Prelucrare date APM din chestionarele AS GD-MUN</w:t>
      </w:r>
    </w:p>
    <w:p w:rsidR="009E7806" w:rsidRPr="00A02D09" w:rsidRDefault="009E7806" w:rsidP="009E7806">
      <w:pPr>
        <w:autoSpaceDE w:val="0"/>
        <w:autoSpaceDN w:val="0"/>
        <w:adjustRightInd w:val="0"/>
        <w:spacing w:after="0" w:line="240" w:lineRule="auto"/>
        <w:jc w:val="both"/>
        <w:rPr>
          <w:rFonts w:ascii="Times New Roman" w:hAnsi="Times New Roman"/>
          <w:sz w:val="28"/>
          <w:szCs w:val="28"/>
        </w:rPr>
      </w:pPr>
    </w:p>
    <w:p w:rsidR="004C5CB0" w:rsidRPr="002B7CE4" w:rsidRDefault="004C5CB0" w:rsidP="004C5CB0">
      <w:pPr>
        <w:spacing w:after="0" w:line="240" w:lineRule="auto"/>
        <w:jc w:val="both"/>
        <w:rPr>
          <w:rFonts w:ascii="Times New Roman" w:eastAsia="Times New Roman" w:hAnsi="Times New Roman"/>
          <w:sz w:val="28"/>
          <w:szCs w:val="28"/>
        </w:rPr>
      </w:pPr>
    </w:p>
    <w:p w:rsidR="004C5CB0" w:rsidRPr="0047102F" w:rsidRDefault="004C5CB0" w:rsidP="004C5CB0">
      <w:pPr>
        <w:pStyle w:val="BodyText"/>
        <w:tabs>
          <w:tab w:val="left" w:pos="0"/>
          <w:tab w:val="left" w:pos="720"/>
        </w:tabs>
        <w:spacing w:after="0" w:line="240" w:lineRule="auto"/>
        <w:ind w:left="360"/>
        <w:jc w:val="both"/>
        <w:rPr>
          <w:rFonts w:ascii="Times New Roman" w:hAnsi="Times New Roman"/>
          <w:b/>
          <w:bCs/>
          <w:sz w:val="28"/>
          <w:szCs w:val="28"/>
          <w:lang w:val="ro-RO" w:eastAsia="ro-RO"/>
        </w:rPr>
      </w:pPr>
      <w:r w:rsidRPr="0047102F">
        <w:rPr>
          <w:rFonts w:ascii="Times New Roman" w:hAnsi="Times New Roman"/>
          <w:b/>
          <w:bCs/>
          <w:sz w:val="28"/>
          <w:szCs w:val="28"/>
          <w:lang w:val="ro-RO" w:eastAsia="ro-RO"/>
        </w:rPr>
        <w:t>I.6 MONITORIZAREA INDICELUI DE GENERARE (DACA ESTE CAZUL) A NĂMOLULUI DE LA E</w:t>
      </w:r>
      <w:r>
        <w:rPr>
          <w:rFonts w:ascii="Times New Roman" w:hAnsi="Times New Roman"/>
          <w:b/>
          <w:bCs/>
          <w:sz w:val="28"/>
          <w:szCs w:val="28"/>
          <w:lang w:val="ro-RO" w:eastAsia="ro-RO"/>
        </w:rPr>
        <w:t>PURAREA APELOR UZATE ORĂȘENEȘTI</w:t>
      </w:r>
    </w:p>
    <w:p w:rsidR="004C5CB0" w:rsidRPr="008B41C1" w:rsidRDefault="0065343B" w:rsidP="004C5CB0">
      <w:pPr>
        <w:pStyle w:val="NormalWeb"/>
        <w:spacing w:before="0" w:beforeAutospacing="0" w:after="0" w:afterAutospacing="0"/>
        <w:ind w:firstLine="720"/>
        <w:jc w:val="both"/>
        <w:rPr>
          <w:sz w:val="28"/>
          <w:szCs w:val="28"/>
          <w:lang w:val="ro-RO"/>
        </w:rPr>
      </w:pPr>
      <w:r>
        <w:rPr>
          <w:sz w:val="28"/>
          <w:szCs w:val="28"/>
          <w:lang w:val="ro-RO"/>
        </w:rPr>
        <w:t xml:space="preserve">În județul Harghita funcționează 12 stații de epurare  </w:t>
      </w:r>
      <w:r w:rsidR="004C5CB0" w:rsidRPr="00EE0D56">
        <w:rPr>
          <w:sz w:val="28"/>
          <w:szCs w:val="28"/>
          <w:lang w:val="ro-RO"/>
        </w:rPr>
        <w:t xml:space="preserve"> gest</w:t>
      </w:r>
      <w:r>
        <w:rPr>
          <w:sz w:val="28"/>
          <w:szCs w:val="28"/>
          <w:lang w:val="ro-RO"/>
        </w:rPr>
        <w:t>ionate de SC HARVIZ</w:t>
      </w:r>
      <w:r w:rsidR="0060128F">
        <w:rPr>
          <w:sz w:val="28"/>
          <w:szCs w:val="28"/>
          <w:lang w:val="ro-RO"/>
        </w:rPr>
        <w:t xml:space="preserve"> SA și câteva</w:t>
      </w:r>
      <w:r w:rsidR="00B33981">
        <w:rPr>
          <w:sz w:val="28"/>
          <w:szCs w:val="28"/>
          <w:lang w:val="ro-RO"/>
        </w:rPr>
        <w:t xml:space="preserve"> stații</w:t>
      </w:r>
      <w:r w:rsidR="004C5CB0" w:rsidRPr="00EE0D56">
        <w:rPr>
          <w:sz w:val="28"/>
          <w:szCs w:val="28"/>
          <w:lang w:val="ro-RO"/>
        </w:rPr>
        <w:t xml:space="preserve"> gestionată de Serviciu</w:t>
      </w:r>
      <w:r w:rsidR="00B33981">
        <w:rPr>
          <w:sz w:val="28"/>
          <w:szCs w:val="28"/>
          <w:lang w:val="ro-RO"/>
        </w:rPr>
        <w:t>l Public al UAT-uri</w:t>
      </w:r>
      <w:r w:rsidR="004C5CB0">
        <w:rPr>
          <w:sz w:val="28"/>
          <w:szCs w:val="28"/>
          <w:lang w:val="ro-RO"/>
        </w:rPr>
        <w:t xml:space="preserve">). </w:t>
      </w:r>
    </w:p>
    <w:p w:rsidR="004C5CB0" w:rsidRPr="007D599C" w:rsidRDefault="004C5CB0" w:rsidP="004C5CB0">
      <w:pPr>
        <w:pStyle w:val="NormalWeb"/>
        <w:spacing w:before="0" w:beforeAutospacing="0" w:after="0" w:afterAutospacing="0"/>
        <w:ind w:firstLine="720"/>
        <w:jc w:val="both"/>
        <w:rPr>
          <w:rFonts w:ascii="Arial" w:hAnsi="Arial" w:cs="Arial"/>
          <w:i/>
          <w:sz w:val="22"/>
          <w:szCs w:val="22"/>
          <w:lang w:val="ro-RO"/>
        </w:rPr>
      </w:pPr>
      <w:r w:rsidRPr="00A04BB5">
        <w:rPr>
          <w:i/>
        </w:rPr>
        <w:t>Cantități de nămol de la stațiile de epurare orășenești gestionate</w:t>
      </w:r>
      <w:r w:rsidR="00AA087E">
        <w:rPr>
          <w:i/>
        </w:rPr>
        <w:t xml:space="preserve">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743"/>
        <w:gridCol w:w="1917"/>
        <w:gridCol w:w="2625"/>
        <w:gridCol w:w="2684"/>
      </w:tblGrid>
      <w:tr w:rsidR="004C5CB0" w:rsidRPr="0093495D" w:rsidTr="00753966">
        <w:tc>
          <w:tcPr>
            <w:tcW w:w="886" w:type="dxa"/>
            <w:tcBorders>
              <w:top w:val="single" w:sz="4" w:space="0" w:color="auto"/>
              <w:left w:val="single" w:sz="4" w:space="0" w:color="auto"/>
              <w:bottom w:val="single" w:sz="4" w:space="0" w:color="auto"/>
              <w:right w:val="single" w:sz="4" w:space="0" w:color="auto"/>
            </w:tcBorders>
            <w:hideMark/>
          </w:tcPr>
          <w:p w:rsidR="004C5CB0" w:rsidRPr="0093495D" w:rsidRDefault="004C5CB0" w:rsidP="00753966">
            <w:pPr>
              <w:spacing w:after="0" w:line="240" w:lineRule="auto"/>
              <w:jc w:val="center"/>
              <w:rPr>
                <w:rFonts w:ascii="Times New Roman" w:hAnsi="Times New Roman"/>
                <w:b/>
                <w:bCs/>
                <w:sz w:val="28"/>
                <w:szCs w:val="28"/>
              </w:rPr>
            </w:pPr>
            <w:r w:rsidRPr="0093495D">
              <w:rPr>
                <w:rFonts w:ascii="Times New Roman" w:hAnsi="Times New Roman"/>
                <w:b/>
                <w:bCs/>
                <w:sz w:val="28"/>
                <w:szCs w:val="28"/>
              </w:rPr>
              <w:t>Nr. crt.</w:t>
            </w:r>
          </w:p>
        </w:tc>
        <w:tc>
          <w:tcPr>
            <w:tcW w:w="1743" w:type="dxa"/>
            <w:tcBorders>
              <w:top w:val="single" w:sz="4" w:space="0" w:color="auto"/>
              <w:left w:val="single" w:sz="4" w:space="0" w:color="auto"/>
              <w:bottom w:val="single" w:sz="4" w:space="0" w:color="auto"/>
              <w:right w:val="single" w:sz="4" w:space="0" w:color="auto"/>
            </w:tcBorders>
          </w:tcPr>
          <w:p w:rsidR="004C5CB0" w:rsidRPr="0093495D" w:rsidRDefault="004C5CB0" w:rsidP="00753966">
            <w:pPr>
              <w:spacing w:after="0" w:line="240" w:lineRule="auto"/>
              <w:jc w:val="center"/>
              <w:rPr>
                <w:rFonts w:ascii="Times New Roman" w:hAnsi="Times New Roman"/>
                <w:b/>
                <w:bCs/>
                <w:sz w:val="28"/>
                <w:szCs w:val="28"/>
              </w:rPr>
            </w:pPr>
          </w:p>
          <w:p w:rsidR="004C5CB0" w:rsidRPr="0093495D" w:rsidRDefault="004C5CB0" w:rsidP="00753966">
            <w:pPr>
              <w:spacing w:after="0" w:line="240" w:lineRule="auto"/>
              <w:jc w:val="center"/>
              <w:rPr>
                <w:rFonts w:ascii="Times New Roman" w:hAnsi="Times New Roman"/>
                <w:b/>
                <w:bCs/>
                <w:sz w:val="28"/>
                <w:szCs w:val="28"/>
              </w:rPr>
            </w:pPr>
            <w:r w:rsidRPr="0093495D">
              <w:rPr>
                <w:rFonts w:ascii="Times New Roman" w:hAnsi="Times New Roman"/>
                <w:b/>
                <w:bCs/>
                <w:sz w:val="28"/>
                <w:szCs w:val="28"/>
              </w:rPr>
              <w:t>Localitate</w:t>
            </w:r>
          </w:p>
        </w:tc>
        <w:tc>
          <w:tcPr>
            <w:tcW w:w="1917" w:type="dxa"/>
            <w:tcBorders>
              <w:top w:val="single" w:sz="4" w:space="0" w:color="auto"/>
              <w:left w:val="single" w:sz="4" w:space="0" w:color="auto"/>
              <w:bottom w:val="single" w:sz="4" w:space="0" w:color="auto"/>
              <w:right w:val="single" w:sz="4" w:space="0" w:color="auto"/>
            </w:tcBorders>
            <w:hideMark/>
          </w:tcPr>
          <w:p w:rsidR="004C5CB0" w:rsidRPr="0093495D" w:rsidRDefault="004C5CB0" w:rsidP="00753966">
            <w:pPr>
              <w:spacing w:after="0" w:line="240" w:lineRule="auto"/>
              <w:jc w:val="center"/>
              <w:rPr>
                <w:rFonts w:ascii="Times New Roman" w:hAnsi="Times New Roman"/>
                <w:b/>
                <w:bCs/>
                <w:sz w:val="28"/>
                <w:szCs w:val="28"/>
              </w:rPr>
            </w:pPr>
            <w:r w:rsidRPr="0093495D">
              <w:rPr>
                <w:rFonts w:ascii="Times New Roman" w:hAnsi="Times New Roman"/>
                <w:b/>
                <w:bCs/>
                <w:sz w:val="28"/>
                <w:szCs w:val="28"/>
              </w:rPr>
              <w:t>Total generat</w:t>
            </w:r>
          </w:p>
          <w:p w:rsidR="004C5CB0" w:rsidRPr="0093495D" w:rsidRDefault="004C5CB0" w:rsidP="00753966">
            <w:pPr>
              <w:spacing w:after="0" w:line="240" w:lineRule="auto"/>
              <w:jc w:val="center"/>
              <w:rPr>
                <w:rFonts w:ascii="Times New Roman" w:hAnsi="Times New Roman"/>
                <w:b/>
                <w:bCs/>
                <w:sz w:val="28"/>
                <w:szCs w:val="28"/>
              </w:rPr>
            </w:pPr>
            <w:r w:rsidRPr="0093495D">
              <w:rPr>
                <w:rFonts w:ascii="Times New Roman" w:hAnsi="Times New Roman"/>
                <w:b/>
                <w:bCs/>
                <w:sz w:val="28"/>
                <w:szCs w:val="28"/>
              </w:rPr>
              <w:t>-în tone</w:t>
            </w:r>
            <w:r>
              <w:rPr>
                <w:rFonts w:ascii="Times New Roman" w:hAnsi="Times New Roman"/>
                <w:b/>
                <w:bCs/>
                <w:sz w:val="28"/>
                <w:szCs w:val="28"/>
              </w:rPr>
              <w:t xml:space="preserve">/an </w:t>
            </w:r>
            <w:r w:rsidRPr="0093495D">
              <w:rPr>
                <w:rFonts w:ascii="Times New Roman" w:hAnsi="Times New Roman"/>
                <w:b/>
                <w:bCs/>
                <w:sz w:val="28"/>
                <w:szCs w:val="28"/>
              </w:rPr>
              <w:t>-</w:t>
            </w:r>
          </w:p>
        </w:tc>
        <w:tc>
          <w:tcPr>
            <w:tcW w:w="2625" w:type="dxa"/>
            <w:tcBorders>
              <w:top w:val="single" w:sz="4" w:space="0" w:color="auto"/>
              <w:left w:val="single" w:sz="4" w:space="0" w:color="auto"/>
              <w:bottom w:val="single" w:sz="4" w:space="0" w:color="auto"/>
              <w:right w:val="single" w:sz="4" w:space="0" w:color="auto"/>
            </w:tcBorders>
            <w:hideMark/>
          </w:tcPr>
          <w:p w:rsidR="004C5CB0" w:rsidRPr="0093495D" w:rsidRDefault="009106D0" w:rsidP="00753966">
            <w:pPr>
              <w:spacing w:after="0" w:line="240" w:lineRule="auto"/>
              <w:jc w:val="center"/>
              <w:rPr>
                <w:rFonts w:ascii="Times New Roman" w:hAnsi="Times New Roman"/>
                <w:b/>
                <w:bCs/>
                <w:sz w:val="28"/>
                <w:szCs w:val="28"/>
              </w:rPr>
            </w:pPr>
            <w:r>
              <w:rPr>
                <w:rFonts w:ascii="Times New Roman" w:hAnsi="Times New Roman"/>
                <w:b/>
                <w:bCs/>
                <w:sz w:val="28"/>
                <w:szCs w:val="28"/>
              </w:rPr>
              <w:t>Depozitat în depozitul conform Cekend</w:t>
            </w:r>
          </w:p>
          <w:p w:rsidR="004C5CB0" w:rsidRPr="0093495D" w:rsidRDefault="004C5CB0" w:rsidP="00753966">
            <w:pPr>
              <w:spacing w:after="0" w:line="240" w:lineRule="auto"/>
              <w:jc w:val="center"/>
              <w:rPr>
                <w:rFonts w:ascii="Times New Roman" w:hAnsi="Times New Roman"/>
                <w:b/>
                <w:bCs/>
                <w:sz w:val="28"/>
                <w:szCs w:val="28"/>
              </w:rPr>
            </w:pPr>
            <w:r w:rsidRPr="0093495D">
              <w:rPr>
                <w:rFonts w:ascii="Times New Roman" w:hAnsi="Times New Roman"/>
                <w:b/>
                <w:bCs/>
                <w:sz w:val="28"/>
                <w:szCs w:val="28"/>
              </w:rPr>
              <w:t>-în tone-</w:t>
            </w:r>
          </w:p>
        </w:tc>
        <w:tc>
          <w:tcPr>
            <w:tcW w:w="2684" w:type="dxa"/>
            <w:tcBorders>
              <w:top w:val="single" w:sz="4" w:space="0" w:color="auto"/>
              <w:left w:val="single" w:sz="4" w:space="0" w:color="auto"/>
              <w:bottom w:val="single" w:sz="4" w:space="0" w:color="auto"/>
              <w:right w:val="single" w:sz="4" w:space="0" w:color="auto"/>
            </w:tcBorders>
            <w:hideMark/>
          </w:tcPr>
          <w:p w:rsidR="004C5CB0" w:rsidRPr="0093495D" w:rsidRDefault="004C5CB0" w:rsidP="00753966">
            <w:pPr>
              <w:spacing w:after="0" w:line="240" w:lineRule="auto"/>
              <w:jc w:val="center"/>
              <w:rPr>
                <w:rFonts w:ascii="Times New Roman" w:hAnsi="Times New Roman"/>
                <w:b/>
                <w:bCs/>
                <w:sz w:val="28"/>
                <w:szCs w:val="28"/>
              </w:rPr>
            </w:pPr>
            <w:r w:rsidRPr="0093495D">
              <w:rPr>
                <w:rFonts w:ascii="Times New Roman" w:hAnsi="Times New Roman"/>
                <w:b/>
                <w:bCs/>
                <w:sz w:val="28"/>
                <w:szCs w:val="28"/>
              </w:rPr>
              <w:t xml:space="preserve">Folosit în </w:t>
            </w:r>
            <w:r>
              <w:rPr>
                <w:rFonts w:ascii="Times New Roman" w:hAnsi="Times New Roman"/>
                <w:b/>
                <w:bCs/>
                <w:sz w:val="28"/>
                <w:szCs w:val="28"/>
              </w:rPr>
              <w:t>agricultură</w:t>
            </w:r>
          </w:p>
          <w:p w:rsidR="004C5CB0" w:rsidRPr="0093495D" w:rsidRDefault="004C5CB0" w:rsidP="00753966">
            <w:pPr>
              <w:spacing w:after="0" w:line="240" w:lineRule="auto"/>
              <w:jc w:val="center"/>
              <w:rPr>
                <w:rFonts w:ascii="Times New Roman" w:hAnsi="Times New Roman"/>
                <w:b/>
                <w:bCs/>
                <w:sz w:val="28"/>
                <w:szCs w:val="28"/>
              </w:rPr>
            </w:pPr>
            <w:r w:rsidRPr="0093495D">
              <w:rPr>
                <w:rFonts w:ascii="Times New Roman" w:hAnsi="Times New Roman"/>
                <w:b/>
                <w:bCs/>
                <w:sz w:val="28"/>
                <w:szCs w:val="28"/>
              </w:rPr>
              <w:t>-în tone</w:t>
            </w:r>
            <w:r>
              <w:rPr>
                <w:rFonts w:ascii="Times New Roman" w:hAnsi="Times New Roman"/>
                <w:b/>
                <w:bCs/>
                <w:sz w:val="28"/>
                <w:szCs w:val="28"/>
              </w:rPr>
              <w:t xml:space="preserve">/an </w:t>
            </w:r>
            <w:r w:rsidRPr="0093495D">
              <w:rPr>
                <w:rFonts w:ascii="Times New Roman" w:hAnsi="Times New Roman"/>
                <w:b/>
                <w:bCs/>
                <w:sz w:val="28"/>
                <w:szCs w:val="28"/>
              </w:rPr>
              <w:t>-</w:t>
            </w:r>
          </w:p>
        </w:tc>
      </w:tr>
      <w:tr w:rsidR="004C5CB0" w:rsidRPr="0093495D" w:rsidTr="00753966">
        <w:tc>
          <w:tcPr>
            <w:tcW w:w="886" w:type="dxa"/>
            <w:tcBorders>
              <w:top w:val="single" w:sz="4" w:space="0" w:color="auto"/>
              <w:left w:val="single" w:sz="4" w:space="0" w:color="auto"/>
              <w:bottom w:val="single" w:sz="4" w:space="0" w:color="auto"/>
              <w:right w:val="single" w:sz="4" w:space="0" w:color="auto"/>
            </w:tcBorders>
            <w:hideMark/>
          </w:tcPr>
          <w:p w:rsidR="004C5CB0" w:rsidRPr="0093495D" w:rsidRDefault="004C5CB0" w:rsidP="00753966">
            <w:pPr>
              <w:spacing w:after="0" w:line="240" w:lineRule="auto"/>
              <w:jc w:val="center"/>
              <w:rPr>
                <w:rFonts w:ascii="Times New Roman" w:hAnsi="Times New Roman"/>
                <w:sz w:val="28"/>
                <w:szCs w:val="28"/>
              </w:rPr>
            </w:pPr>
            <w:r w:rsidRPr="0093495D">
              <w:rPr>
                <w:rFonts w:ascii="Times New Roman" w:hAnsi="Times New Roman"/>
                <w:sz w:val="28"/>
                <w:szCs w:val="28"/>
              </w:rPr>
              <w:t>1.</w:t>
            </w:r>
          </w:p>
        </w:tc>
        <w:tc>
          <w:tcPr>
            <w:tcW w:w="1743" w:type="dxa"/>
            <w:tcBorders>
              <w:top w:val="single" w:sz="4" w:space="0" w:color="auto"/>
              <w:left w:val="single" w:sz="4" w:space="0" w:color="auto"/>
              <w:bottom w:val="single" w:sz="4" w:space="0" w:color="auto"/>
              <w:right w:val="single" w:sz="4" w:space="0" w:color="auto"/>
            </w:tcBorders>
            <w:hideMark/>
          </w:tcPr>
          <w:p w:rsidR="004C5CB0" w:rsidRPr="0093495D" w:rsidRDefault="00FD324F" w:rsidP="00FD324F">
            <w:pPr>
              <w:spacing w:after="0" w:line="240" w:lineRule="auto"/>
              <w:rPr>
                <w:rFonts w:ascii="Times New Roman" w:hAnsi="Times New Roman"/>
                <w:sz w:val="28"/>
                <w:szCs w:val="28"/>
              </w:rPr>
            </w:pPr>
            <w:r>
              <w:rPr>
                <w:rFonts w:ascii="Times New Roman" w:hAnsi="Times New Roman"/>
                <w:sz w:val="28"/>
                <w:szCs w:val="28"/>
              </w:rPr>
              <w:t xml:space="preserve"> </w:t>
            </w:r>
            <w:r w:rsidR="009106D0">
              <w:rPr>
                <w:rFonts w:ascii="Times New Roman" w:hAnsi="Times New Roman"/>
                <w:sz w:val="28"/>
                <w:szCs w:val="28"/>
              </w:rPr>
              <w:t>Miercurea Ciuc</w:t>
            </w:r>
            <w:r w:rsidR="00117511">
              <w:rPr>
                <w:rFonts w:ascii="Times New Roman" w:hAnsi="Times New Roman"/>
                <w:sz w:val="28"/>
                <w:szCs w:val="28"/>
              </w:rPr>
              <w:t xml:space="preserve"> (SC HARVIZ SA)</w:t>
            </w:r>
          </w:p>
        </w:tc>
        <w:tc>
          <w:tcPr>
            <w:tcW w:w="1917" w:type="dxa"/>
            <w:tcBorders>
              <w:top w:val="single" w:sz="4" w:space="0" w:color="auto"/>
              <w:left w:val="single" w:sz="4" w:space="0" w:color="auto"/>
              <w:bottom w:val="single" w:sz="4" w:space="0" w:color="auto"/>
              <w:right w:val="single" w:sz="4" w:space="0" w:color="auto"/>
            </w:tcBorders>
            <w:hideMark/>
          </w:tcPr>
          <w:p w:rsidR="004C5CB0" w:rsidRPr="0093495D" w:rsidRDefault="009106D0" w:rsidP="00753966">
            <w:pPr>
              <w:spacing w:after="0" w:line="240" w:lineRule="auto"/>
              <w:jc w:val="center"/>
              <w:rPr>
                <w:rFonts w:ascii="Times New Roman" w:hAnsi="Times New Roman"/>
                <w:sz w:val="28"/>
                <w:szCs w:val="28"/>
              </w:rPr>
            </w:pPr>
            <w:r>
              <w:rPr>
                <w:rFonts w:ascii="Times New Roman" w:hAnsi="Times New Roman"/>
                <w:sz w:val="28"/>
                <w:szCs w:val="28"/>
              </w:rPr>
              <w:t>195,48</w:t>
            </w:r>
          </w:p>
        </w:tc>
        <w:tc>
          <w:tcPr>
            <w:tcW w:w="2625" w:type="dxa"/>
            <w:tcBorders>
              <w:top w:val="single" w:sz="4" w:space="0" w:color="auto"/>
              <w:left w:val="single" w:sz="4" w:space="0" w:color="auto"/>
              <w:bottom w:val="single" w:sz="4" w:space="0" w:color="auto"/>
              <w:right w:val="single" w:sz="4" w:space="0" w:color="auto"/>
            </w:tcBorders>
            <w:hideMark/>
          </w:tcPr>
          <w:p w:rsidR="004C5CB0" w:rsidRPr="0093495D" w:rsidRDefault="009106D0" w:rsidP="00753966">
            <w:pPr>
              <w:spacing w:after="0" w:line="240" w:lineRule="auto"/>
              <w:jc w:val="center"/>
              <w:rPr>
                <w:rFonts w:ascii="Times New Roman" w:hAnsi="Times New Roman"/>
                <w:sz w:val="28"/>
                <w:szCs w:val="28"/>
              </w:rPr>
            </w:pPr>
            <w:r>
              <w:rPr>
                <w:rFonts w:ascii="Times New Roman" w:hAnsi="Times New Roman"/>
                <w:sz w:val="28"/>
                <w:szCs w:val="28"/>
              </w:rPr>
              <w:t>42,48</w:t>
            </w:r>
          </w:p>
        </w:tc>
        <w:tc>
          <w:tcPr>
            <w:tcW w:w="2684" w:type="dxa"/>
            <w:tcBorders>
              <w:top w:val="single" w:sz="4" w:space="0" w:color="auto"/>
              <w:left w:val="single" w:sz="4" w:space="0" w:color="auto"/>
              <w:bottom w:val="single" w:sz="4" w:space="0" w:color="auto"/>
              <w:right w:val="single" w:sz="4" w:space="0" w:color="auto"/>
            </w:tcBorders>
            <w:hideMark/>
          </w:tcPr>
          <w:p w:rsidR="004C5CB0" w:rsidRPr="0093495D" w:rsidRDefault="00B87002" w:rsidP="00753966">
            <w:pPr>
              <w:spacing w:after="0" w:line="240" w:lineRule="auto"/>
              <w:jc w:val="center"/>
              <w:rPr>
                <w:rFonts w:ascii="Times New Roman" w:hAnsi="Times New Roman"/>
                <w:sz w:val="28"/>
                <w:szCs w:val="28"/>
              </w:rPr>
            </w:pPr>
            <w:r>
              <w:rPr>
                <w:rFonts w:ascii="Times New Roman" w:hAnsi="Times New Roman"/>
                <w:sz w:val="28"/>
                <w:szCs w:val="28"/>
              </w:rPr>
              <w:t>0</w:t>
            </w:r>
          </w:p>
        </w:tc>
      </w:tr>
      <w:tr w:rsidR="004C5CB0" w:rsidRPr="0093495D" w:rsidTr="00753966">
        <w:tc>
          <w:tcPr>
            <w:tcW w:w="886" w:type="dxa"/>
            <w:tcBorders>
              <w:top w:val="single" w:sz="4" w:space="0" w:color="auto"/>
              <w:left w:val="single" w:sz="4" w:space="0" w:color="auto"/>
              <w:bottom w:val="single" w:sz="4" w:space="0" w:color="auto"/>
              <w:right w:val="single" w:sz="4" w:space="0" w:color="auto"/>
            </w:tcBorders>
            <w:hideMark/>
          </w:tcPr>
          <w:p w:rsidR="004C5CB0" w:rsidRPr="0093495D" w:rsidRDefault="004C5CB0" w:rsidP="00753966">
            <w:pPr>
              <w:spacing w:after="0" w:line="240" w:lineRule="auto"/>
              <w:jc w:val="center"/>
              <w:rPr>
                <w:rFonts w:ascii="Times New Roman" w:hAnsi="Times New Roman"/>
                <w:sz w:val="28"/>
                <w:szCs w:val="28"/>
              </w:rPr>
            </w:pPr>
            <w:r w:rsidRPr="0093495D">
              <w:rPr>
                <w:rFonts w:ascii="Times New Roman" w:hAnsi="Times New Roman"/>
                <w:sz w:val="28"/>
                <w:szCs w:val="28"/>
              </w:rPr>
              <w:t>2.</w:t>
            </w:r>
          </w:p>
        </w:tc>
        <w:tc>
          <w:tcPr>
            <w:tcW w:w="1743" w:type="dxa"/>
            <w:tcBorders>
              <w:top w:val="single" w:sz="4" w:space="0" w:color="auto"/>
              <w:left w:val="single" w:sz="4" w:space="0" w:color="auto"/>
              <w:bottom w:val="single" w:sz="4" w:space="0" w:color="auto"/>
              <w:right w:val="single" w:sz="4" w:space="0" w:color="auto"/>
            </w:tcBorders>
            <w:hideMark/>
          </w:tcPr>
          <w:p w:rsidR="004C5CB0" w:rsidRPr="0093495D" w:rsidRDefault="009106D0" w:rsidP="00753966">
            <w:pPr>
              <w:spacing w:after="0" w:line="240" w:lineRule="auto"/>
              <w:jc w:val="center"/>
              <w:rPr>
                <w:rFonts w:ascii="Times New Roman" w:hAnsi="Times New Roman"/>
                <w:sz w:val="28"/>
                <w:szCs w:val="28"/>
              </w:rPr>
            </w:pPr>
            <w:r>
              <w:rPr>
                <w:rFonts w:ascii="Times New Roman" w:hAnsi="Times New Roman"/>
                <w:sz w:val="28"/>
                <w:szCs w:val="28"/>
              </w:rPr>
              <w:t>Od.Secuiesc</w:t>
            </w:r>
            <w:r w:rsidR="001133F9">
              <w:rPr>
                <w:rFonts w:ascii="Times New Roman" w:hAnsi="Times New Roman"/>
                <w:sz w:val="28"/>
                <w:szCs w:val="28"/>
              </w:rPr>
              <w:t xml:space="preserve"> (SC HARVIZ SA)</w:t>
            </w:r>
            <w:r w:rsidR="00FD324F">
              <w:rPr>
                <w:rFonts w:ascii="Times New Roman" w:hAnsi="Times New Roman"/>
                <w:sz w:val="28"/>
                <w:szCs w:val="28"/>
              </w:rPr>
              <w:t xml:space="preserve"> </w:t>
            </w:r>
          </w:p>
        </w:tc>
        <w:tc>
          <w:tcPr>
            <w:tcW w:w="1917" w:type="dxa"/>
            <w:tcBorders>
              <w:top w:val="single" w:sz="4" w:space="0" w:color="auto"/>
              <w:left w:val="single" w:sz="4" w:space="0" w:color="auto"/>
              <w:bottom w:val="single" w:sz="4" w:space="0" w:color="auto"/>
              <w:right w:val="single" w:sz="4" w:space="0" w:color="auto"/>
            </w:tcBorders>
            <w:hideMark/>
          </w:tcPr>
          <w:p w:rsidR="004C5CB0" w:rsidRPr="0093495D" w:rsidRDefault="009106D0" w:rsidP="00753966">
            <w:pPr>
              <w:spacing w:after="0" w:line="240" w:lineRule="auto"/>
              <w:jc w:val="center"/>
              <w:rPr>
                <w:rFonts w:ascii="Times New Roman" w:hAnsi="Times New Roman"/>
                <w:sz w:val="28"/>
                <w:szCs w:val="28"/>
              </w:rPr>
            </w:pPr>
            <w:r>
              <w:rPr>
                <w:rFonts w:ascii="Times New Roman" w:hAnsi="Times New Roman"/>
                <w:sz w:val="28"/>
                <w:szCs w:val="28"/>
              </w:rPr>
              <w:t>92,37</w:t>
            </w:r>
          </w:p>
        </w:tc>
        <w:tc>
          <w:tcPr>
            <w:tcW w:w="2625" w:type="dxa"/>
            <w:tcBorders>
              <w:top w:val="single" w:sz="4" w:space="0" w:color="auto"/>
              <w:left w:val="single" w:sz="4" w:space="0" w:color="auto"/>
              <w:bottom w:val="single" w:sz="4" w:space="0" w:color="auto"/>
              <w:right w:val="single" w:sz="4" w:space="0" w:color="auto"/>
            </w:tcBorders>
            <w:hideMark/>
          </w:tcPr>
          <w:p w:rsidR="004C5CB0" w:rsidRPr="0093495D" w:rsidRDefault="009106D0" w:rsidP="00753966">
            <w:pPr>
              <w:spacing w:after="0" w:line="240" w:lineRule="auto"/>
              <w:jc w:val="center"/>
              <w:rPr>
                <w:rFonts w:ascii="Times New Roman" w:hAnsi="Times New Roman"/>
                <w:sz w:val="28"/>
                <w:szCs w:val="28"/>
              </w:rPr>
            </w:pPr>
            <w:r>
              <w:rPr>
                <w:rFonts w:ascii="Times New Roman" w:hAnsi="Times New Roman"/>
                <w:sz w:val="28"/>
                <w:szCs w:val="28"/>
              </w:rPr>
              <w:t>78,04</w:t>
            </w:r>
          </w:p>
        </w:tc>
        <w:tc>
          <w:tcPr>
            <w:tcW w:w="2684" w:type="dxa"/>
            <w:tcBorders>
              <w:top w:val="single" w:sz="4" w:space="0" w:color="auto"/>
              <w:left w:val="single" w:sz="4" w:space="0" w:color="auto"/>
              <w:bottom w:val="single" w:sz="4" w:space="0" w:color="auto"/>
              <w:right w:val="single" w:sz="4" w:space="0" w:color="auto"/>
            </w:tcBorders>
            <w:hideMark/>
          </w:tcPr>
          <w:p w:rsidR="004C5CB0" w:rsidRPr="0093495D" w:rsidRDefault="009106D0" w:rsidP="00753966">
            <w:pPr>
              <w:spacing w:after="0" w:line="240" w:lineRule="auto"/>
              <w:jc w:val="center"/>
              <w:rPr>
                <w:rFonts w:ascii="Times New Roman" w:hAnsi="Times New Roman"/>
                <w:sz w:val="28"/>
                <w:szCs w:val="28"/>
              </w:rPr>
            </w:pPr>
            <w:r>
              <w:rPr>
                <w:rFonts w:ascii="Times New Roman" w:hAnsi="Times New Roman"/>
                <w:sz w:val="28"/>
                <w:szCs w:val="28"/>
              </w:rPr>
              <w:t>0</w:t>
            </w:r>
          </w:p>
        </w:tc>
      </w:tr>
      <w:tr w:rsidR="004C5CB0" w:rsidRPr="0093495D" w:rsidTr="00753966">
        <w:tc>
          <w:tcPr>
            <w:tcW w:w="886" w:type="dxa"/>
            <w:tcBorders>
              <w:top w:val="single" w:sz="4" w:space="0" w:color="auto"/>
              <w:left w:val="single" w:sz="4" w:space="0" w:color="auto"/>
              <w:bottom w:val="single" w:sz="4" w:space="0" w:color="auto"/>
              <w:right w:val="single" w:sz="4" w:space="0" w:color="auto"/>
            </w:tcBorders>
            <w:hideMark/>
          </w:tcPr>
          <w:p w:rsidR="004C5CB0" w:rsidRPr="0093495D" w:rsidRDefault="004C5CB0" w:rsidP="00753966">
            <w:pPr>
              <w:spacing w:after="0" w:line="240" w:lineRule="auto"/>
              <w:jc w:val="center"/>
              <w:rPr>
                <w:rFonts w:ascii="Times New Roman" w:hAnsi="Times New Roman"/>
                <w:sz w:val="28"/>
                <w:szCs w:val="28"/>
              </w:rPr>
            </w:pPr>
            <w:r w:rsidRPr="0093495D">
              <w:rPr>
                <w:rFonts w:ascii="Times New Roman" w:hAnsi="Times New Roman"/>
                <w:sz w:val="28"/>
                <w:szCs w:val="28"/>
              </w:rPr>
              <w:t>3.</w:t>
            </w:r>
          </w:p>
        </w:tc>
        <w:tc>
          <w:tcPr>
            <w:tcW w:w="1743" w:type="dxa"/>
            <w:tcBorders>
              <w:top w:val="single" w:sz="4" w:space="0" w:color="auto"/>
              <w:left w:val="single" w:sz="4" w:space="0" w:color="auto"/>
              <w:bottom w:val="single" w:sz="4" w:space="0" w:color="auto"/>
              <w:right w:val="single" w:sz="4" w:space="0" w:color="auto"/>
            </w:tcBorders>
            <w:hideMark/>
          </w:tcPr>
          <w:p w:rsidR="004C5CB0" w:rsidRPr="0093495D" w:rsidRDefault="009106D0" w:rsidP="00753966">
            <w:pPr>
              <w:spacing w:after="0" w:line="240" w:lineRule="auto"/>
              <w:jc w:val="center"/>
              <w:rPr>
                <w:rFonts w:ascii="Times New Roman" w:hAnsi="Times New Roman"/>
                <w:sz w:val="28"/>
                <w:szCs w:val="28"/>
              </w:rPr>
            </w:pPr>
            <w:r>
              <w:rPr>
                <w:rFonts w:ascii="Times New Roman" w:hAnsi="Times New Roman"/>
                <w:sz w:val="28"/>
                <w:szCs w:val="28"/>
              </w:rPr>
              <w:t>Toplita</w:t>
            </w:r>
            <w:r w:rsidR="00FD324F">
              <w:rPr>
                <w:rFonts w:ascii="Times New Roman" w:hAnsi="Times New Roman"/>
                <w:sz w:val="28"/>
                <w:szCs w:val="28"/>
              </w:rPr>
              <w:t xml:space="preserve"> </w:t>
            </w:r>
            <w:r w:rsidR="00D00DB8">
              <w:rPr>
                <w:rFonts w:ascii="Times New Roman" w:hAnsi="Times New Roman"/>
                <w:sz w:val="28"/>
                <w:szCs w:val="28"/>
              </w:rPr>
              <w:t>(SC AQUA CĂLIMANI SRL)</w:t>
            </w:r>
          </w:p>
        </w:tc>
        <w:tc>
          <w:tcPr>
            <w:tcW w:w="1917" w:type="dxa"/>
            <w:tcBorders>
              <w:top w:val="single" w:sz="4" w:space="0" w:color="auto"/>
              <w:left w:val="single" w:sz="4" w:space="0" w:color="auto"/>
              <w:bottom w:val="single" w:sz="4" w:space="0" w:color="auto"/>
              <w:right w:val="single" w:sz="4" w:space="0" w:color="auto"/>
            </w:tcBorders>
            <w:hideMark/>
          </w:tcPr>
          <w:p w:rsidR="004C5CB0" w:rsidRPr="0093495D" w:rsidRDefault="009106D0" w:rsidP="00753966">
            <w:pPr>
              <w:spacing w:after="0" w:line="240" w:lineRule="auto"/>
              <w:jc w:val="center"/>
              <w:rPr>
                <w:rFonts w:ascii="Times New Roman" w:hAnsi="Times New Roman"/>
                <w:sz w:val="28"/>
                <w:szCs w:val="28"/>
              </w:rPr>
            </w:pPr>
            <w:r>
              <w:rPr>
                <w:rFonts w:ascii="Times New Roman" w:hAnsi="Times New Roman"/>
                <w:sz w:val="28"/>
                <w:szCs w:val="28"/>
              </w:rPr>
              <w:t>0,68</w:t>
            </w:r>
          </w:p>
        </w:tc>
        <w:tc>
          <w:tcPr>
            <w:tcW w:w="2625" w:type="dxa"/>
            <w:tcBorders>
              <w:top w:val="single" w:sz="4" w:space="0" w:color="auto"/>
              <w:left w:val="single" w:sz="4" w:space="0" w:color="auto"/>
              <w:bottom w:val="single" w:sz="4" w:space="0" w:color="auto"/>
              <w:right w:val="single" w:sz="4" w:space="0" w:color="auto"/>
            </w:tcBorders>
            <w:hideMark/>
          </w:tcPr>
          <w:p w:rsidR="004C5CB0" w:rsidRPr="0093495D" w:rsidRDefault="009106D0" w:rsidP="00753966">
            <w:pPr>
              <w:spacing w:after="0" w:line="240" w:lineRule="auto"/>
              <w:jc w:val="center"/>
              <w:rPr>
                <w:rFonts w:ascii="Times New Roman" w:hAnsi="Times New Roman"/>
                <w:sz w:val="28"/>
                <w:szCs w:val="28"/>
              </w:rPr>
            </w:pPr>
            <w:r>
              <w:rPr>
                <w:rFonts w:ascii="Times New Roman" w:hAnsi="Times New Roman"/>
                <w:sz w:val="28"/>
                <w:szCs w:val="28"/>
              </w:rPr>
              <w:t>0,68</w:t>
            </w:r>
          </w:p>
        </w:tc>
        <w:tc>
          <w:tcPr>
            <w:tcW w:w="2684" w:type="dxa"/>
            <w:tcBorders>
              <w:top w:val="single" w:sz="4" w:space="0" w:color="auto"/>
              <w:left w:val="single" w:sz="4" w:space="0" w:color="auto"/>
              <w:bottom w:val="single" w:sz="4" w:space="0" w:color="auto"/>
              <w:right w:val="single" w:sz="4" w:space="0" w:color="auto"/>
            </w:tcBorders>
            <w:hideMark/>
          </w:tcPr>
          <w:p w:rsidR="004C5CB0" w:rsidRPr="0093495D" w:rsidRDefault="004C5CB0" w:rsidP="00753966">
            <w:pPr>
              <w:spacing w:after="0" w:line="240" w:lineRule="auto"/>
              <w:jc w:val="center"/>
              <w:rPr>
                <w:rFonts w:ascii="Times New Roman" w:hAnsi="Times New Roman"/>
                <w:sz w:val="28"/>
                <w:szCs w:val="28"/>
              </w:rPr>
            </w:pPr>
            <w:r w:rsidRPr="0093495D">
              <w:rPr>
                <w:rFonts w:ascii="Times New Roman" w:hAnsi="Times New Roman"/>
                <w:sz w:val="28"/>
                <w:szCs w:val="28"/>
              </w:rPr>
              <w:t>0</w:t>
            </w:r>
          </w:p>
        </w:tc>
      </w:tr>
      <w:tr w:rsidR="004C5CB0" w:rsidRPr="0093495D" w:rsidTr="00753966">
        <w:tc>
          <w:tcPr>
            <w:tcW w:w="886" w:type="dxa"/>
            <w:tcBorders>
              <w:top w:val="single" w:sz="4" w:space="0" w:color="auto"/>
              <w:left w:val="single" w:sz="4" w:space="0" w:color="auto"/>
              <w:bottom w:val="single" w:sz="4" w:space="0" w:color="auto"/>
              <w:right w:val="single" w:sz="4" w:space="0" w:color="auto"/>
            </w:tcBorders>
            <w:hideMark/>
          </w:tcPr>
          <w:p w:rsidR="004C5CB0" w:rsidRPr="0093495D" w:rsidRDefault="004C5CB0" w:rsidP="00753966">
            <w:pPr>
              <w:spacing w:after="0" w:line="240" w:lineRule="auto"/>
              <w:jc w:val="center"/>
              <w:rPr>
                <w:rFonts w:ascii="Times New Roman" w:hAnsi="Times New Roman"/>
                <w:sz w:val="28"/>
                <w:szCs w:val="28"/>
              </w:rPr>
            </w:pPr>
            <w:r w:rsidRPr="0093495D">
              <w:rPr>
                <w:rFonts w:ascii="Times New Roman" w:hAnsi="Times New Roman"/>
                <w:sz w:val="28"/>
                <w:szCs w:val="28"/>
              </w:rPr>
              <w:t>4.</w:t>
            </w:r>
          </w:p>
        </w:tc>
        <w:tc>
          <w:tcPr>
            <w:tcW w:w="1743" w:type="dxa"/>
            <w:tcBorders>
              <w:top w:val="single" w:sz="4" w:space="0" w:color="auto"/>
              <w:left w:val="single" w:sz="4" w:space="0" w:color="auto"/>
              <w:bottom w:val="single" w:sz="4" w:space="0" w:color="auto"/>
              <w:right w:val="single" w:sz="4" w:space="0" w:color="auto"/>
            </w:tcBorders>
            <w:hideMark/>
          </w:tcPr>
          <w:p w:rsidR="004C5CB0" w:rsidRPr="0093495D" w:rsidRDefault="00856365" w:rsidP="00753966">
            <w:pPr>
              <w:spacing w:after="0" w:line="240" w:lineRule="auto"/>
              <w:jc w:val="center"/>
              <w:rPr>
                <w:rFonts w:ascii="Times New Roman" w:hAnsi="Times New Roman"/>
                <w:sz w:val="28"/>
                <w:szCs w:val="28"/>
              </w:rPr>
            </w:pPr>
            <w:r>
              <w:rPr>
                <w:rFonts w:ascii="Times New Roman" w:hAnsi="Times New Roman"/>
                <w:sz w:val="28"/>
                <w:szCs w:val="28"/>
              </w:rPr>
              <w:t>Cristuru Secuiesc</w:t>
            </w:r>
          </w:p>
        </w:tc>
        <w:tc>
          <w:tcPr>
            <w:tcW w:w="1917" w:type="dxa"/>
            <w:tcBorders>
              <w:top w:val="single" w:sz="4" w:space="0" w:color="auto"/>
              <w:left w:val="single" w:sz="4" w:space="0" w:color="auto"/>
              <w:bottom w:val="single" w:sz="4" w:space="0" w:color="auto"/>
              <w:right w:val="single" w:sz="4" w:space="0" w:color="auto"/>
            </w:tcBorders>
            <w:hideMark/>
          </w:tcPr>
          <w:p w:rsidR="004C5CB0" w:rsidRPr="0093495D" w:rsidRDefault="00856365" w:rsidP="00753966">
            <w:pPr>
              <w:spacing w:after="0" w:line="240" w:lineRule="auto"/>
              <w:jc w:val="center"/>
              <w:rPr>
                <w:rFonts w:ascii="Times New Roman" w:hAnsi="Times New Roman"/>
                <w:sz w:val="28"/>
                <w:szCs w:val="28"/>
              </w:rPr>
            </w:pPr>
            <w:r>
              <w:rPr>
                <w:rFonts w:ascii="Times New Roman" w:hAnsi="Times New Roman"/>
                <w:sz w:val="28"/>
                <w:szCs w:val="28"/>
              </w:rPr>
              <w:t>0</w:t>
            </w:r>
          </w:p>
        </w:tc>
        <w:tc>
          <w:tcPr>
            <w:tcW w:w="2625" w:type="dxa"/>
            <w:tcBorders>
              <w:top w:val="single" w:sz="4" w:space="0" w:color="auto"/>
              <w:left w:val="single" w:sz="4" w:space="0" w:color="auto"/>
              <w:bottom w:val="single" w:sz="4" w:space="0" w:color="auto"/>
              <w:right w:val="single" w:sz="4" w:space="0" w:color="auto"/>
            </w:tcBorders>
            <w:hideMark/>
          </w:tcPr>
          <w:p w:rsidR="004C5CB0" w:rsidRPr="0093495D" w:rsidRDefault="00856365" w:rsidP="00753966">
            <w:pPr>
              <w:spacing w:after="0" w:line="240" w:lineRule="auto"/>
              <w:jc w:val="center"/>
              <w:rPr>
                <w:rFonts w:ascii="Times New Roman" w:hAnsi="Times New Roman"/>
                <w:sz w:val="28"/>
                <w:szCs w:val="28"/>
              </w:rPr>
            </w:pPr>
            <w:r>
              <w:rPr>
                <w:rFonts w:ascii="Times New Roman" w:hAnsi="Times New Roman"/>
                <w:sz w:val="28"/>
                <w:szCs w:val="28"/>
              </w:rPr>
              <w:t>0</w:t>
            </w:r>
          </w:p>
        </w:tc>
        <w:tc>
          <w:tcPr>
            <w:tcW w:w="2684" w:type="dxa"/>
            <w:tcBorders>
              <w:top w:val="single" w:sz="4" w:space="0" w:color="auto"/>
              <w:left w:val="single" w:sz="4" w:space="0" w:color="auto"/>
              <w:bottom w:val="single" w:sz="4" w:space="0" w:color="auto"/>
              <w:right w:val="single" w:sz="4" w:space="0" w:color="auto"/>
            </w:tcBorders>
            <w:hideMark/>
          </w:tcPr>
          <w:p w:rsidR="004C5CB0" w:rsidRPr="0093495D" w:rsidRDefault="00856365" w:rsidP="00753966">
            <w:pPr>
              <w:spacing w:after="0" w:line="240" w:lineRule="auto"/>
              <w:jc w:val="center"/>
              <w:rPr>
                <w:rFonts w:ascii="Times New Roman" w:hAnsi="Times New Roman"/>
                <w:sz w:val="28"/>
                <w:szCs w:val="28"/>
              </w:rPr>
            </w:pPr>
            <w:r>
              <w:rPr>
                <w:rFonts w:ascii="Times New Roman" w:hAnsi="Times New Roman"/>
                <w:sz w:val="28"/>
                <w:szCs w:val="28"/>
              </w:rPr>
              <w:t>0</w:t>
            </w:r>
          </w:p>
        </w:tc>
      </w:tr>
      <w:tr w:rsidR="004C5CB0" w:rsidRPr="0093495D" w:rsidTr="00753966">
        <w:tc>
          <w:tcPr>
            <w:tcW w:w="886" w:type="dxa"/>
            <w:tcBorders>
              <w:top w:val="single" w:sz="4" w:space="0" w:color="auto"/>
              <w:left w:val="single" w:sz="4" w:space="0" w:color="auto"/>
              <w:bottom w:val="single" w:sz="4" w:space="0" w:color="auto"/>
              <w:right w:val="single" w:sz="4" w:space="0" w:color="auto"/>
            </w:tcBorders>
            <w:hideMark/>
          </w:tcPr>
          <w:p w:rsidR="004C5CB0" w:rsidRPr="0093495D" w:rsidRDefault="004C5CB0" w:rsidP="00753966">
            <w:pPr>
              <w:spacing w:after="0" w:line="240" w:lineRule="auto"/>
              <w:jc w:val="center"/>
              <w:rPr>
                <w:rFonts w:ascii="Times New Roman" w:hAnsi="Times New Roman"/>
                <w:b/>
                <w:bCs/>
                <w:sz w:val="28"/>
                <w:szCs w:val="28"/>
              </w:rPr>
            </w:pPr>
            <w:r w:rsidRPr="0093495D">
              <w:rPr>
                <w:rFonts w:ascii="Times New Roman" w:hAnsi="Times New Roman"/>
                <w:b/>
                <w:bCs/>
                <w:sz w:val="28"/>
                <w:szCs w:val="28"/>
              </w:rPr>
              <w:t>5.</w:t>
            </w:r>
          </w:p>
        </w:tc>
        <w:tc>
          <w:tcPr>
            <w:tcW w:w="1743" w:type="dxa"/>
            <w:tcBorders>
              <w:top w:val="single" w:sz="4" w:space="0" w:color="auto"/>
              <w:left w:val="single" w:sz="4" w:space="0" w:color="auto"/>
              <w:bottom w:val="single" w:sz="4" w:space="0" w:color="auto"/>
              <w:right w:val="single" w:sz="4" w:space="0" w:color="auto"/>
            </w:tcBorders>
            <w:hideMark/>
          </w:tcPr>
          <w:p w:rsidR="004C5CB0" w:rsidRPr="0093495D" w:rsidRDefault="004C5CB0" w:rsidP="00753966">
            <w:pPr>
              <w:spacing w:after="0" w:line="240" w:lineRule="auto"/>
              <w:jc w:val="center"/>
              <w:rPr>
                <w:rFonts w:ascii="Times New Roman" w:hAnsi="Times New Roman"/>
                <w:b/>
                <w:bCs/>
                <w:sz w:val="28"/>
                <w:szCs w:val="28"/>
              </w:rPr>
            </w:pPr>
            <w:r w:rsidRPr="0093495D">
              <w:rPr>
                <w:rFonts w:ascii="Times New Roman" w:hAnsi="Times New Roman"/>
                <w:b/>
                <w:bCs/>
                <w:sz w:val="28"/>
                <w:szCs w:val="28"/>
              </w:rPr>
              <w:t>TOTAL</w:t>
            </w:r>
          </w:p>
        </w:tc>
        <w:tc>
          <w:tcPr>
            <w:tcW w:w="1917" w:type="dxa"/>
            <w:tcBorders>
              <w:top w:val="single" w:sz="4" w:space="0" w:color="auto"/>
              <w:left w:val="single" w:sz="4" w:space="0" w:color="auto"/>
              <w:bottom w:val="single" w:sz="4" w:space="0" w:color="auto"/>
              <w:right w:val="single" w:sz="4" w:space="0" w:color="auto"/>
            </w:tcBorders>
            <w:hideMark/>
          </w:tcPr>
          <w:p w:rsidR="004C5CB0" w:rsidRPr="0093495D" w:rsidRDefault="009B3CFF" w:rsidP="00753966">
            <w:pPr>
              <w:spacing w:after="0" w:line="240" w:lineRule="auto"/>
              <w:jc w:val="center"/>
              <w:rPr>
                <w:rFonts w:ascii="Times New Roman" w:hAnsi="Times New Roman"/>
                <w:b/>
                <w:bCs/>
                <w:sz w:val="28"/>
                <w:szCs w:val="28"/>
              </w:rPr>
            </w:pPr>
            <w:r>
              <w:rPr>
                <w:rFonts w:ascii="Times New Roman" w:hAnsi="Times New Roman"/>
                <w:b/>
                <w:bCs/>
                <w:sz w:val="28"/>
                <w:szCs w:val="28"/>
              </w:rPr>
              <w:t>288,53</w:t>
            </w:r>
          </w:p>
        </w:tc>
        <w:tc>
          <w:tcPr>
            <w:tcW w:w="2625" w:type="dxa"/>
            <w:tcBorders>
              <w:top w:val="single" w:sz="4" w:space="0" w:color="auto"/>
              <w:left w:val="single" w:sz="4" w:space="0" w:color="auto"/>
              <w:bottom w:val="single" w:sz="4" w:space="0" w:color="auto"/>
              <w:right w:val="single" w:sz="4" w:space="0" w:color="auto"/>
            </w:tcBorders>
            <w:hideMark/>
          </w:tcPr>
          <w:p w:rsidR="004C5CB0" w:rsidRPr="0093495D" w:rsidRDefault="009B3CFF" w:rsidP="00753966">
            <w:pPr>
              <w:spacing w:after="0" w:line="240" w:lineRule="auto"/>
              <w:jc w:val="center"/>
              <w:rPr>
                <w:rFonts w:ascii="Times New Roman" w:hAnsi="Times New Roman"/>
                <w:b/>
                <w:bCs/>
                <w:sz w:val="28"/>
                <w:szCs w:val="28"/>
              </w:rPr>
            </w:pPr>
            <w:r>
              <w:rPr>
                <w:rFonts w:ascii="Times New Roman" w:hAnsi="Times New Roman"/>
                <w:b/>
                <w:bCs/>
                <w:sz w:val="28"/>
                <w:szCs w:val="28"/>
              </w:rPr>
              <w:t>121,20</w:t>
            </w:r>
            <w:r w:rsidR="009106D0">
              <w:rPr>
                <w:rFonts w:ascii="Times New Roman" w:hAnsi="Times New Roman"/>
                <w:b/>
                <w:bCs/>
                <w:sz w:val="28"/>
                <w:szCs w:val="28"/>
              </w:rPr>
              <w:t>0</w:t>
            </w:r>
          </w:p>
        </w:tc>
        <w:tc>
          <w:tcPr>
            <w:tcW w:w="2684" w:type="dxa"/>
            <w:tcBorders>
              <w:top w:val="single" w:sz="4" w:space="0" w:color="auto"/>
              <w:left w:val="single" w:sz="4" w:space="0" w:color="auto"/>
              <w:bottom w:val="single" w:sz="4" w:space="0" w:color="auto"/>
              <w:right w:val="single" w:sz="4" w:space="0" w:color="auto"/>
            </w:tcBorders>
            <w:hideMark/>
          </w:tcPr>
          <w:p w:rsidR="004C5CB0" w:rsidRPr="0093495D" w:rsidRDefault="004C5CB0" w:rsidP="00753966">
            <w:pPr>
              <w:spacing w:after="0" w:line="240" w:lineRule="auto"/>
              <w:jc w:val="center"/>
              <w:rPr>
                <w:rFonts w:ascii="Times New Roman" w:hAnsi="Times New Roman"/>
                <w:b/>
                <w:bCs/>
                <w:sz w:val="28"/>
                <w:szCs w:val="28"/>
              </w:rPr>
            </w:pPr>
          </w:p>
        </w:tc>
      </w:tr>
    </w:tbl>
    <w:p w:rsidR="004C5CB0" w:rsidRPr="00CE71D8" w:rsidRDefault="004C5CB0" w:rsidP="004C5CB0">
      <w:pPr>
        <w:tabs>
          <w:tab w:val="left" w:pos="4066"/>
        </w:tabs>
        <w:spacing w:after="0" w:line="240" w:lineRule="auto"/>
        <w:jc w:val="both"/>
        <w:rPr>
          <w:rFonts w:ascii="Times New Roman" w:hAnsi="Times New Roman"/>
          <w:sz w:val="24"/>
          <w:szCs w:val="24"/>
        </w:rPr>
      </w:pPr>
      <w:r w:rsidRPr="00CE71D8">
        <w:rPr>
          <w:rFonts w:ascii="Times New Roman" w:hAnsi="Times New Roman"/>
          <w:i/>
          <w:sz w:val="24"/>
          <w:szCs w:val="24"/>
        </w:rPr>
        <w:t xml:space="preserve">Sursa: APM, NĂMOL,  </w:t>
      </w:r>
      <w:r w:rsidRPr="007169A4">
        <w:rPr>
          <w:rFonts w:ascii="Times New Roman" w:hAnsi="Times New Roman"/>
          <w:i/>
          <w:sz w:val="24"/>
          <w:szCs w:val="24"/>
          <w:lang w:val="ro-RO"/>
        </w:rPr>
        <w:t>Operatorul</w:t>
      </w:r>
      <w:r w:rsidR="009106D0">
        <w:rPr>
          <w:rFonts w:ascii="Times New Roman" w:hAnsi="Times New Roman"/>
          <w:i/>
          <w:sz w:val="24"/>
          <w:szCs w:val="24"/>
          <w:lang w:val="ro-RO"/>
        </w:rPr>
        <w:t xml:space="preserve"> SC HARVIZ SA ,SC AQUA CALIMAN SRL</w:t>
      </w:r>
      <w:r w:rsidRPr="00CE71D8">
        <w:rPr>
          <w:rFonts w:ascii="Times New Roman" w:hAnsi="Times New Roman"/>
          <w:sz w:val="24"/>
          <w:szCs w:val="24"/>
        </w:rPr>
        <w:tab/>
      </w:r>
    </w:p>
    <w:p w:rsidR="004C5CB0" w:rsidRPr="00CE71D8" w:rsidRDefault="004C5CB0" w:rsidP="004C5CB0">
      <w:pPr>
        <w:tabs>
          <w:tab w:val="left" w:pos="4066"/>
        </w:tabs>
        <w:spacing w:after="0" w:line="240" w:lineRule="auto"/>
        <w:jc w:val="both"/>
        <w:rPr>
          <w:rFonts w:ascii="Times New Roman" w:hAnsi="Times New Roman"/>
          <w:sz w:val="24"/>
          <w:szCs w:val="24"/>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918"/>
        <w:gridCol w:w="2649"/>
        <w:gridCol w:w="3627"/>
      </w:tblGrid>
      <w:tr w:rsidR="004C5CB0" w:rsidRPr="0093495D" w:rsidTr="001F7C85">
        <w:trPr>
          <w:trHeight w:val="723"/>
        </w:trPr>
        <w:tc>
          <w:tcPr>
            <w:tcW w:w="715" w:type="dxa"/>
            <w:tcBorders>
              <w:top w:val="single" w:sz="4" w:space="0" w:color="auto"/>
              <w:left w:val="single" w:sz="4" w:space="0" w:color="auto"/>
              <w:bottom w:val="single" w:sz="4" w:space="0" w:color="auto"/>
              <w:right w:val="single" w:sz="4" w:space="0" w:color="auto"/>
            </w:tcBorders>
            <w:hideMark/>
          </w:tcPr>
          <w:p w:rsidR="004C5CB0" w:rsidRPr="0093495D" w:rsidRDefault="004C5CB0" w:rsidP="00753966">
            <w:pPr>
              <w:spacing w:after="0" w:line="240" w:lineRule="auto"/>
              <w:jc w:val="both"/>
              <w:rPr>
                <w:rFonts w:ascii="Times New Roman" w:hAnsi="Times New Roman"/>
                <w:b/>
                <w:bCs/>
                <w:sz w:val="28"/>
                <w:szCs w:val="28"/>
              </w:rPr>
            </w:pPr>
            <w:r w:rsidRPr="0093495D">
              <w:rPr>
                <w:rFonts w:ascii="Times New Roman" w:hAnsi="Times New Roman"/>
                <w:b/>
                <w:bCs/>
                <w:sz w:val="28"/>
                <w:szCs w:val="28"/>
              </w:rPr>
              <w:t>Nr. crt.</w:t>
            </w:r>
          </w:p>
        </w:tc>
        <w:tc>
          <w:tcPr>
            <w:tcW w:w="2918" w:type="dxa"/>
            <w:tcBorders>
              <w:top w:val="single" w:sz="4" w:space="0" w:color="auto"/>
              <w:left w:val="single" w:sz="4" w:space="0" w:color="auto"/>
              <w:bottom w:val="single" w:sz="4" w:space="0" w:color="auto"/>
              <w:right w:val="single" w:sz="4" w:space="0" w:color="auto"/>
            </w:tcBorders>
          </w:tcPr>
          <w:p w:rsidR="004C5CB0" w:rsidRPr="0093495D" w:rsidRDefault="004C5CB0" w:rsidP="00753966">
            <w:pPr>
              <w:spacing w:after="0" w:line="240" w:lineRule="auto"/>
              <w:jc w:val="both"/>
              <w:rPr>
                <w:rFonts w:ascii="Times New Roman" w:hAnsi="Times New Roman"/>
                <w:b/>
                <w:bCs/>
                <w:sz w:val="28"/>
                <w:szCs w:val="28"/>
              </w:rPr>
            </w:pPr>
            <w:r w:rsidRPr="0093495D">
              <w:rPr>
                <w:rFonts w:ascii="Times New Roman" w:hAnsi="Times New Roman"/>
                <w:b/>
                <w:bCs/>
                <w:sz w:val="28"/>
                <w:szCs w:val="28"/>
              </w:rPr>
              <w:t>Localitate</w:t>
            </w:r>
          </w:p>
        </w:tc>
        <w:tc>
          <w:tcPr>
            <w:tcW w:w="2649" w:type="dxa"/>
            <w:tcBorders>
              <w:top w:val="single" w:sz="4" w:space="0" w:color="auto"/>
              <w:left w:val="single" w:sz="4" w:space="0" w:color="auto"/>
              <w:bottom w:val="single" w:sz="4" w:space="0" w:color="auto"/>
              <w:right w:val="single" w:sz="4" w:space="0" w:color="auto"/>
            </w:tcBorders>
            <w:hideMark/>
          </w:tcPr>
          <w:p w:rsidR="004C5CB0" w:rsidRPr="0093495D" w:rsidRDefault="004C5CB0" w:rsidP="00753966">
            <w:pPr>
              <w:spacing w:after="0" w:line="240" w:lineRule="auto"/>
              <w:jc w:val="both"/>
              <w:rPr>
                <w:rFonts w:ascii="Times New Roman" w:hAnsi="Times New Roman"/>
                <w:b/>
                <w:bCs/>
                <w:sz w:val="28"/>
                <w:szCs w:val="28"/>
              </w:rPr>
            </w:pPr>
            <w:r w:rsidRPr="0093495D">
              <w:rPr>
                <w:rFonts w:ascii="Times New Roman" w:hAnsi="Times New Roman"/>
                <w:b/>
                <w:bCs/>
                <w:sz w:val="28"/>
                <w:szCs w:val="28"/>
              </w:rPr>
              <w:t>Total generat</w:t>
            </w:r>
          </w:p>
          <w:p w:rsidR="004C5CB0" w:rsidRPr="0093495D" w:rsidRDefault="004C5CB0" w:rsidP="00753966">
            <w:pPr>
              <w:spacing w:after="0" w:line="240" w:lineRule="auto"/>
              <w:jc w:val="both"/>
              <w:rPr>
                <w:rFonts w:ascii="Times New Roman" w:hAnsi="Times New Roman"/>
                <w:b/>
                <w:bCs/>
                <w:sz w:val="28"/>
                <w:szCs w:val="28"/>
              </w:rPr>
            </w:pPr>
            <w:r w:rsidRPr="0093495D">
              <w:rPr>
                <w:rFonts w:ascii="Times New Roman" w:hAnsi="Times New Roman"/>
                <w:b/>
                <w:bCs/>
                <w:sz w:val="28"/>
                <w:szCs w:val="28"/>
              </w:rPr>
              <w:t>-în tone</w:t>
            </w:r>
            <w:r w:rsidR="00AA087E">
              <w:rPr>
                <w:rFonts w:ascii="Times New Roman" w:hAnsi="Times New Roman"/>
                <w:b/>
                <w:bCs/>
                <w:sz w:val="28"/>
                <w:szCs w:val="28"/>
              </w:rPr>
              <w:t>/anul 2021</w:t>
            </w:r>
          </w:p>
        </w:tc>
        <w:tc>
          <w:tcPr>
            <w:tcW w:w="3627" w:type="dxa"/>
            <w:tcBorders>
              <w:top w:val="single" w:sz="4" w:space="0" w:color="auto"/>
              <w:left w:val="single" w:sz="4" w:space="0" w:color="auto"/>
              <w:bottom w:val="single" w:sz="4" w:space="0" w:color="auto"/>
              <w:right w:val="single" w:sz="4" w:space="0" w:color="auto"/>
            </w:tcBorders>
            <w:hideMark/>
          </w:tcPr>
          <w:p w:rsidR="004C5CB0" w:rsidRPr="00CD54C8" w:rsidRDefault="004C5CB0" w:rsidP="00753966">
            <w:pPr>
              <w:spacing w:after="0" w:line="240" w:lineRule="auto"/>
              <w:jc w:val="both"/>
              <w:rPr>
                <w:rFonts w:ascii="Times New Roman" w:hAnsi="Times New Roman"/>
                <w:b/>
                <w:bCs/>
                <w:sz w:val="28"/>
                <w:szCs w:val="28"/>
              </w:rPr>
            </w:pPr>
            <w:r>
              <w:rPr>
                <w:rFonts w:ascii="Times New Roman" w:hAnsi="Times New Roman"/>
                <w:b/>
                <w:bCs/>
                <w:sz w:val="28"/>
                <w:szCs w:val="28"/>
              </w:rPr>
              <w:t>Depozitat î</w:t>
            </w:r>
            <w:r w:rsidRPr="00CD54C8">
              <w:rPr>
                <w:rFonts w:ascii="Times New Roman" w:hAnsi="Times New Roman"/>
                <w:b/>
                <w:bCs/>
                <w:sz w:val="28"/>
                <w:szCs w:val="28"/>
              </w:rPr>
              <w:t>n depozit propriu</w:t>
            </w:r>
          </w:p>
          <w:p w:rsidR="004C5CB0" w:rsidRPr="0093495D" w:rsidRDefault="00AA087E" w:rsidP="00753966">
            <w:pPr>
              <w:spacing w:after="0" w:line="240" w:lineRule="auto"/>
              <w:jc w:val="both"/>
              <w:rPr>
                <w:rFonts w:ascii="Times New Roman" w:hAnsi="Times New Roman"/>
                <w:b/>
                <w:bCs/>
                <w:sz w:val="28"/>
                <w:szCs w:val="28"/>
              </w:rPr>
            </w:pPr>
            <w:r>
              <w:rPr>
                <w:rFonts w:ascii="Times New Roman" w:hAnsi="Times New Roman"/>
                <w:b/>
                <w:bCs/>
                <w:sz w:val="28"/>
                <w:szCs w:val="28"/>
              </w:rPr>
              <w:t>-în tone cumulat</w:t>
            </w:r>
          </w:p>
        </w:tc>
      </w:tr>
      <w:tr w:rsidR="004C5CB0" w:rsidRPr="0093495D" w:rsidTr="001F7C85">
        <w:trPr>
          <w:trHeight w:val="387"/>
        </w:trPr>
        <w:tc>
          <w:tcPr>
            <w:tcW w:w="715" w:type="dxa"/>
            <w:tcBorders>
              <w:top w:val="single" w:sz="4" w:space="0" w:color="auto"/>
              <w:left w:val="single" w:sz="4" w:space="0" w:color="auto"/>
              <w:bottom w:val="single" w:sz="4" w:space="0" w:color="auto"/>
              <w:right w:val="single" w:sz="4" w:space="0" w:color="auto"/>
            </w:tcBorders>
            <w:hideMark/>
          </w:tcPr>
          <w:p w:rsidR="004C5CB0" w:rsidRPr="0093495D" w:rsidRDefault="004C5CB0" w:rsidP="00753966">
            <w:pPr>
              <w:spacing w:after="0" w:line="240" w:lineRule="auto"/>
              <w:jc w:val="both"/>
              <w:rPr>
                <w:rFonts w:ascii="Times New Roman" w:hAnsi="Times New Roman"/>
                <w:sz w:val="28"/>
                <w:szCs w:val="28"/>
              </w:rPr>
            </w:pPr>
            <w:r w:rsidRPr="0093495D">
              <w:rPr>
                <w:rFonts w:ascii="Times New Roman" w:hAnsi="Times New Roman"/>
                <w:sz w:val="28"/>
                <w:szCs w:val="28"/>
              </w:rPr>
              <w:t>1.</w:t>
            </w:r>
          </w:p>
        </w:tc>
        <w:tc>
          <w:tcPr>
            <w:tcW w:w="2918" w:type="dxa"/>
            <w:tcBorders>
              <w:top w:val="single" w:sz="4" w:space="0" w:color="auto"/>
              <w:left w:val="single" w:sz="4" w:space="0" w:color="auto"/>
              <w:bottom w:val="single" w:sz="4" w:space="0" w:color="auto"/>
              <w:right w:val="single" w:sz="4" w:space="0" w:color="auto"/>
            </w:tcBorders>
            <w:hideMark/>
          </w:tcPr>
          <w:p w:rsidR="004C5CB0" w:rsidRPr="0093495D" w:rsidRDefault="00FD324F" w:rsidP="00753966">
            <w:pPr>
              <w:spacing w:after="0" w:line="240" w:lineRule="auto"/>
              <w:jc w:val="both"/>
              <w:rPr>
                <w:rFonts w:ascii="Times New Roman" w:hAnsi="Times New Roman"/>
                <w:sz w:val="28"/>
                <w:szCs w:val="28"/>
              </w:rPr>
            </w:pPr>
            <w:r>
              <w:rPr>
                <w:rFonts w:ascii="Times New Roman" w:hAnsi="Times New Roman"/>
                <w:sz w:val="28"/>
                <w:szCs w:val="28"/>
              </w:rPr>
              <w:t xml:space="preserve"> </w:t>
            </w:r>
            <w:r w:rsidR="00AA087E">
              <w:rPr>
                <w:rFonts w:ascii="Times New Roman" w:hAnsi="Times New Roman"/>
                <w:sz w:val="28"/>
                <w:szCs w:val="28"/>
              </w:rPr>
              <w:t>Sâncrăieni</w:t>
            </w:r>
          </w:p>
        </w:tc>
        <w:tc>
          <w:tcPr>
            <w:tcW w:w="2649" w:type="dxa"/>
            <w:tcBorders>
              <w:top w:val="single" w:sz="4" w:space="0" w:color="auto"/>
              <w:left w:val="single" w:sz="4" w:space="0" w:color="auto"/>
              <w:bottom w:val="single" w:sz="4" w:space="0" w:color="auto"/>
              <w:right w:val="single" w:sz="4" w:space="0" w:color="auto"/>
            </w:tcBorders>
            <w:hideMark/>
          </w:tcPr>
          <w:p w:rsidR="004C5CB0" w:rsidRPr="0093495D" w:rsidRDefault="00AA087E" w:rsidP="00753966">
            <w:pPr>
              <w:spacing w:after="0" w:line="240" w:lineRule="auto"/>
              <w:jc w:val="center"/>
              <w:rPr>
                <w:rFonts w:ascii="Times New Roman" w:hAnsi="Times New Roman"/>
                <w:sz w:val="28"/>
                <w:szCs w:val="28"/>
              </w:rPr>
            </w:pPr>
            <w:r>
              <w:rPr>
                <w:rFonts w:ascii="Times New Roman" w:hAnsi="Times New Roman"/>
                <w:sz w:val="28"/>
                <w:szCs w:val="28"/>
              </w:rPr>
              <w:t>0,136</w:t>
            </w:r>
          </w:p>
        </w:tc>
        <w:tc>
          <w:tcPr>
            <w:tcW w:w="3627" w:type="dxa"/>
            <w:tcBorders>
              <w:top w:val="single" w:sz="4" w:space="0" w:color="auto"/>
              <w:left w:val="single" w:sz="4" w:space="0" w:color="auto"/>
              <w:bottom w:val="single" w:sz="4" w:space="0" w:color="auto"/>
              <w:right w:val="single" w:sz="4" w:space="0" w:color="auto"/>
            </w:tcBorders>
            <w:hideMark/>
          </w:tcPr>
          <w:p w:rsidR="004C5CB0" w:rsidRPr="0093495D" w:rsidRDefault="00AA087E" w:rsidP="00753966">
            <w:pPr>
              <w:spacing w:after="0" w:line="240" w:lineRule="auto"/>
              <w:jc w:val="center"/>
              <w:rPr>
                <w:rFonts w:ascii="Times New Roman" w:hAnsi="Times New Roman"/>
                <w:sz w:val="28"/>
                <w:szCs w:val="28"/>
              </w:rPr>
            </w:pPr>
            <w:r>
              <w:rPr>
                <w:rFonts w:ascii="Times New Roman" w:hAnsi="Times New Roman"/>
                <w:sz w:val="28"/>
                <w:szCs w:val="28"/>
              </w:rPr>
              <w:t>0,327</w:t>
            </w:r>
          </w:p>
        </w:tc>
      </w:tr>
      <w:tr w:rsidR="009B3CFF" w:rsidRPr="0093495D" w:rsidTr="001F7C85">
        <w:trPr>
          <w:trHeight w:val="387"/>
        </w:trPr>
        <w:tc>
          <w:tcPr>
            <w:tcW w:w="715" w:type="dxa"/>
            <w:tcBorders>
              <w:top w:val="single" w:sz="4" w:space="0" w:color="auto"/>
              <w:left w:val="single" w:sz="4" w:space="0" w:color="auto"/>
              <w:bottom w:val="single" w:sz="4" w:space="0" w:color="auto"/>
              <w:right w:val="single" w:sz="4" w:space="0" w:color="auto"/>
            </w:tcBorders>
          </w:tcPr>
          <w:p w:rsidR="009B3CFF" w:rsidRPr="0093495D" w:rsidRDefault="00C32F53" w:rsidP="00753966">
            <w:pPr>
              <w:spacing w:after="0" w:line="240" w:lineRule="auto"/>
              <w:jc w:val="both"/>
              <w:rPr>
                <w:rFonts w:ascii="Times New Roman" w:hAnsi="Times New Roman"/>
                <w:sz w:val="28"/>
                <w:szCs w:val="28"/>
              </w:rPr>
            </w:pPr>
            <w:r>
              <w:rPr>
                <w:rFonts w:ascii="Times New Roman" w:hAnsi="Times New Roman"/>
                <w:sz w:val="28"/>
                <w:szCs w:val="28"/>
              </w:rPr>
              <w:lastRenderedPageBreak/>
              <w:t>2.</w:t>
            </w:r>
          </w:p>
        </w:tc>
        <w:tc>
          <w:tcPr>
            <w:tcW w:w="2918" w:type="dxa"/>
            <w:tcBorders>
              <w:top w:val="single" w:sz="4" w:space="0" w:color="auto"/>
              <w:left w:val="single" w:sz="4" w:space="0" w:color="auto"/>
              <w:bottom w:val="single" w:sz="4" w:space="0" w:color="auto"/>
              <w:right w:val="single" w:sz="4" w:space="0" w:color="auto"/>
            </w:tcBorders>
          </w:tcPr>
          <w:p w:rsidR="009B3CFF" w:rsidRDefault="00C32F53" w:rsidP="00753966">
            <w:pPr>
              <w:spacing w:after="0" w:line="240" w:lineRule="auto"/>
              <w:jc w:val="both"/>
              <w:rPr>
                <w:rFonts w:ascii="Times New Roman" w:hAnsi="Times New Roman"/>
                <w:sz w:val="28"/>
                <w:szCs w:val="28"/>
              </w:rPr>
            </w:pPr>
            <w:r>
              <w:rPr>
                <w:rFonts w:ascii="Times New Roman" w:hAnsi="Times New Roman"/>
                <w:sz w:val="28"/>
                <w:szCs w:val="28"/>
              </w:rPr>
              <w:t>Remetea</w:t>
            </w:r>
            <w:r w:rsidR="00D00DB8">
              <w:rPr>
                <w:rFonts w:ascii="Times New Roman" w:hAnsi="Times New Roman"/>
                <w:sz w:val="28"/>
                <w:szCs w:val="28"/>
              </w:rPr>
              <w:t>, Ditrău,Lăzarea prin</w:t>
            </w:r>
          </w:p>
          <w:p w:rsidR="00C32F53" w:rsidRDefault="00C32F53" w:rsidP="00753966">
            <w:pPr>
              <w:spacing w:after="0" w:line="240" w:lineRule="auto"/>
              <w:jc w:val="both"/>
              <w:rPr>
                <w:rFonts w:ascii="Times New Roman" w:hAnsi="Times New Roman"/>
                <w:sz w:val="28"/>
                <w:szCs w:val="28"/>
              </w:rPr>
            </w:pPr>
            <w:r>
              <w:rPr>
                <w:rFonts w:ascii="Times New Roman" w:hAnsi="Times New Roman"/>
                <w:sz w:val="28"/>
                <w:szCs w:val="28"/>
              </w:rPr>
              <w:t>SC REDISZA SA</w:t>
            </w:r>
          </w:p>
        </w:tc>
        <w:tc>
          <w:tcPr>
            <w:tcW w:w="2649" w:type="dxa"/>
            <w:tcBorders>
              <w:top w:val="single" w:sz="4" w:space="0" w:color="auto"/>
              <w:left w:val="single" w:sz="4" w:space="0" w:color="auto"/>
              <w:bottom w:val="single" w:sz="4" w:space="0" w:color="auto"/>
              <w:right w:val="single" w:sz="4" w:space="0" w:color="auto"/>
            </w:tcBorders>
          </w:tcPr>
          <w:p w:rsidR="009B3CFF" w:rsidRDefault="00C32F53" w:rsidP="00753966">
            <w:pPr>
              <w:spacing w:after="0" w:line="240" w:lineRule="auto"/>
              <w:jc w:val="center"/>
              <w:rPr>
                <w:rFonts w:ascii="Times New Roman" w:hAnsi="Times New Roman"/>
                <w:sz w:val="28"/>
                <w:szCs w:val="28"/>
              </w:rPr>
            </w:pPr>
            <w:r>
              <w:rPr>
                <w:rFonts w:ascii="Times New Roman" w:hAnsi="Times New Roman"/>
                <w:sz w:val="28"/>
                <w:szCs w:val="28"/>
              </w:rPr>
              <w:t>7,7 eliminat 5</w:t>
            </w:r>
          </w:p>
        </w:tc>
        <w:tc>
          <w:tcPr>
            <w:tcW w:w="3627" w:type="dxa"/>
            <w:tcBorders>
              <w:top w:val="single" w:sz="4" w:space="0" w:color="auto"/>
              <w:left w:val="single" w:sz="4" w:space="0" w:color="auto"/>
              <w:bottom w:val="single" w:sz="4" w:space="0" w:color="auto"/>
              <w:right w:val="single" w:sz="4" w:space="0" w:color="auto"/>
            </w:tcBorders>
          </w:tcPr>
          <w:p w:rsidR="009B3CFF" w:rsidRDefault="00C32F53" w:rsidP="00753966">
            <w:pPr>
              <w:spacing w:after="0" w:line="240" w:lineRule="auto"/>
              <w:jc w:val="center"/>
              <w:rPr>
                <w:rFonts w:ascii="Times New Roman" w:hAnsi="Times New Roman"/>
                <w:sz w:val="28"/>
                <w:szCs w:val="28"/>
              </w:rPr>
            </w:pPr>
            <w:r>
              <w:rPr>
                <w:rFonts w:ascii="Times New Roman" w:hAnsi="Times New Roman"/>
                <w:sz w:val="28"/>
                <w:szCs w:val="28"/>
              </w:rPr>
              <w:t>4,3</w:t>
            </w:r>
          </w:p>
          <w:p w:rsidR="00C32F53" w:rsidRDefault="00C32F53" w:rsidP="00753966">
            <w:pPr>
              <w:spacing w:after="0" w:line="240" w:lineRule="auto"/>
              <w:jc w:val="center"/>
              <w:rPr>
                <w:rFonts w:ascii="Times New Roman" w:hAnsi="Times New Roman"/>
                <w:sz w:val="28"/>
                <w:szCs w:val="28"/>
              </w:rPr>
            </w:pPr>
          </w:p>
        </w:tc>
      </w:tr>
      <w:tr w:rsidR="00C32F53" w:rsidRPr="0093495D" w:rsidTr="001F7C85">
        <w:trPr>
          <w:trHeight w:val="387"/>
        </w:trPr>
        <w:tc>
          <w:tcPr>
            <w:tcW w:w="715" w:type="dxa"/>
            <w:tcBorders>
              <w:top w:val="single" w:sz="4" w:space="0" w:color="auto"/>
              <w:left w:val="single" w:sz="4" w:space="0" w:color="auto"/>
              <w:bottom w:val="single" w:sz="4" w:space="0" w:color="auto"/>
              <w:right w:val="single" w:sz="4" w:space="0" w:color="auto"/>
            </w:tcBorders>
          </w:tcPr>
          <w:p w:rsidR="00C32F53" w:rsidRPr="0093495D" w:rsidRDefault="005D2CEA" w:rsidP="00753966">
            <w:pPr>
              <w:spacing w:after="0" w:line="240" w:lineRule="auto"/>
              <w:jc w:val="both"/>
              <w:rPr>
                <w:rFonts w:ascii="Times New Roman" w:hAnsi="Times New Roman"/>
                <w:sz w:val="28"/>
                <w:szCs w:val="28"/>
              </w:rPr>
            </w:pPr>
            <w:r>
              <w:rPr>
                <w:rFonts w:ascii="Times New Roman" w:hAnsi="Times New Roman"/>
                <w:sz w:val="28"/>
                <w:szCs w:val="28"/>
              </w:rPr>
              <w:t>3.</w:t>
            </w:r>
          </w:p>
        </w:tc>
        <w:tc>
          <w:tcPr>
            <w:tcW w:w="2918" w:type="dxa"/>
            <w:tcBorders>
              <w:top w:val="single" w:sz="4" w:space="0" w:color="auto"/>
              <w:left w:val="single" w:sz="4" w:space="0" w:color="auto"/>
              <w:bottom w:val="single" w:sz="4" w:space="0" w:color="auto"/>
              <w:right w:val="single" w:sz="4" w:space="0" w:color="auto"/>
            </w:tcBorders>
          </w:tcPr>
          <w:p w:rsidR="00C32F53" w:rsidRDefault="005D2CEA" w:rsidP="00753966">
            <w:pPr>
              <w:spacing w:after="0" w:line="240" w:lineRule="auto"/>
              <w:jc w:val="both"/>
              <w:rPr>
                <w:rFonts w:ascii="Times New Roman" w:hAnsi="Times New Roman"/>
                <w:sz w:val="28"/>
                <w:szCs w:val="28"/>
              </w:rPr>
            </w:pPr>
            <w:r>
              <w:rPr>
                <w:rFonts w:ascii="Times New Roman" w:hAnsi="Times New Roman"/>
                <w:sz w:val="28"/>
                <w:szCs w:val="28"/>
              </w:rPr>
              <w:t>Sc Romaqua prest Borsec</w:t>
            </w:r>
          </w:p>
        </w:tc>
        <w:tc>
          <w:tcPr>
            <w:tcW w:w="2649" w:type="dxa"/>
            <w:tcBorders>
              <w:top w:val="single" w:sz="4" w:space="0" w:color="auto"/>
              <w:left w:val="single" w:sz="4" w:space="0" w:color="auto"/>
              <w:bottom w:val="single" w:sz="4" w:space="0" w:color="auto"/>
              <w:right w:val="single" w:sz="4" w:space="0" w:color="auto"/>
            </w:tcBorders>
          </w:tcPr>
          <w:p w:rsidR="00C32F53" w:rsidRDefault="005D2CEA" w:rsidP="00753966">
            <w:pPr>
              <w:spacing w:after="0" w:line="240" w:lineRule="auto"/>
              <w:jc w:val="center"/>
              <w:rPr>
                <w:rFonts w:ascii="Times New Roman" w:hAnsi="Times New Roman"/>
                <w:sz w:val="28"/>
                <w:szCs w:val="28"/>
              </w:rPr>
            </w:pPr>
            <w:r>
              <w:rPr>
                <w:rFonts w:ascii="Times New Roman" w:hAnsi="Times New Roman"/>
                <w:sz w:val="28"/>
                <w:szCs w:val="28"/>
              </w:rPr>
              <w:t>2,16</w:t>
            </w:r>
          </w:p>
        </w:tc>
        <w:tc>
          <w:tcPr>
            <w:tcW w:w="3627" w:type="dxa"/>
            <w:tcBorders>
              <w:top w:val="single" w:sz="4" w:space="0" w:color="auto"/>
              <w:left w:val="single" w:sz="4" w:space="0" w:color="auto"/>
              <w:bottom w:val="single" w:sz="4" w:space="0" w:color="auto"/>
              <w:right w:val="single" w:sz="4" w:space="0" w:color="auto"/>
            </w:tcBorders>
          </w:tcPr>
          <w:p w:rsidR="00C32F53" w:rsidRDefault="005D2CEA" w:rsidP="00753966">
            <w:pPr>
              <w:spacing w:after="0" w:line="240" w:lineRule="auto"/>
              <w:jc w:val="center"/>
              <w:rPr>
                <w:rFonts w:ascii="Times New Roman" w:hAnsi="Times New Roman"/>
                <w:sz w:val="28"/>
                <w:szCs w:val="28"/>
              </w:rPr>
            </w:pPr>
            <w:r>
              <w:rPr>
                <w:rFonts w:ascii="Times New Roman" w:hAnsi="Times New Roman"/>
                <w:sz w:val="28"/>
                <w:szCs w:val="28"/>
              </w:rPr>
              <w:t>2,16</w:t>
            </w:r>
          </w:p>
        </w:tc>
      </w:tr>
      <w:tr w:rsidR="00343C3B" w:rsidRPr="0093495D" w:rsidTr="001F7C85">
        <w:trPr>
          <w:trHeight w:val="387"/>
        </w:trPr>
        <w:tc>
          <w:tcPr>
            <w:tcW w:w="715" w:type="dxa"/>
            <w:tcBorders>
              <w:top w:val="single" w:sz="4" w:space="0" w:color="auto"/>
              <w:left w:val="single" w:sz="4" w:space="0" w:color="auto"/>
              <w:bottom w:val="single" w:sz="4" w:space="0" w:color="auto"/>
              <w:right w:val="single" w:sz="4" w:space="0" w:color="auto"/>
            </w:tcBorders>
          </w:tcPr>
          <w:p w:rsidR="00343C3B" w:rsidRDefault="0088534C" w:rsidP="00753966">
            <w:pPr>
              <w:spacing w:after="0" w:line="240" w:lineRule="auto"/>
              <w:jc w:val="both"/>
              <w:rPr>
                <w:rFonts w:ascii="Times New Roman" w:hAnsi="Times New Roman"/>
                <w:sz w:val="28"/>
                <w:szCs w:val="28"/>
              </w:rPr>
            </w:pPr>
            <w:r>
              <w:rPr>
                <w:rFonts w:ascii="Times New Roman" w:hAnsi="Times New Roman"/>
                <w:sz w:val="28"/>
                <w:szCs w:val="28"/>
              </w:rPr>
              <w:t>4.</w:t>
            </w:r>
          </w:p>
        </w:tc>
        <w:tc>
          <w:tcPr>
            <w:tcW w:w="2918" w:type="dxa"/>
            <w:tcBorders>
              <w:top w:val="single" w:sz="4" w:space="0" w:color="auto"/>
              <w:left w:val="single" w:sz="4" w:space="0" w:color="auto"/>
              <w:bottom w:val="single" w:sz="4" w:space="0" w:color="auto"/>
              <w:right w:val="single" w:sz="4" w:space="0" w:color="auto"/>
            </w:tcBorders>
          </w:tcPr>
          <w:p w:rsidR="00343C3B" w:rsidRDefault="0088534C" w:rsidP="00753966">
            <w:pPr>
              <w:spacing w:after="0" w:line="240" w:lineRule="auto"/>
              <w:jc w:val="both"/>
              <w:rPr>
                <w:rFonts w:ascii="Times New Roman" w:hAnsi="Times New Roman"/>
                <w:sz w:val="28"/>
                <w:szCs w:val="28"/>
              </w:rPr>
            </w:pPr>
            <w:r>
              <w:rPr>
                <w:rFonts w:ascii="Times New Roman" w:hAnsi="Times New Roman"/>
                <w:sz w:val="28"/>
                <w:szCs w:val="28"/>
              </w:rPr>
              <w:t>Sântimbru</w:t>
            </w:r>
          </w:p>
        </w:tc>
        <w:tc>
          <w:tcPr>
            <w:tcW w:w="2649" w:type="dxa"/>
            <w:tcBorders>
              <w:top w:val="single" w:sz="4" w:space="0" w:color="auto"/>
              <w:left w:val="single" w:sz="4" w:space="0" w:color="auto"/>
              <w:bottom w:val="single" w:sz="4" w:space="0" w:color="auto"/>
              <w:right w:val="single" w:sz="4" w:space="0" w:color="auto"/>
            </w:tcBorders>
          </w:tcPr>
          <w:p w:rsidR="00343C3B" w:rsidRDefault="00DA2DEE" w:rsidP="00753966">
            <w:pPr>
              <w:spacing w:after="0" w:line="240" w:lineRule="auto"/>
              <w:jc w:val="center"/>
              <w:rPr>
                <w:rFonts w:ascii="Times New Roman" w:hAnsi="Times New Roman"/>
                <w:sz w:val="28"/>
                <w:szCs w:val="28"/>
              </w:rPr>
            </w:pPr>
            <w:r>
              <w:rPr>
                <w:rFonts w:ascii="Times New Roman" w:hAnsi="Times New Roman"/>
                <w:sz w:val="28"/>
                <w:szCs w:val="28"/>
              </w:rPr>
              <w:t>0,3</w:t>
            </w:r>
          </w:p>
        </w:tc>
        <w:tc>
          <w:tcPr>
            <w:tcW w:w="3627" w:type="dxa"/>
            <w:tcBorders>
              <w:top w:val="single" w:sz="4" w:space="0" w:color="auto"/>
              <w:left w:val="single" w:sz="4" w:space="0" w:color="auto"/>
              <w:bottom w:val="single" w:sz="4" w:space="0" w:color="auto"/>
              <w:right w:val="single" w:sz="4" w:space="0" w:color="auto"/>
            </w:tcBorders>
          </w:tcPr>
          <w:p w:rsidR="00343C3B" w:rsidRDefault="00DA2DEE" w:rsidP="00753966">
            <w:pPr>
              <w:spacing w:after="0" w:line="240" w:lineRule="auto"/>
              <w:jc w:val="center"/>
              <w:rPr>
                <w:rFonts w:ascii="Times New Roman" w:hAnsi="Times New Roman"/>
                <w:sz w:val="28"/>
                <w:szCs w:val="28"/>
              </w:rPr>
            </w:pPr>
            <w:r>
              <w:rPr>
                <w:rFonts w:ascii="Times New Roman" w:hAnsi="Times New Roman"/>
                <w:sz w:val="28"/>
                <w:szCs w:val="28"/>
              </w:rPr>
              <w:t>0,3</w:t>
            </w:r>
          </w:p>
        </w:tc>
      </w:tr>
      <w:tr w:rsidR="00DA2DEE" w:rsidRPr="0093495D" w:rsidTr="001F7C85">
        <w:trPr>
          <w:trHeight w:val="387"/>
        </w:trPr>
        <w:tc>
          <w:tcPr>
            <w:tcW w:w="715" w:type="dxa"/>
            <w:tcBorders>
              <w:top w:val="single" w:sz="4" w:space="0" w:color="auto"/>
              <w:left w:val="single" w:sz="4" w:space="0" w:color="auto"/>
              <w:bottom w:val="single" w:sz="4" w:space="0" w:color="auto"/>
              <w:right w:val="single" w:sz="4" w:space="0" w:color="auto"/>
            </w:tcBorders>
          </w:tcPr>
          <w:p w:rsidR="00DA2DEE" w:rsidRDefault="00DA2DEE" w:rsidP="00753966">
            <w:pPr>
              <w:spacing w:after="0" w:line="240" w:lineRule="auto"/>
              <w:jc w:val="both"/>
              <w:rPr>
                <w:rFonts w:ascii="Times New Roman" w:hAnsi="Times New Roman"/>
                <w:sz w:val="28"/>
                <w:szCs w:val="28"/>
              </w:rPr>
            </w:pPr>
            <w:r>
              <w:rPr>
                <w:rFonts w:ascii="Times New Roman" w:hAnsi="Times New Roman"/>
                <w:sz w:val="28"/>
                <w:szCs w:val="28"/>
              </w:rPr>
              <w:t>5.</w:t>
            </w:r>
          </w:p>
        </w:tc>
        <w:tc>
          <w:tcPr>
            <w:tcW w:w="2918" w:type="dxa"/>
            <w:tcBorders>
              <w:top w:val="single" w:sz="4" w:space="0" w:color="auto"/>
              <w:left w:val="single" w:sz="4" w:space="0" w:color="auto"/>
              <w:bottom w:val="single" w:sz="4" w:space="0" w:color="auto"/>
              <w:right w:val="single" w:sz="4" w:space="0" w:color="auto"/>
            </w:tcBorders>
          </w:tcPr>
          <w:p w:rsidR="00DA2DEE" w:rsidRDefault="00DA2DEE" w:rsidP="00753966">
            <w:pPr>
              <w:spacing w:after="0" w:line="240" w:lineRule="auto"/>
              <w:jc w:val="both"/>
              <w:rPr>
                <w:rFonts w:ascii="Times New Roman" w:hAnsi="Times New Roman"/>
                <w:sz w:val="28"/>
                <w:szCs w:val="28"/>
              </w:rPr>
            </w:pPr>
            <w:r>
              <w:rPr>
                <w:rFonts w:ascii="Times New Roman" w:hAnsi="Times New Roman"/>
                <w:sz w:val="28"/>
                <w:szCs w:val="28"/>
              </w:rPr>
              <w:t>Sărmaș</w:t>
            </w:r>
          </w:p>
        </w:tc>
        <w:tc>
          <w:tcPr>
            <w:tcW w:w="2649" w:type="dxa"/>
            <w:tcBorders>
              <w:top w:val="single" w:sz="4" w:space="0" w:color="auto"/>
              <w:left w:val="single" w:sz="4" w:space="0" w:color="auto"/>
              <w:bottom w:val="single" w:sz="4" w:space="0" w:color="auto"/>
              <w:right w:val="single" w:sz="4" w:space="0" w:color="auto"/>
            </w:tcBorders>
          </w:tcPr>
          <w:p w:rsidR="00DA2DEE" w:rsidRDefault="00DA2DEE" w:rsidP="00753966">
            <w:pPr>
              <w:spacing w:after="0" w:line="240" w:lineRule="auto"/>
              <w:jc w:val="center"/>
              <w:rPr>
                <w:rFonts w:ascii="Times New Roman" w:hAnsi="Times New Roman"/>
                <w:sz w:val="28"/>
                <w:szCs w:val="28"/>
              </w:rPr>
            </w:pPr>
            <w:r>
              <w:rPr>
                <w:rFonts w:ascii="Times New Roman" w:hAnsi="Times New Roman"/>
                <w:sz w:val="28"/>
                <w:szCs w:val="28"/>
              </w:rPr>
              <w:t>6 eliminat 5</w:t>
            </w:r>
          </w:p>
        </w:tc>
        <w:tc>
          <w:tcPr>
            <w:tcW w:w="3627" w:type="dxa"/>
            <w:tcBorders>
              <w:top w:val="single" w:sz="4" w:space="0" w:color="auto"/>
              <w:left w:val="single" w:sz="4" w:space="0" w:color="auto"/>
              <w:bottom w:val="single" w:sz="4" w:space="0" w:color="auto"/>
              <w:right w:val="single" w:sz="4" w:space="0" w:color="auto"/>
            </w:tcBorders>
          </w:tcPr>
          <w:p w:rsidR="00DA2DEE" w:rsidRDefault="00DA2DEE" w:rsidP="00753966">
            <w:pPr>
              <w:spacing w:after="0" w:line="240" w:lineRule="auto"/>
              <w:jc w:val="center"/>
              <w:rPr>
                <w:rFonts w:ascii="Times New Roman" w:hAnsi="Times New Roman"/>
                <w:sz w:val="28"/>
                <w:szCs w:val="28"/>
              </w:rPr>
            </w:pPr>
            <w:r>
              <w:rPr>
                <w:rFonts w:ascii="Times New Roman" w:hAnsi="Times New Roman"/>
                <w:sz w:val="28"/>
                <w:szCs w:val="28"/>
              </w:rPr>
              <w:t>2,1</w:t>
            </w:r>
          </w:p>
        </w:tc>
      </w:tr>
      <w:tr w:rsidR="00BA6FDC" w:rsidRPr="0093495D" w:rsidTr="001F7C85">
        <w:trPr>
          <w:trHeight w:val="387"/>
        </w:trPr>
        <w:tc>
          <w:tcPr>
            <w:tcW w:w="715" w:type="dxa"/>
            <w:tcBorders>
              <w:top w:val="single" w:sz="4" w:space="0" w:color="auto"/>
              <w:left w:val="single" w:sz="4" w:space="0" w:color="auto"/>
              <w:bottom w:val="single" w:sz="4" w:space="0" w:color="auto"/>
              <w:right w:val="single" w:sz="4" w:space="0" w:color="auto"/>
            </w:tcBorders>
          </w:tcPr>
          <w:p w:rsidR="00BA6FDC" w:rsidRDefault="00BA6FDC" w:rsidP="00753966">
            <w:pPr>
              <w:spacing w:after="0" w:line="240" w:lineRule="auto"/>
              <w:jc w:val="both"/>
              <w:rPr>
                <w:rFonts w:ascii="Times New Roman" w:hAnsi="Times New Roman"/>
                <w:sz w:val="28"/>
                <w:szCs w:val="28"/>
              </w:rPr>
            </w:pPr>
            <w:r>
              <w:rPr>
                <w:rFonts w:ascii="Times New Roman" w:hAnsi="Times New Roman"/>
                <w:sz w:val="28"/>
                <w:szCs w:val="28"/>
              </w:rPr>
              <w:t>6.</w:t>
            </w:r>
          </w:p>
        </w:tc>
        <w:tc>
          <w:tcPr>
            <w:tcW w:w="2918" w:type="dxa"/>
            <w:tcBorders>
              <w:top w:val="single" w:sz="4" w:space="0" w:color="auto"/>
              <w:left w:val="single" w:sz="4" w:space="0" w:color="auto"/>
              <w:bottom w:val="single" w:sz="4" w:space="0" w:color="auto"/>
              <w:right w:val="single" w:sz="4" w:space="0" w:color="auto"/>
            </w:tcBorders>
          </w:tcPr>
          <w:p w:rsidR="00BA6FDC" w:rsidRDefault="00BA6FDC" w:rsidP="00753966">
            <w:pPr>
              <w:spacing w:after="0" w:line="240" w:lineRule="auto"/>
              <w:jc w:val="both"/>
              <w:rPr>
                <w:rFonts w:ascii="Times New Roman" w:hAnsi="Times New Roman"/>
                <w:sz w:val="28"/>
                <w:szCs w:val="28"/>
              </w:rPr>
            </w:pPr>
            <w:r>
              <w:rPr>
                <w:rFonts w:ascii="Times New Roman" w:hAnsi="Times New Roman"/>
                <w:sz w:val="28"/>
                <w:szCs w:val="28"/>
              </w:rPr>
              <w:t>Voșlobeni</w:t>
            </w:r>
          </w:p>
        </w:tc>
        <w:tc>
          <w:tcPr>
            <w:tcW w:w="2649" w:type="dxa"/>
            <w:tcBorders>
              <w:top w:val="single" w:sz="4" w:space="0" w:color="auto"/>
              <w:left w:val="single" w:sz="4" w:space="0" w:color="auto"/>
              <w:bottom w:val="single" w:sz="4" w:space="0" w:color="auto"/>
              <w:right w:val="single" w:sz="4" w:space="0" w:color="auto"/>
            </w:tcBorders>
          </w:tcPr>
          <w:p w:rsidR="00BA6FDC" w:rsidRDefault="003C4899" w:rsidP="00753966">
            <w:pPr>
              <w:spacing w:after="0" w:line="240" w:lineRule="auto"/>
              <w:jc w:val="center"/>
              <w:rPr>
                <w:rFonts w:ascii="Times New Roman" w:hAnsi="Times New Roman"/>
                <w:sz w:val="28"/>
                <w:szCs w:val="28"/>
              </w:rPr>
            </w:pPr>
            <w:r>
              <w:rPr>
                <w:rFonts w:ascii="Times New Roman" w:hAnsi="Times New Roman"/>
                <w:sz w:val="28"/>
                <w:szCs w:val="28"/>
              </w:rPr>
              <w:t>0</w:t>
            </w:r>
          </w:p>
        </w:tc>
        <w:tc>
          <w:tcPr>
            <w:tcW w:w="3627" w:type="dxa"/>
            <w:tcBorders>
              <w:top w:val="single" w:sz="4" w:space="0" w:color="auto"/>
              <w:left w:val="single" w:sz="4" w:space="0" w:color="auto"/>
              <w:bottom w:val="single" w:sz="4" w:space="0" w:color="auto"/>
              <w:right w:val="single" w:sz="4" w:space="0" w:color="auto"/>
            </w:tcBorders>
          </w:tcPr>
          <w:p w:rsidR="00BA6FDC" w:rsidRDefault="003C4899" w:rsidP="00753966">
            <w:pPr>
              <w:spacing w:after="0" w:line="240" w:lineRule="auto"/>
              <w:jc w:val="center"/>
              <w:rPr>
                <w:rFonts w:ascii="Times New Roman" w:hAnsi="Times New Roman"/>
                <w:sz w:val="28"/>
                <w:szCs w:val="28"/>
              </w:rPr>
            </w:pPr>
            <w:r>
              <w:rPr>
                <w:rFonts w:ascii="Times New Roman" w:hAnsi="Times New Roman"/>
                <w:sz w:val="28"/>
                <w:szCs w:val="28"/>
              </w:rPr>
              <w:t>0</w:t>
            </w:r>
          </w:p>
        </w:tc>
      </w:tr>
      <w:tr w:rsidR="003C4899" w:rsidRPr="0093495D" w:rsidTr="001F7C85">
        <w:trPr>
          <w:trHeight w:val="387"/>
        </w:trPr>
        <w:tc>
          <w:tcPr>
            <w:tcW w:w="715" w:type="dxa"/>
            <w:tcBorders>
              <w:top w:val="single" w:sz="4" w:space="0" w:color="auto"/>
              <w:left w:val="single" w:sz="4" w:space="0" w:color="auto"/>
              <w:bottom w:val="single" w:sz="4" w:space="0" w:color="auto"/>
              <w:right w:val="single" w:sz="4" w:space="0" w:color="auto"/>
            </w:tcBorders>
          </w:tcPr>
          <w:p w:rsidR="003C4899" w:rsidRDefault="003C4899" w:rsidP="00753966">
            <w:pPr>
              <w:spacing w:after="0" w:line="240" w:lineRule="auto"/>
              <w:jc w:val="both"/>
              <w:rPr>
                <w:rFonts w:ascii="Times New Roman" w:hAnsi="Times New Roman"/>
                <w:sz w:val="28"/>
                <w:szCs w:val="28"/>
              </w:rPr>
            </w:pPr>
            <w:r>
              <w:rPr>
                <w:rFonts w:ascii="Times New Roman" w:hAnsi="Times New Roman"/>
                <w:sz w:val="28"/>
                <w:szCs w:val="28"/>
              </w:rPr>
              <w:t>7.</w:t>
            </w:r>
          </w:p>
        </w:tc>
        <w:tc>
          <w:tcPr>
            <w:tcW w:w="2918" w:type="dxa"/>
            <w:tcBorders>
              <w:top w:val="single" w:sz="4" w:space="0" w:color="auto"/>
              <w:left w:val="single" w:sz="4" w:space="0" w:color="auto"/>
              <w:bottom w:val="single" w:sz="4" w:space="0" w:color="auto"/>
              <w:right w:val="single" w:sz="4" w:space="0" w:color="auto"/>
            </w:tcBorders>
          </w:tcPr>
          <w:p w:rsidR="003C4899" w:rsidRDefault="0000561B" w:rsidP="00753966">
            <w:pPr>
              <w:spacing w:after="0" w:line="240" w:lineRule="auto"/>
              <w:jc w:val="both"/>
              <w:rPr>
                <w:rFonts w:ascii="Times New Roman" w:hAnsi="Times New Roman"/>
                <w:sz w:val="28"/>
                <w:szCs w:val="28"/>
              </w:rPr>
            </w:pPr>
            <w:r>
              <w:rPr>
                <w:rFonts w:ascii="Times New Roman" w:hAnsi="Times New Roman"/>
                <w:sz w:val="28"/>
                <w:szCs w:val="28"/>
              </w:rPr>
              <w:t>Joseni prin AQUASERV MAROS</w:t>
            </w:r>
          </w:p>
        </w:tc>
        <w:tc>
          <w:tcPr>
            <w:tcW w:w="2649" w:type="dxa"/>
            <w:tcBorders>
              <w:top w:val="single" w:sz="4" w:space="0" w:color="auto"/>
              <w:left w:val="single" w:sz="4" w:space="0" w:color="auto"/>
              <w:bottom w:val="single" w:sz="4" w:space="0" w:color="auto"/>
              <w:right w:val="single" w:sz="4" w:space="0" w:color="auto"/>
            </w:tcBorders>
          </w:tcPr>
          <w:p w:rsidR="003C4899" w:rsidRDefault="0000561B" w:rsidP="00753966">
            <w:pPr>
              <w:spacing w:after="0" w:line="240" w:lineRule="auto"/>
              <w:jc w:val="center"/>
              <w:rPr>
                <w:rFonts w:ascii="Times New Roman" w:hAnsi="Times New Roman"/>
                <w:sz w:val="28"/>
                <w:szCs w:val="28"/>
              </w:rPr>
            </w:pPr>
            <w:r>
              <w:rPr>
                <w:rFonts w:ascii="Times New Roman" w:hAnsi="Times New Roman"/>
                <w:sz w:val="28"/>
                <w:szCs w:val="28"/>
              </w:rPr>
              <w:t>85 eliminat 80</w:t>
            </w:r>
          </w:p>
        </w:tc>
        <w:tc>
          <w:tcPr>
            <w:tcW w:w="3627" w:type="dxa"/>
            <w:tcBorders>
              <w:top w:val="single" w:sz="4" w:space="0" w:color="auto"/>
              <w:left w:val="single" w:sz="4" w:space="0" w:color="auto"/>
              <w:bottom w:val="single" w:sz="4" w:space="0" w:color="auto"/>
              <w:right w:val="single" w:sz="4" w:space="0" w:color="auto"/>
            </w:tcBorders>
          </w:tcPr>
          <w:p w:rsidR="003C4899" w:rsidRDefault="0000561B" w:rsidP="00753966">
            <w:pPr>
              <w:spacing w:after="0" w:line="240" w:lineRule="auto"/>
              <w:jc w:val="center"/>
              <w:rPr>
                <w:rFonts w:ascii="Times New Roman" w:hAnsi="Times New Roman"/>
                <w:sz w:val="28"/>
                <w:szCs w:val="28"/>
              </w:rPr>
            </w:pPr>
            <w:r>
              <w:rPr>
                <w:rFonts w:ascii="Times New Roman" w:hAnsi="Times New Roman"/>
                <w:sz w:val="28"/>
                <w:szCs w:val="28"/>
              </w:rPr>
              <w:t>5</w:t>
            </w:r>
          </w:p>
        </w:tc>
      </w:tr>
      <w:tr w:rsidR="003C4899" w:rsidRPr="0093495D" w:rsidTr="001F7C85">
        <w:trPr>
          <w:trHeight w:val="387"/>
        </w:trPr>
        <w:tc>
          <w:tcPr>
            <w:tcW w:w="715" w:type="dxa"/>
            <w:tcBorders>
              <w:top w:val="single" w:sz="4" w:space="0" w:color="auto"/>
              <w:left w:val="single" w:sz="4" w:space="0" w:color="auto"/>
              <w:bottom w:val="single" w:sz="4" w:space="0" w:color="auto"/>
              <w:right w:val="single" w:sz="4" w:space="0" w:color="auto"/>
            </w:tcBorders>
          </w:tcPr>
          <w:p w:rsidR="003C4899" w:rsidRDefault="003C4899" w:rsidP="00753966">
            <w:pPr>
              <w:spacing w:after="0" w:line="240" w:lineRule="auto"/>
              <w:jc w:val="both"/>
              <w:rPr>
                <w:rFonts w:ascii="Times New Roman" w:hAnsi="Times New Roman"/>
                <w:sz w:val="28"/>
                <w:szCs w:val="28"/>
              </w:rPr>
            </w:pPr>
            <w:r>
              <w:rPr>
                <w:rFonts w:ascii="Times New Roman" w:hAnsi="Times New Roman"/>
                <w:sz w:val="28"/>
                <w:szCs w:val="28"/>
              </w:rPr>
              <w:t>8.</w:t>
            </w:r>
          </w:p>
        </w:tc>
        <w:tc>
          <w:tcPr>
            <w:tcW w:w="2918" w:type="dxa"/>
            <w:tcBorders>
              <w:top w:val="single" w:sz="4" w:space="0" w:color="auto"/>
              <w:left w:val="single" w:sz="4" w:space="0" w:color="auto"/>
              <w:bottom w:val="single" w:sz="4" w:space="0" w:color="auto"/>
              <w:right w:val="single" w:sz="4" w:space="0" w:color="auto"/>
            </w:tcBorders>
          </w:tcPr>
          <w:p w:rsidR="003C4899" w:rsidRDefault="00B66D74" w:rsidP="00753966">
            <w:pPr>
              <w:spacing w:after="0" w:line="240" w:lineRule="auto"/>
              <w:jc w:val="both"/>
              <w:rPr>
                <w:rFonts w:ascii="Times New Roman" w:hAnsi="Times New Roman"/>
                <w:sz w:val="28"/>
                <w:szCs w:val="28"/>
              </w:rPr>
            </w:pPr>
            <w:r>
              <w:rPr>
                <w:rFonts w:ascii="Times New Roman" w:hAnsi="Times New Roman"/>
                <w:sz w:val="28"/>
                <w:szCs w:val="28"/>
              </w:rPr>
              <w:t>Brădești</w:t>
            </w:r>
          </w:p>
        </w:tc>
        <w:tc>
          <w:tcPr>
            <w:tcW w:w="2649" w:type="dxa"/>
            <w:tcBorders>
              <w:top w:val="single" w:sz="4" w:space="0" w:color="auto"/>
              <w:left w:val="single" w:sz="4" w:space="0" w:color="auto"/>
              <w:bottom w:val="single" w:sz="4" w:space="0" w:color="auto"/>
              <w:right w:val="single" w:sz="4" w:space="0" w:color="auto"/>
            </w:tcBorders>
          </w:tcPr>
          <w:p w:rsidR="003C4899" w:rsidRDefault="00B66D74" w:rsidP="00753966">
            <w:pPr>
              <w:spacing w:after="0" w:line="240" w:lineRule="auto"/>
              <w:jc w:val="center"/>
              <w:rPr>
                <w:rFonts w:ascii="Times New Roman" w:hAnsi="Times New Roman"/>
                <w:sz w:val="28"/>
                <w:szCs w:val="28"/>
              </w:rPr>
            </w:pPr>
            <w:r>
              <w:rPr>
                <w:rFonts w:ascii="Times New Roman" w:hAnsi="Times New Roman"/>
                <w:sz w:val="28"/>
                <w:szCs w:val="28"/>
              </w:rPr>
              <w:t>10</w:t>
            </w:r>
          </w:p>
        </w:tc>
        <w:tc>
          <w:tcPr>
            <w:tcW w:w="3627" w:type="dxa"/>
            <w:tcBorders>
              <w:top w:val="single" w:sz="4" w:space="0" w:color="auto"/>
              <w:left w:val="single" w:sz="4" w:space="0" w:color="auto"/>
              <w:bottom w:val="single" w:sz="4" w:space="0" w:color="auto"/>
              <w:right w:val="single" w:sz="4" w:space="0" w:color="auto"/>
            </w:tcBorders>
          </w:tcPr>
          <w:p w:rsidR="003C4899" w:rsidRDefault="00F45642" w:rsidP="00753966">
            <w:pPr>
              <w:spacing w:after="0" w:line="240" w:lineRule="auto"/>
              <w:jc w:val="center"/>
              <w:rPr>
                <w:rFonts w:ascii="Times New Roman" w:hAnsi="Times New Roman"/>
                <w:sz w:val="28"/>
                <w:szCs w:val="28"/>
              </w:rPr>
            </w:pPr>
            <w:r w:rsidRPr="002B71DE">
              <w:rPr>
                <w:rFonts w:ascii="Times New Roman" w:hAnsi="Times New Roman"/>
                <w:sz w:val="28"/>
                <w:szCs w:val="28"/>
              </w:rPr>
              <w:t>Transportat periodic la SEAU Miercurea Ciuc</w:t>
            </w:r>
          </w:p>
        </w:tc>
      </w:tr>
      <w:tr w:rsidR="003C4899" w:rsidRPr="0093495D" w:rsidTr="001F7C85">
        <w:trPr>
          <w:trHeight w:val="387"/>
        </w:trPr>
        <w:tc>
          <w:tcPr>
            <w:tcW w:w="715" w:type="dxa"/>
            <w:tcBorders>
              <w:top w:val="single" w:sz="4" w:space="0" w:color="auto"/>
              <w:left w:val="single" w:sz="4" w:space="0" w:color="auto"/>
              <w:bottom w:val="single" w:sz="4" w:space="0" w:color="auto"/>
              <w:right w:val="single" w:sz="4" w:space="0" w:color="auto"/>
            </w:tcBorders>
          </w:tcPr>
          <w:p w:rsidR="003C4899" w:rsidRDefault="003C4899" w:rsidP="00753966">
            <w:pPr>
              <w:spacing w:after="0" w:line="240" w:lineRule="auto"/>
              <w:jc w:val="both"/>
              <w:rPr>
                <w:rFonts w:ascii="Times New Roman" w:hAnsi="Times New Roman"/>
                <w:sz w:val="28"/>
                <w:szCs w:val="28"/>
              </w:rPr>
            </w:pPr>
            <w:r>
              <w:rPr>
                <w:rFonts w:ascii="Times New Roman" w:hAnsi="Times New Roman"/>
                <w:sz w:val="28"/>
                <w:szCs w:val="28"/>
              </w:rPr>
              <w:t>9.</w:t>
            </w:r>
          </w:p>
        </w:tc>
        <w:tc>
          <w:tcPr>
            <w:tcW w:w="2918" w:type="dxa"/>
            <w:tcBorders>
              <w:top w:val="single" w:sz="4" w:space="0" w:color="auto"/>
              <w:left w:val="single" w:sz="4" w:space="0" w:color="auto"/>
              <w:bottom w:val="single" w:sz="4" w:space="0" w:color="auto"/>
              <w:right w:val="single" w:sz="4" w:space="0" w:color="auto"/>
            </w:tcBorders>
          </w:tcPr>
          <w:p w:rsidR="003C4899" w:rsidRDefault="00B66D74" w:rsidP="00753966">
            <w:pPr>
              <w:spacing w:after="0" w:line="240" w:lineRule="auto"/>
              <w:jc w:val="both"/>
              <w:rPr>
                <w:rFonts w:ascii="Times New Roman" w:hAnsi="Times New Roman"/>
                <w:sz w:val="28"/>
                <w:szCs w:val="28"/>
              </w:rPr>
            </w:pPr>
            <w:r>
              <w:rPr>
                <w:rFonts w:ascii="Times New Roman" w:hAnsi="Times New Roman"/>
                <w:sz w:val="28"/>
                <w:szCs w:val="28"/>
              </w:rPr>
              <w:t>Frumoasa</w:t>
            </w:r>
          </w:p>
        </w:tc>
        <w:tc>
          <w:tcPr>
            <w:tcW w:w="2649" w:type="dxa"/>
            <w:tcBorders>
              <w:top w:val="single" w:sz="4" w:space="0" w:color="auto"/>
              <w:left w:val="single" w:sz="4" w:space="0" w:color="auto"/>
              <w:bottom w:val="single" w:sz="4" w:space="0" w:color="auto"/>
              <w:right w:val="single" w:sz="4" w:space="0" w:color="auto"/>
            </w:tcBorders>
          </w:tcPr>
          <w:p w:rsidR="003C4899" w:rsidRDefault="00B66D74" w:rsidP="00753966">
            <w:pPr>
              <w:spacing w:after="0" w:line="240" w:lineRule="auto"/>
              <w:jc w:val="center"/>
              <w:rPr>
                <w:rFonts w:ascii="Times New Roman" w:hAnsi="Times New Roman"/>
                <w:sz w:val="28"/>
                <w:szCs w:val="28"/>
              </w:rPr>
            </w:pPr>
            <w:r>
              <w:rPr>
                <w:rFonts w:ascii="Times New Roman" w:hAnsi="Times New Roman"/>
                <w:sz w:val="28"/>
                <w:szCs w:val="28"/>
              </w:rPr>
              <w:t>15</w:t>
            </w:r>
          </w:p>
        </w:tc>
        <w:tc>
          <w:tcPr>
            <w:tcW w:w="3627" w:type="dxa"/>
            <w:tcBorders>
              <w:top w:val="single" w:sz="4" w:space="0" w:color="auto"/>
              <w:left w:val="single" w:sz="4" w:space="0" w:color="auto"/>
              <w:bottom w:val="single" w:sz="4" w:space="0" w:color="auto"/>
              <w:right w:val="single" w:sz="4" w:space="0" w:color="auto"/>
            </w:tcBorders>
          </w:tcPr>
          <w:p w:rsidR="003C4899" w:rsidRDefault="002B71DE" w:rsidP="00753966">
            <w:pPr>
              <w:spacing w:after="0" w:line="240" w:lineRule="auto"/>
              <w:jc w:val="center"/>
              <w:rPr>
                <w:rFonts w:ascii="Times New Roman" w:hAnsi="Times New Roman"/>
                <w:sz w:val="28"/>
                <w:szCs w:val="28"/>
              </w:rPr>
            </w:pPr>
            <w:r w:rsidRPr="002B71DE">
              <w:rPr>
                <w:rFonts w:ascii="Times New Roman" w:hAnsi="Times New Roman"/>
                <w:sz w:val="28"/>
                <w:szCs w:val="28"/>
              </w:rPr>
              <w:t>Transportat periodic la SEAU Miercurea Ciuc</w:t>
            </w:r>
          </w:p>
        </w:tc>
      </w:tr>
      <w:tr w:rsidR="00B66D74" w:rsidRPr="0093495D" w:rsidTr="001F7C85">
        <w:trPr>
          <w:trHeight w:val="387"/>
        </w:trPr>
        <w:tc>
          <w:tcPr>
            <w:tcW w:w="715" w:type="dxa"/>
            <w:tcBorders>
              <w:top w:val="single" w:sz="4" w:space="0" w:color="auto"/>
              <w:left w:val="single" w:sz="4" w:space="0" w:color="auto"/>
              <w:bottom w:val="single" w:sz="4" w:space="0" w:color="auto"/>
              <w:right w:val="single" w:sz="4" w:space="0" w:color="auto"/>
            </w:tcBorders>
          </w:tcPr>
          <w:p w:rsidR="00B66D74" w:rsidRDefault="00B95382" w:rsidP="00753966">
            <w:pPr>
              <w:spacing w:after="0" w:line="240" w:lineRule="auto"/>
              <w:jc w:val="both"/>
              <w:rPr>
                <w:rFonts w:ascii="Times New Roman" w:hAnsi="Times New Roman"/>
                <w:sz w:val="28"/>
                <w:szCs w:val="28"/>
              </w:rPr>
            </w:pPr>
            <w:r>
              <w:rPr>
                <w:rFonts w:ascii="Times New Roman" w:hAnsi="Times New Roman"/>
                <w:sz w:val="28"/>
                <w:szCs w:val="28"/>
              </w:rPr>
              <w:t>10.</w:t>
            </w:r>
          </w:p>
        </w:tc>
        <w:tc>
          <w:tcPr>
            <w:tcW w:w="2918" w:type="dxa"/>
            <w:tcBorders>
              <w:top w:val="single" w:sz="4" w:space="0" w:color="auto"/>
              <w:left w:val="single" w:sz="4" w:space="0" w:color="auto"/>
              <w:bottom w:val="single" w:sz="4" w:space="0" w:color="auto"/>
              <w:right w:val="single" w:sz="4" w:space="0" w:color="auto"/>
            </w:tcBorders>
          </w:tcPr>
          <w:p w:rsidR="00B66D74" w:rsidRDefault="009B6E73" w:rsidP="00753966">
            <w:pPr>
              <w:spacing w:after="0" w:line="240" w:lineRule="auto"/>
              <w:jc w:val="both"/>
              <w:rPr>
                <w:rFonts w:ascii="Times New Roman" w:hAnsi="Times New Roman"/>
                <w:sz w:val="28"/>
                <w:szCs w:val="28"/>
              </w:rPr>
            </w:pPr>
            <w:r>
              <w:rPr>
                <w:rFonts w:ascii="Times New Roman" w:hAnsi="Times New Roman"/>
                <w:sz w:val="28"/>
                <w:szCs w:val="28"/>
              </w:rPr>
              <w:t>Harghita Băi(UAT M.CIUC)</w:t>
            </w:r>
          </w:p>
        </w:tc>
        <w:tc>
          <w:tcPr>
            <w:tcW w:w="2649" w:type="dxa"/>
            <w:tcBorders>
              <w:top w:val="single" w:sz="4" w:space="0" w:color="auto"/>
              <w:left w:val="single" w:sz="4" w:space="0" w:color="auto"/>
              <w:bottom w:val="single" w:sz="4" w:space="0" w:color="auto"/>
              <w:right w:val="single" w:sz="4" w:space="0" w:color="auto"/>
            </w:tcBorders>
          </w:tcPr>
          <w:p w:rsidR="00B66D74" w:rsidRDefault="009B6E73" w:rsidP="00753966">
            <w:pPr>
              <w:spacing w:after="0" w:line="240" w:lineRule="auto"/>
              <w:jc w:val="center"/>
              <w:rPr>
                <w:rFonts w:ascii="Times New Roman" w:hAnsi="Times New Roman"/>
                <w:sz w:val="28"/>
                <w:szCs w:val="28"/>
              </w:rPr>
            </w:pPr>
            <w:r>
              <w:rPr>
                <w:rFonts w:ascii="Times New Roman" w:hAnsi="Times New Roman"/>
                <w:sz w:val="28"/>
                <w:szCs w:val="28"/>
              </w:rPr>
              <w:t>0</w:t>
            </w:r>
          </w:p>
        </w:tc>
        <w:tc>
          <w:tcPr>
            <w:tcW w:w="3627" w:type="dxa"/>
            <w:tcBorders>
              <w:top w:val="single" w:sz="4" w:space="0" w:color="auto"/>
              <w:left w:val="single" w:sz="4" w:space="0" w:color="auto"/>
              <w:bottom w:val="single" w:sz="4" w:space="0" w:color="auto"/>
              <w:right w:val="single" w:sz="4" w:space="0" w:color="auto"/>
            </w:tcBorders>
          </w:tcPr>
          <w:p w:rsidR="00B66D74" w:rsidRDefault="009B6E73" w:rsidP="00753966">
            <w:pPr>
              <w:spacing w:after="0" w:line="240" w:lineRule="auto"/>
              <w:jc w:val="center"/>
              <w:rPr>
                <w:rFonts w:ascii="Times New Roman" w:hAnsi="Times New Roman"/>
                <w:sz w:val="28"/>
                <w:szCs w:val="28"/>
              </w:rPr>
            </w:pPr>
            <w:r>
              <w:rPr>
                <w:rFonts w:ascii="Times New Roman" w:hAnsi="Times New Roman"/>
                <w:sz w:val="28"/>
                <w:szCs w:val="28"/>
              </w:rPr>
              <w:t>0</w:t>
            </w:r>
          </w:p>
        </w:tc>
      </w:tr>
      <w:tr w:rsidR="00DD0F73" w:rsidRPr="0093495D" w:rsidTr="001F7C85">
        <w:trPr>
          <w:trHeight w:val="387"/>
        </w:trPr>
        <w:tc>
          <w:tcPr>
            <w:tcW w:w="715" w:type="dxa"/>
            <w:tcBorders>
              <w:top w:val="single" w:sz="4" w:space="0" w:color="auto"/>
              <w:left w:val="single" w:sz="4" w:space="0" w:color="auto"/>
              <w:bottom w:val="single" w:sz="4" w:space="0" w:color="auto"/>
              <w:right w:val="single" w:sz="4" w:space="0" w:color="auto"/>
            </w:tcBorders>
          </w:tcPr>
          <w:p w:rsidR="00DD0F73" w:rsidRDefault="00DD0F73" w:rsidP="00753966">
            <w:pPr>
              <w:spacing w:after="0" w:line="240" w:lineRule="auto"/>
              <w:jc w:val="both"/>
              <w:rPr>
                <w:rFonts w:ascii="Times New Roman" w:hAnsi="Times New Roman"/>
                <w:sz w:val="28"/>
                <w:szCs w:val="28"/>
              </w:rPr>
            </w:pPr>
            <w:r>
              <w:rPr>
                <w:rFonts w:ascii="Times New Roman" w:hAnsi="Times New Roman"/>
                <w:sz w:val="28"/>
                <w:szCs w:val="28"/>
              </w:rPr>
              <w:t>11.</w:t>
            </w:r>
          </w:p>
        </w:tc>
        <w:tc>
          <w:tcPr>
            <w:tcW w:w="2918" w:type="dxa"/>
            <w:tcBorders>
              <w:top w:val="single" w:sz="4" w:space="0" w:color="auto"/>
              <w:left w:val="single" w:sz="4" w:space="0" w:color="auto"/>
              <w:bottom w:val="single" w:sz="4" w:space="0" w:color="auto"/>
              <w:right w:val="single" w:sz="4" w:space="0" w:color="auto"/>
            </w:tcBorders>
          </w:tcPr>
          <w:p w:rsidR="00DD0F73" w:rsidRDefault="00DD0F73" w:rsidP="00753966">
            <w:pPr>
              <w:spacing w:after="0" w:line="240" w:lineRule="auto"/>
              <w:jc w:val="both"/>
              <w:rPr>
                <w:rFonts w:ascii="Times New Roman" w:hAnsi="Times New Roman"/>
                <w:sz w:val="28"/>
                <w:szCs w:val="28"/>
              </w:rPr>
            </w:pPr>
            <w:r>
              <w:rPr>
                <w:rFonts w:ascii="Times New Roman" w:hAnsi="Times New Roman"/>
                <w:sz w:val="28"/>
                <w:szCs w:val="28"/>
              </w:rPr>
              <w:t>Homorod Băi (SC HARVIZ</w:t>
            </w:r>
            <w:r w:rsidR="00B014C5">
              <w:rPr>
                <w:rFonts w:ascii="Times New Roman" w:hAnsi="Times New Roman"/>
                <w:sz w:val="28"/>
                <w:szCs w:val="28"/>
              </w:rPr>
              <w:t xml:space="preserve"> SA</w:t>
            </w:r>
            <w:r>
              <w:rPr>
                <w:rFonts w:ascii="Times New Roman" w:hAnsi="Times New Roman"/>
                <w:sz w:val="28"/>
                <w:szCs w:val="28"/>
              </w:rPr>
              <w:t>)</w:t>
            </w:r>
          </w:p>
        </w:tc>
        <w:tc>
          <w:tcPr>
            <w:tcW w:w="2649" w:type="dxa"/>
            <w:tcBorders>
              <w:top w:val="single" w:sz="4" w:space="0" w:color="auto"/>
              <w:left w:val="single" w:sz="4" w:space="0" w:color="auto"/>
              <w:bottom w:val="single" w:sz="4" w:space="0" w:color="auto"/>
              <w:right w:val="single" w:sz="4" w:space="0" w:color="auto"/>
            </w:tcBorders>
          </w:tcPr>
          <w:p w:rsidR="00DD0F73" w:rsidRDefault="00DD0F73" w:rsidP="00753966">
            <w:pPr>
              <w:spacing w:after="0" w:line="240" w:lineRule="auto"/>
              <w:jc w:val="center"/>
              <w:rPr>
                <w:rFonts w:ascii="Times New Roman" w:hAnsi="Times New Roman"/>
                <w:sz w:val="28"/>
                <w:szCs w:val="28"/>
              </w:rPr>
            </w:pPr>
            <w:r>
              <w:rPr>
                <w:rFonts w:ascii="Times New Roman" w:hAnsi="Times New Roman"/>
                <w:sz w:val="28"/>
                <w:szCs w:val="28"/>
              </w:rPr>
              <w:t>1 eliminat 1</w:t>
            </w:r>
          </w:p>
        </w:tc>
        <w:tc>
          <w:tcPr>
            <w:tcW w:w="3627" w:type="dxa"/>
            <w:tcBorders>
              <w:top w:val="single" w:sz="4" w:space="0" w:color="auto"/>
              <w:left w:val="single" w:sz="4" w:space="0" w:color="auto"/>
              <w:bottom w:val="single" w:sz="4" w:space="0" w:color="auto"/>
              <w:right w:val="single" w:sz="4" w:space="0" w:color="auto"/>
            </w:tcBorders>
          </w:tcPr>
          <w:p w:rsidR="00DD0F73" w:rsidRDefault="00DD0F73" w:rsidP="00753966">
            <w:pPr>
              <w:spacing w:after="0" w:line="240" w:lineRule="auto"/>
              <w:jc w:val="center"/>
              <w:rPr>
                <w:rFonts w:ascii="Times New Roman" w:hAnsi="Times New Roman"/>
                <w:sz w:val="28"/>
                <w:szCs w:val="28"/>
              </w:rPr>
            </w:pPr>
            <w:r w:rsidRPr="00DD0F73">
              <w:rPr>
                <w:rFonts w:ascii="Times New Roman" w:hAnsi="Times New Roman"/>
                <w:sz w:val="28"/>
                <w:szCs w:val="28"/>
              </w:rPr>
              <w:t>Nămolul din staţia de epurare din Homorod Băi sedimentat în decantorul de tip Imhoff şi este trasportat periodic la staţia de epurare din Vlăhiţa. Conţinutul de substanţe uscate în</w:t>
            </w:r>
            <w:r>
              <w:rPr>
                <w:rFonts w:ascii="Times New Roman" w:hAnsi="Times New Roman"/>
                <w:sz w:val="28"/>
                <w:szCs w:val="28"/>
              </w:rPr>
              <w:t xml:space="preserve"> </w:t>
            </w:r>
            <w:r w:rsidRPr="00DD0F73">
              <w:rPr>
                <w:rFonts w:ascii="Times New Roman" w:hAnsi="Times New Roman"/>
                <w:sz w:val="28"/>
                <w:szCs w:val="28"/>
              </w:rPr>
              <w:t>nămolul sedimentat este aprox. 2%.</w:t>
            </w:r>
          </w:p>
        </w:tc>
      </w:tr>
      <w:tr w:rsidR="00EF3B48" w:rsidRPr="0093495D" w:rsidTr="001F7C85">
        <w:trPr>
          <w:trHeight w:val="387"/>
        </w:trPr>
        <w:tc>
          <w:tcPr>
            <w:tcW w:w="715" w:type="dxa"/>
            <w:tcBorders>
              <w:top w:val="single" w:sz="4" w:space="0" w:color="auto"/>
              <w:left w:val="single" w:sz="4" w:space="0" w:color="auto"/>
              <w:bottom w:val="single" w:sz="4" w:space="0" w:color="auto"/>
              <w:right w:val="single" w:sz="4" w:space="0" w:color="auto"/>
            </w:tcBorders>
          </w:tcPr>
          <w:p w:rsidR="00EF3B48" w:rsidRDefault="00EF3B48" w:rsidP="00753966">
            <w:pPr>
              <w:spacing w:after="0" w:line="240" w:lineRule="auto"/>
              <w:jc w:val="both"/>
              <w:rPr>
                <w:rFonts w:ascii="Times New Roman" w:hAnsi="Times New Roman"/>
                <w:sz w:val="28"/>
                <w:szCs w:val="28"/>
              </w:rPr>
            </w:pPr>
            <w:r>
              <w:rPr>
                <w:rFonts w:ascii="Times New Roman" w:hAnsi="Times New Roman"/>
                <w:sz w:val="28"/>
                <w:szCs w:val="28"/>
              </w:rPr>
              <w:t>12.</w:t>
            </w:r>
          </w:p>
        </w:tc>
        <w:tc>
          <w:tcPr>
            <w:tcW w:w="2918" w:type="dxa"/>
            <w:tcBorders>
              <w:top w:val="single" w:sz="4" w:space="0" w:color="auto"/>
              <w:left w:val="single" w:sz="4" w:space="0" w:color="auto"/>
              <w:bottom w:val="single" w:sz="4" w:space="0" w:color="auto"/>
              <w:right w:val="single" w:sz="4" w:space="0" w:color="auto"/>
            </w:tcBorders>
          </w:tcPr>
          <w:p w:rsidR="00EF3B48" w:rsidRDefault="00EF3B48" w:rsidP="00753966">
            <w:pPr>
              <w:spacing w:after="0" w:line="240" w:lineRule="auto"/>
              <w:jc w:val="both"/>
              <w:rPr>
                <w:rFonts w:ascii="Times New Roman" w:hAnsi="Times New Roman"/>
                <w:sz w:val="28"/>
                <w:szCs w:val="28"/>
              </w:rPr>
            </w:pPr>
            <w:r>
              <w:rPr>
                <w:rFonts w:ascii="Times New Roman" w:hAnsi="Times New Roman"/>
                <w:sz w:val="28"/>
                <w:szCs w:val="28"/>
              </w:rPr>
              <w:t>Mădăraș (SC HARVIZ</w:t>
            </w:r>
            <w:r w:rsidR="00B014C5">
              <w:rPr>
                <w:rFonts w:ascii="Times New Roman" w:hAnsi="Times New Roman"/>
                <w:sz w:val="28"/>
                <w:szCs w:val="28"/>
              </w:rPr>
              <w:t xml:space="preserve"> SA)</w:t>
            </w:r>
          </w:p>
        </w:tc>
        <w:tc>
          <w:tcPr>
            <w:tcW w:w="2649" w:type="dxa"/>
            <w:tcBorders>
              <w:top w:val="single" w:sz="4" w:space="0" w:color="auto"/>
              <w:left w:val="single" w:sz="4" w:space="0" w:color="auto"/>
              <w:bottom w:val="single" w:sz="4" w:space="0" w:color="auto"/>
              <w:right w:val="single" w:sz="4" w:space="0" w:color="auto"/>
            </w:tcBorders>
          </w:tcPr>
          <w:p w:rsidR="00EF3B48" w:rsidRDefault="00B014C5" w:rsidP="00753966">
            <w:pPr>
              <w:spacing w:after="0" w:line="240" w:lineRule="auto"/>
              <w:jc w:val="center"/>
              <w:rPr>
                <w:rFonts w:ascii="Times New Roman" w:hAnsi="Times New Roman"/>
                <w:sz w:val="28"/>
                <w:szCs w:val="28"/>
              </w:rPr>
            </w:pPr>
            <w:r>
              <w:rPr>
                <w:rFonts w:ascii="Times New Roman" w:hAnsi="Times New Roman"/>
                <w:sz w:val="28"/>
                <w:szCs w:val="28"/>
              </w:rPr>
              <w:t>50 eliminat  50</w:t>
            </w:r>
          </w:p>
        </w:tc>
        <w:tc>
          <w:tcPr>
            <w:tcW w:w="3627" w:type="dxa"/>
            <w:tcBorders>
              <w:top w:val="single" w:sz="4" w:space="0" w:color="auto"/>
              <w:left w:val="single" w:sz="4" w:space="0" w:color="auto"/>
              <w:bottom w:val="single" w:sz="4" w:space="0" w:color="auto"/>
              <w:right w:val="single" w:sz="4" w:space="0" w:color="auto"/>
            </w:tcBorders>
          </w:tcPr>
          <w:p w:rsidR="00EF3B48" w:rsidRPr="00DD0F73" w:rsidRDefault="00B014C5" w:rsidP="00753966">
            <w:pPr>
              <w:spacing w:after="0" w:line="240" w:lineRule="auto"/>
              <w:jc w:val="center"/>
              <w:rPr>
                <w:rFonts w:ascii="Times New Roman" w:hAnsi="Times New Roman"/>
                <w:sz w:val="28"/>
                <w:szCs w:val="28"/>
              </w:rPr>
            </w:pPr>
            <w:r>
              <w:rPr>
                <w:rFonts w:ascii="Times New Roman" w:hAnsi="Times New Roman"/>
                <w:sz w:val="28"/>
                <w:szCs w:val="28"/>
              </w:rPr>
              <w:t>0</w:t>
            </w:r>
          </w:p>
        </w:tc>
      </w:tr>
      <w:tr w:rsidR="001133F9" w:rsidRPr="0093495D" w:rsidTr="001F7C85">
        <w:trPr>
          <w:trHeight w:val="387"/>
        </w:trPr>
        <w:tc>
          <w:tcPr>
            <w:tcW w:w="715" w:type="dxa"/>
            <w:tcBorders>
              <w:top w:val="single" w:sz="4" w:space="0" w:color="auto"/>
              <w:left w:val="single" w:sz="4" w:space="0" w:color="auto"/>
              <w:bottom w:val="single" w:sz="4" w:space="0" w:color="auto"/>
              <w:right w:val="single" w:sz="4" w:space="0" w:color="auto"/>
            </w:tcBorders>
          </w:tcPr>
          <w:p w:rsidR="001133F9" w:rsidRDefault="001133F9" w:rsidP="00753966">
            <w:pPr>
              <w:spacing w:after="0" w:line="240" w:lineRule="auto"/>
              <w:jc w:val="both"/>
              <w:rPr>
                <w:rFonts w:ascii="Times New Roman" w:hAnsi="Times New Roman"/>
                <w:sz w:val="28"/>
                <w:szCs w:val="28"/>
              </w:rPr>
            </w:pPr>
            <w:r>
              <w:rPr>
                <w:rFonts w:ascii="Times New Roman" w:hAnsi="Times New Roman"/>
                <w:sz w:val="28"/>
                <w:szCs w:val="28"/>
              </w:rPr>
              <w:t>13.</w:t>
            </w:r>
          </w:p>
        </w:tc>
        <w:tc>
          <w:tcPr>
            <w:tcW w:w="2918" w:type="dxa"/>
            <w:tcBorders>
              <w:top w:val="single" w:sz="4" w:space="0" w:color="auto"/>
              <w:left w:val="single" w:sz="4" w:space="0" w:color="auto"/>
              <w:bottom w:val="single" w:sz="4" w:space="0" w:color="auto"/>
              <w:right w:val="single" w:sz="4" w:space="0" w:color="auto"/>
            </w:tcBorders>
          </w:tcPr>
          <w:p w:rsidR="001133F9" w:rsidRDefault="000F3FB7" w:rsidP="00753966">
            <w:pPr>
              <w:spacing w:after="0" w:line="240" w:lineRule="auto"/>
              <w:jc w:val="both"/>
              <w:rPr>
                <w:rFonts w:ascii="Times New Roman" w:hAnsi="Times New Roman"/>
                <w:sz w:val="28"/>
                <w:szCs w:val="28"/>
              </w:rPr>
            </w:pPr>
            <w:r>
              <w:rPr>
                <w:rFonts w:ascii="Times New Roman" w:hAnsi="Times New Roman"/>
                <w:sz w:val="28"/>
                <w:szCs w:val="28"/>
              </w:rPr>
              <w:t>Praid</w:t>
            </w:r>
            <w:r w:rsidR="00853189">
              <w:rPr>
                <w:rFonts w:ascii="Times New Roman" w:hAnsi="Times New Roman"/>
                <w:sz w:val="28"/>
                <w:szCs w:val="28"/>
              </w:rPr>
              <w:t xml:space="preserve"> (SC HARVIZ SA)</w:t>
            </w:r>
          </w:p>
        </w:tc>
        <w:tc>
          <w:tcPr>
            <w:tcW w:w="2649" w:type="dxa"/>
            <w:tcBorders>
              <w:top w:val="single" w:sz="4" w:space="0" w:color="auto"/>
              <w:left w:val="single" w:sz="4" w:space="0" w:color="auto"/>
              <w:bottom w:val="single" w:sz="4" w:space="0" w:color="auto"/>
              <w:right w:val="single" w:sz="4" w:space="0" w:color="auto"/>
            </w:tcBorders>
          </w:tcPr>
          <w:p w:rsidR="001133F9" w:rsidRDefault="00853189" w:rsidP="00753966">
            <w:pPr>
              <w:spacing w:after="0" w:line="240" w:lineRule="auto"/>
              <w:jc w:val="center"/>
              <w:rPr>
                <w:rFonts w:ascii="Times New Roman" w:hAnsi="Times New Roman"/>
                <w:sz w:val="28"/>
                <w:szCs w:val="28"/>
              </w:rPr>
            </w:pPr>
            <w:r>
              <w:rPr>
                <w:rFonts w:ascii="Times New Roman" w:hAnsi="Times New Roman"/>
                <w:sz w:val="28"/>
                <w:szCs w:val="28"/>
              </w:rPr>
              <w:t>15</w:t>
            </w:r>
          </w:p>
        </w:tc>
        <w:tc>
          <w:tcPr>
            <w:tcW w:w="3627" w:type="dxa"/>
            <w:tcBorders>
              <w:top w:val="single" w:sz="4" w:space="0" w:color="auto"/>
              <w:left w:val="single" w:sz="4" w:space="0" w:color="auto"/>
              <w:bottom w:val="single" w:sz="4" w:space="0" w:color="auto"/>
              <w:right w:val="single" w:sz="4" w:space="0" w:color="auto"/>
            </w:tcBorders>
          </w:tcPr>
          <w:p w:rsidR="001133F9" w:rsidRDefault="00853189" w:rsidP="00753966">
            <w:pPr>
              <w:spacing w:after="0" w:line="240" w:lineRule="auto"/>
              <w:jc w:val="center"/>
              <w:rPr>
                <w:rFonts w:ascii="Times New Roman" w:hAnsi="Times New Roman"/>
                <w:sz w:val="28"/>
                <w:szCs w:val="28"/>
              </w:rPr>
            </w:pPr>
            <w:r w:rsidRPr="00853189">
              <w:rPr>
                <w:rFonts w:ascii="Times New Roman" w:hAnsi="Times New Roman"/>
                <w:sz w:val="28"/>
                <w:szCs w:val="28"/>
              </w:rPr>
              <w:t>Nămolul este transportat periodic la SEAU Odorheiu Secuiesc.</w:t>
            </w:r>
          </w:p>
        </w:tc>
      </w:tr>
      <w:tr w:rsidR="001F7C85" w:rsidRPr="0093495D" w:rsidTr="001F7C85">
        <w:trPr>
          <w:trHeight w:val="387"/>
        </w:trPr>
        <w:tc>
          <w:tcPr>
            <w:tcW w:w="715" w:type="dxa"/>
            <w:tcBorders>
              <w:top w:val="single" w:sz="4" w:space="0" w:color="auto"/>
              <w:left w:val="single" w:sz="4" w:space="0" w:color="auto"/>
              <w:bottom w:val="single" w:sz="4" w:space="0" w:color="auto"/>
              <w:right w:val="single" w:sz="4" w:space="0" w:color="auto"/>
            </w:tcBorders>
          </w:tcPr>
          <w:p w:rsidR="001F7C85" w:rsidRDefault="001F7C85" w:rsidP="00753966">
            <w:pPr>
              <w:spacing w:after="0" w:line="240" w:lineRule="auto"/>
              <w:jc w:val="both"/>
              <w:rPr>
                <w:rFonts w:ascii="Times New Roman" w:hAnsi="Times New Roman"/>
                <w:sz w:val="28"/>
                <w:szCs w:val="28"/>
              </w:rPr>
            </w:pPr>
            <w:r>
              <w:rPr>
                <w:rFonts w:ascii="Times New Roman" w:hAnsi="Times New Roman"/>
                <w:sz w:val="28"/>
                <w:szCs w:val="28"/>
              </w:rPr>
              <w:t xml:space="preserve">14.  </w:t>
            </w:r>
          </w:p>
        </w:tc>
        <w:tc>
          <w:tcPr>
            <w:tcW w:w="2918" w:type="dxa"/>
            <w:tcBorders>
              <w:top w:val="single" w:sz="4" w:space="0" w:color="auto"/>
              <w:left w:val="single" w:sz="4" w:space="0" w:color="auto"/>
              <w:bottom w:val="single" w:sz="4" w:space="0" w:color="auto"/>
              <w:right w:val="single" w:sz="4" w:space="0" w:color="auto"/>
            </w:tcBorders>
          </w:tcPr>
          <w:p w:rsidR="001F7C85" w:rsidRDefault="001F7C85" w:rsidP="00753966">
            <w:pPr>
              <w:spacing w:after="0" w:line="240" w:lineRule="auto"/>
              <w:jc w:val="both"/>
              <w:rPr>
                <w:rFonts w:ascii="Times New Roman" w:hAnsi="Times New Roman"/>
                <w:sz w:val="28"/>
                <w:szCs w:val="28"/>
              </w:rPr>
            </w:pPr>
            <w:r>
              <w:rPr>
                <w:rFonts w:ascii="Times New Roman" w:hAnsi="Times New Roman"/>
                <w:sz w:val="28"/>
                <w:szCs w:val="28"/>
              </w:rPr>
              <w:t>Sânmartin prin (SC HARVIZ SA</w:t>
            </w:r>
          </w:p>
        </w:tc>
        <w:tc>
          <w:tcPr>
            <w:tcW w:w="2649" w:type="dxa"/>
            <w:tcBorders>
              <w:top w:val="single" w:sz="4" w:space="0" w:color="auto"/>
              <w:left w:val="single" w:sz="4" w:space="0" w:color="auto"/>
              <w:bottom w:val="single" w:sz="4" w:space="0" w:color="auto"/>
              <w:right w:val="single" w:sz="4" w:space="0" w:color="auto"/>
            </w:tcBorders>
          </w:tcPr>
          <w:p w:rsidR="001F7C85" w:rsidRDefault="00560A95" w:rsidP="00753966">
            <w:pPr>
              <w:spacing w:after="0" w:line="240" w:lineRule="auto"/>
              <w:jc w:val="center"/>
              <w:rPr>
                <w:rFonts w:ascii="Times New Roman" w:hAnsi="Times New Roman"/>
                <w:sz w:val="28"/>
                <w:szCs w:val="28"/>
              </w:rPr>
            </w:pPr>
            <w:r>
              <w:rPr>
                <w:rFonts w:ascii="Times New Roman" w:hAnsi="Times New Roman"/>
                <w:sz w:val="28"/>
                <w:szCs w:val="28"/>
              </w:rPr>
              <w:t>0</w:t>
            </w:r>
          </w:p>
        </w:tc>
        <w:tc>
          <w:tcPr>
            <w:tcW w:w="3627" w:type="dxa"/>
            <w:tcBorders>
              <w:top w:val="single" w:sz="4" w:space="0" w:color="auto"/>
              <w:left w:val="single" w:sz="4" w:space="0" w:color="auto"/>
              <w:bottom w:val="single" w:sz="4" w:space="0" w:color="auto"/>
              <w:right w:val="single" w:sz="4" w:space="0" w:color="auto"/>
            </w:tcBorders>
          </w:tcPr>
          <w:p w:rsidR="001F7C85" w:rsidRPr="00853189" w:rsidRDefault="00560A95" w:rsidP="00753966">
            <w:pPr>
              <w:spacing w:after="0" w:line="240" w:lineRule="auto"/>
              <w:jc w:val="center"/>
              <w:rPr>
                <w:rFonts w:ascii="Times New Roman" w:hAnsi="Times New Roman"/>
                <w:sz w:val="28"/>
                <w:szCs w:val="28"/>
              </w:rPr>
            </w:pPr>
            <w:r w:rsidRPr="00560A95">
              <w:rPr>
                <w:rFonts w:ascii="Times New Roman" w:hAnsi="Times New Roman"/>
                <w:sz w:val="28"/>
                <w:szCs w:val="28"/>
              </w:rPr>
              <w:t>În cursul anului 2021 nu a fost eliminat nămol în exces din tehnologie, sunt folosite microorganisme prin metoda Ydro, care reduce cantitatea de nămol în tehnologie.</w:t>
            </w:r>
          </w:p>
        </w:tc>
      </w:tr>
      <w:tr w:rsidR="005860D1" w:rsidRPr="0093495D" w:rsidTr="001F7C85">
        <w:trPr>
          <w:trHeight w:val="387"/>
        </w:trPr>
        <w:tc>
          <w:tcPr>
            <w:tcW w:w="715" w:type="dxa"/>
            <w:tcBorders>
              <w:top w:val="single" w:sz="4" w:space="0" w:color="auto"/>
              <w:left w:val="single" w:sz="4" w:space="0" w:color="auto"/>
              <w:bottom w:val="single" w:sz="4" w:space="0" w:color="auto"/>
              <w:right w:val="single" w:sz="4" w:space="0" w:color="auto"/>
            </w:tcBorders>
          </w:tcPr>
          <w:p w:rsidR="005860D1" w:rsidRDefault="005860D1" w:rsidP="00753966">
            <w:pPr>
              <w:spacing w:after="0" w:line="240" w:lineRule="auto"/>
              <w:jc w:val="both"/>
              <w:rPr>
                <w:rFonts w:ascii="Times New Roman" w:hAnsi="Times New Roman"/>
                <w:sz w:val="28"/>
                <w:szCs w:val="28"/>
              </w:rPr>
            </w:pPr>
            <w:r>
              <w:rPr>
                <w:rFonts w:ascii="Times New Roman" w:hAnsi="Times New Roman"/>
                <w:sz w:val="28"/>
                <w:szCs w:val="28"/>
              </w:rPr>
              <w:t>15.</w:t>
            </w:r>
          </w:p>
        </w:tc>
        <w:tc>
          <w:tcPr>
            <w:tcW w:w="2918" w:type="dxa"/>
            <w:tcBorders>
              <w:top w:val="single" w:sz="4" w:space="0" w:color="auto"/>
              <w:left w:val="single" w:sz="4" w:space="0" w:color="auto"/>
              <w:bottom w:val="single" w:sz="4" w:space="0" w:color="auto"/>
              <w:right w:val="single" w:sz="4" w:space="0" w:color="auto"/>
            </w:tcBorders>
          </w:tcPr>
          <w:p w:rsidR="005860D1" w:rsidRDefault="005860D1" w:rsidP="00753966">
            <w:pPr>
              <w:spacing w:after="0" w:line="240" w:lineRule="auto"/>
              <w:jc w:val="both"/>
              <w:rPr>
                <w:rFonts w:ascii="Times New Roman" w:hAnsi="Times New Roman"/>
                <w:sz w:val="28"/>
                <w:szCs w:val="28"/>
              </w:rPr>
            </w:pPr>
            <w:r>
              <w:rPr>
                <w:rFonts w:ascii="Times New Roman" w:hAnsi="Times New Roman"/>
                <w:sz w:val="28"/>
                <w:szCs w:val="28"/>
              </w:rPr>
              <w:t>Siculeni prin (SC HARVIZ SA)</w:t>
            </w:r>
          </w:p>
        </w:tc>
        <w:tc>
          <w:tcPr>
            <w:tcW w:w="2649" w:type="dxa"/>
            <w:tcBorders>
              <w:top w:val="single" w:sz="4" w:space="0" w:color="auto"/>
              <w:left w:val="single" w:sz="4" w:space="0" w:color="auto"/>
              <w:bottom w:val="single" w:sz="4" w:space="0" w:color="auto"/>
              <w:right w:val="single" w:sz="4" w:space="0" w:color="auto"/>
            </w:tcBorders>
          </w:tcPr>
          <w:p w:rsidR="005860D1" w:rsidRDefault="00FF6F79" w:rsidP="00753966">
            <w:pPr>
              <w:spacing w:after="0" w:line="240" w:lineRule="auto"/>
              <w:jc w:val="center"/>
              <w:rPr>
                <w:rFonts w:ascii="Times New Roman" w:hAnsi="Times New Roman"/>
                <w:sz w:val="28"/>
                <w:szCs w:val="28"/>
              </w:rPr>
            </w:pPr>
            <w:r>
              <w:rPr>
                <w:rFonts w:ascii="Times New Roman" w:hAnsi="Times New Roman"/>
                <w:sz w:val="28"/>
                <w:szCs w:val="28"/>
              </w:rPr>
              <w:t>10</w:t>
            </w:r>
          </w:p>
        </w:tc>
        <w:tc>
          <w:tcPr>
            <w:tcW w:w="3627" w:type="dxa"/>
            <w:tcBorders>
              <w:top w:val="single" w:sz="4" w:space="0" w:color="auto"/>
              <w:left w:val="single" w:sz="4" w:space="0" w:color="auto"/>
              <w:bottom w:val="single" w:sz="4" w:space="0" w:color="auto"/>
              <w:right w:val="single" w:sz="4" w:space="0" w:color="auto"/>
            </w:tcBorders>
          </w:tcPr>
          <w:p w:rsidR="005860D1" w:rsidRPr="00560A95" w:rsidRDefault="00FF6F79" w:rsidP="00753966">
            <w:pPr>
              <w:spacing w:after="0" w:line="240" w:lineRule="auto"/>
              <w:jc w:val="center"/>
              <w:rPr>
                <w:rFonts w:ascii="Times New Roman" w:hAnsi="Times New Roman"/>
                <w:sz w:val="28"/>
                <w:szCs w:val="28"/>
              </w:rPr>
            </w:pPr>
            <w:r w:rsidRPr="00FF6F79">
              <w:rPr>
                <w:rFonts w:ascii="Times New Roman" w:hAnsi="Times New Roman"/>
                <w:sz w:val="28"/>
                <w:szCs w:val="28"/>
              </w:rPr>
              <w:t>Transportat periodic la SEAU Miercurea Ciuc</w:t>
            </w:r>
          </w:p>
        </w:tc>
      </w:tr>
      <w:tr w:rsidR="002C1CC2" w:rsidRPr="0093495D" w:rsidTr="001F7C85">
        <w:trPr>
          <w:trHeight w:val="387"/>
        </w:trPr>
        <w:tc>
          <w:tcPr>
            <w:tcW w:w="715" w:type="dxa"/>
            <w:tcBorders>
              <w:top w:val="single" w:sz="4" w:space="0" w:color="auto"/>
              <w:left w:val="single" w:sz="4" w:space="0" w:color="auto"/>
              <w:bottom w:val="single" w:sz="4" w:space="0" w:color="auto"/>
              <w:right w:val="single" w:sz="4" w:space="0" w:color="auto"/>
            </w:tcBorders>
          </w:tcPr>
          <w:p w:rsidR="002C1CC2" w:rsidRDefault="002C1CC2" w:rsidP="00753966">
            <w:pPr>
              <w:spacing w:after="0" w:line="240" w:lineRule="auto"/>
              <w:jc w:val="both"/>
              <w:rPr>
                <w:rFonts w:ascii="Times New Roman" w:hAnsi="Times New Roman"/>
                <w:sz w:val="28"/>
                <w:szCs w:val="28"/>
              </w:rPr>
            </w:pPr>
            <w:r>
              <w:rPr>
                <w:rFonts w:ascii="Times New Roman" w:hAnsi="Times New Roman"/>
                <w:sz w:val="28"/>
                <w:szCs w:val="28"/>
              </w:rPr>
              <w:t>16.</w:t>
            </w:r>
          </w:p>
        </w:tc>
        <w:tc>
          <w:tcPr>
            <w:tcW w:w="2918" w:type="dxa"/>
            <w:tcBorders>
              <w:top w:val="single" w:sz="4" w:space="0" w:color="auto"/>
              <w:left w:val="single" w:sz="4" w:space="0" w:color="auto"/>
              <w:bottom w:val="single" w:sz="4" w:space="0" w:color="auto"/>
              <w:right w:val="single" w:sz="4" w:space="0" w:color="auto"/>
            </w:tcBorders>
          </w:tcPr>
          <w:p w:rsidR="002C1CC2" w:rsidRDefault="00746956" w:rsidP="00753966">
            <w:pPr>
              <w:spacing w:after="0" w:line="240" w:lineRule="auto"/>
              <w:jc w:val="both"/>
              <w:rPr>
                <w:rFonts w:ascii="Times New Roman" w:hAnsi="Times New Roman"/>
                <w:sz w:val="28"/>
                <w:szCs w:val="28"/>
              </w:rPr>
            </w:pPr>
            <w:r>
              <w:rPr>
                <w:rFonts w:ascii="Times New Roman" w:hAnsi="Times New Roman"/>
                <w:sz w:val="28"/>
                <w:szCs w:val="28"/>
              </w:rPr>
              <w:t>Vlăhița prin (SC HARVIZ SA)</w:t>
            </w:r>
          </w:p>
        </w:tc>
        <w:tc>
          <w:tcPr>
            <w:tcW w:w="2649" w:type="dxa"/>
            <w:tcBorders>
              <w:top w:val="single" w:sz="4" w:space="0" w:color="auto"/>
              <w:left w:val="single" w:sz="4" w:space="0" w:color="auto"/>
              <w:bottom w:val="single" w:sz="4" w:space="0" w:color="auto"/>
              <w:right w:val="single" w:sz="4" w:space="0" w:color="auto"/>
            </w:tcBorders>
          </w:tcPr>
          <w:p w:rsidR="002C1CC2" w:rsidRDefault="00746956" w:rsidP="00753966">
            <w:pPr>
              <w:spacing w:after="0" w:line="240" w:lineRule="auto"/>
              <w:jc w:val="center"/>
              <w:rPr>
                <w:rFonts w:ascii="Times New Roman" w:hAnsi="Times New Roman"/>
                <w:sz w:val="28"/>
                <w:szCs w:val="28"/>
              </w:rPr>
            </w:pPr>
            <w:r>
              <w:rPr>
                <w:rFonts w:ascii="Times New Roman" w:hAnsi="Times New Roman"/>
                <w:sz w:val="28"/>
                <w:szCs w:val="28"/>
              </w:rPr>
              <w:t>0</w:t>
            </w:r>
          </w:p>
        </w:tc>
        <w:tc>
          <w:tcPr>
            <w:tcW w:w="3627" w:type="dxa"/>
            <w:tcBorders>
              <w:top w:val="single" w:sz="4" w:space="0" w:color="auto"/>
              <w:left w:val="single" w:sz="4" w:space="0" w:color="auto"/>
              <w:bottom w:val="single" w:sz="4" w:space="0" w:color="auto"/>
              <w:right w:val="single" w:sz="4" w:space="0" w:color="auto"/>
            </w:tcBorders>
          </w:tcPr>
          <w:p w:rsidR="002C1CC2" w:rsidRPr="00FF6F79" w:rsidRDefault="00746956" w:rsidP="00753966">
            <w:pPr>
              <w:spacing w:after="0" w:line="240" w:lineRule="auto"/>
              <w:jc w:val="center"/>
              <w:rPr>
                <w:rFonts w:ascii="Times New Roman" w:hAnsi="Times New Roman"/>
                <w:sz w:val="28"/>
                <w:szCs w:val="28"/>
              </w:rPr>
            </w:pPr>
            <w:r w:rsidRPr="00746956">
              <w:rPr>
                <w:rFonts w:ascii="Times New Roman" w:hAnsi="Times New Roman"/>
                <w:sz w:val="28"/>
                <w:szCs w:val="28"/>
              </w:rPr>
              <w:t>În cursul anului 2021 nu a fost eliminat nămol în exces din tehnologie, sunt folosite microorganisme prin metoda Ydro, care reduce cantitatea de nămol în tehnologie.</w:t>
            </w:r>
          </w:p>
        </w:tc>
      </w:tr>
      <w:tr w:rsidR="00155AA6" w:rsidRPr="0093495D" w:rsidTr="001F7C85">
        <w:trPr>
          <w:trHeight w:val="387"/>
        </w:trPr>
        <w:tc>
          <w:tcPr>
            <w:tcW w:w="715" w:type="dxa"/>
            <w:tcBorders>
              <w:top w:val="single" w:sz="4" w:space="0" w:color="auto"/>
              <w:left w:val="single" w:sz="4" w:space="0" w:color="auto"/>
              <w:bottom w:val="single" w:sz="4" w:space="0" w:color="auto"/>
              <w:right w:val="single" w:sz="4" w:space="0" w:color="auto"/>
            </w:tcBorders>
          </w:tcPr>
          <w:p w:rsidR="00155AA6" w:rsidRDefault="00155AA6" w:rsidP="00753966">
            <w:pPr>
              <w:spacing w:after="0" w:line="240" w:lineRule="auto"/>
              <w:jc w:val="both"/>
              <w:rPr>
                <w:rFonts w:ascii="Times New Roman" w:hAnsi="Times New Roman"/>
                <w:sz w:val="28"/>
                <w:szCs w:val="28"/>
              </w:rPr>
            </w:pPr>
            <w:r>
              <w:rPr>
                <w:rFonts w:ascii="Times New Roman" w:hAnsi="Times New Roman"/>
                <w:sz w:val="28"/>
                <w:szCs w:val="28"/>
              </w:rPr>
              <w:t>17.</w:t>
            </w:r>
          </w:p>
        </w:tc>
        <w:tc>
          <w:tcPr>
            <w:tcW w:w="2918" w:type="dxa"/>
            <w:tcBorders>
              <w:top w:val="single" w:sz="4" w:space="0" w:color="auto"/>
              <w:left w:val="single" w:sz="4" w:space="0" w:color="auto"/>
              <w:bottom w:val="single" w:sz="4" w:space="0" w:color="auto"/>
              <w:right w:val="single" w:sz="4" w:space="0" w:color="auto"/>
            </w:tcBorders>
          </w:tcPr>
          <w:p w:rsidR="00155AA6" w:rsidRDefault="00155AA6" w:rsidP="00753966">
            <w:pPr>
              <w:spacing w:after="0" w:line="240" w:lineRule="auto"/>
              <w:jc w:val="both"/>
              <w:rPr>
                <w:rFonts w:ascii="Times New Roman" w:hAnsi="Times New Roman"/>
                <w:sz w:val="28"/>
                <w:szCs w:val="28"/>
              </w:rPr>
            </w:pPr>
            <w:r>
              <w:rPr>
                <w:rFonts w:ascii="Times New Roman" w:hAnsi="Times New Roman"/>
                <w:sz w:val="28"/>
                <w:szCs w:val="28"/>
              </w:rPr>
              <w:t>Zetea prin (SC HARVIZ SA)</w:t>
            </w:r>
          </w:p>
        </w:tc>
        <w:tc>
          <w:tcPr>
            <w:tcW w:w="2649" w:type="dxa"/>
            <w:tcBorders>
              <w:top w:val="single" w:sz="4" w:space="0" w:color="auto"/>
              <w:left w:val="single" w:sz="4" w:space="0" w:color="auto"/>
              <w:bottom w:val="single" w:sz="4" w:space="0" w:color="auto"/>
              <w:right w:val="single" w:sz="4" w:space="0" w:color="auto"/>
            </w:tcBorders>
          </w:tcPr>
          <w:p w:rsidR="00155AA6" w:rsidRDefault="00155AA6" w:rsidP="00753966">
            <w:pPr>
              <w:spacing w:after="0" w:line="240" w:lineRule="auto"/>
              <w:jc w:val="center"/>
              <w:rPr>
                <w:rFonts w:ascii="Times New Roman" w:hAnsi="Times New Roman"/>
                <w:sz w:val="28"/>
                <w:szCs w:val="28"/>
              </w:rPr>
            </w:pPr>
            <w:r>
              <w:rPr>
                <w:rFonts w:ascii="Times New Roman" w:hAnsi="Times New Roman"/>
                <w:sz w:val="28"/>
                <w:szCs w:val="28"/>
              </w:rPr>
              <w:t>0</w:t>
            </w:r>
          </w:p>
        </w:tc>
        <w:tc>
          <w:tcPr>
            <w:tcW w:w="3627" w:type="dxa"/>
            <w:tcBorders>
              <w:top w:val="single" w:sz="4" w:space="0" w:color="auto"/>
              <w:left w:val="single" w:sz="4" w:space="0" w:color="auto"/>
              <w:bottom w:val="single" w:sz="4" w:space="0" w:color="auto"/>
              <w:right w:val="single" w:sz="4" w:space="0" w:color="auto"/>
            </w:tcBorders>
          </w:tcPr>
          <w:p w:rsidR="00155AA6" w:rsidRPr="00746956" w:rsidRDefault="00155AA6" w:rsidP="00753966">
            <w:pPr>
              <w:spacing w:after="0" w:line="240" w:lineRule="auto"/>
              <w:jc w:val="center"/>
              <w:rPr>
                <w:rFonts w:ascii="Times New Roman" w:hAnsi="Times New Roman"/>
                <w:sz w:val="28"/>
                <w:szCs w:val="28"/>
              </w:rPr>
            </w:pPr>
            <w:r w:rsidRPr="00155AA6">
              <w:rPr>
                <w:rFonts w:ascii="Times New Roman" w:hAnsi="Times New Roman"/>
                <w:sz w:val="28"/>
                <w:szCs w:val="28"/>
              </w:rPr>
              <w:t xml:space="preserve">În cursul anului 2021 nu a fost eliminat nămol în exces din tehnologie, sunt folosite </w:t>
            </w:r>
            <w:r w:rsidRPr="00155AA6">
              <w:rPr>
                <w:rFonts w:ascii="Times New Roman" w:hAnsi="Times New Roman"/>
                <w:sz w:val="28"/>
                <w:szCs w:val="28"/>
              </w:rPr>
              <w:lastRenderedPageBreak/>
              <w:t>microorganisme prin metoda Ydro, care reduce cantitatea de nămol în tehnologie.</w:t>
            </w:r>
          </w:p>
        </w:tc>
      </w:tr>
      <w:tr w:rsidR="00A51156" w:rsidRPr="0093495D" w:rsidTr="001F7C85">
        <w:trPr>
          <w:trHeight w:val="387"/>
        </w:trPr>
        <w:tc>
          <w:tcPr>
            <w:tcW w:w="715" w:type="dxa"/>
            <w:tcBorders>
              <w:top w:val="single" w:sz="4" w:space="0" w:color="auto"/>
              <w:left w:val="single" w:sz="4" w:space="0" w:color="auto"/>
              <w:bottom w:val="single" w:sz="4" w:space="0" w:color="auto"/>
              <w:right w:val="single" w:sz="4" w:space="0" w:color="auto"/>
            </w:tcBorders>
          </w:tcPr>
          <w:p w:rsidR="00A51156" w:rsidRDefault="00A51156" w:rsidP="00753966">
            <w:pPr>
              <w:spacing w:after="0" w:line="240" w:lineRule="auto"/>
              <w:jc w:val="both"/>
              <w:rPr>
                <w:rFonts w:ascii="Times New Roman" w:hAnsi="Times New Roman"/>
                <w:sz w:val="28"/>
                <w:szCs w:val="28"/>
              </w:rPr>
            </w:pPr>
          </w:p>
        </w:tc>
        <w:tc>
          <w:tcPr>
            <w:tcW w:w="2918" w:type="dxa"/>
            <w:tcBorders>
              <w:top w:val="single" w:sz="4" w:space="0" w:color="auto"/>
              <w:left w:val="single" w:sz="4" w:space="0" w:color="auto"/>
              <w:bottom w:val="single" w:sz="4" w:space="0" w:color="auto"/>
              <w:right w:val="single" w:sz="4" w:space="0" w:color="auto"/>
            </w:tcBorders>
          </w:tcPr>
          <w:p w:rsidR="00A51156" w:rsidRDefault="00A51156" w:rsidP="00753966">
            <w:pPr>
              <w:spacing w:after="0" w:line="240" w:lineRule="auto"/>
              <w:jc w:val="both"/>
              <w:rPr>
                <w:rFonts w:ascii="Times New Roman" w:hAnsi="Times New Roman"/>
                <w:sz w:val="28"/>
                <w:szCs w:val="28"/>
              </w:rPr>
            </w:pPr>
            <w:r>
              <w:rPr>
                <w:rFonts w:ascii="Times New Roman" w:hAnsi="Times New Roman"/>
                <w:sz w:val="28"/>
                <w:szCs w:val="28"/>
              </w:rPr>
              <w:t>TOTAL</w:t>
            </w:r>
          </w:p>
        </w:tc>
        <w:tc>
          <w:tcPr>
            <w:tcW w:w="2649" w:type="dxa"/>
            <w:tcBorders>
              <w:top w:val="single" w:sz="4" w:space="0" w:color="auto"/>
              <w:left w:val="single" w:sz="4" w:space="0" w:color="auto"/>
              <w:bottom w:val="single" w:sz="4" w:space="0" w:color="auto"/>
              <w:right w:val="single" w:sz="4" w:space="0" w:color="auto"/>
            </w:tcBorders>
          </w:tcPr>
          <w:p w:rsidR="00A51156" w:rsidRDefault="00CC3BBF" w:rsidP="00753966">
            <w:pPr>
              <w:spacing w:after="0" w:line="240" w:lineRule="auto"/>
              <w:jc w:val="center"/>
              <w:rPr>
                <w:rFonts w:ascii="Times New Roman" w:hAnsi="Times New Roman"/>
                <w:sz w:val="28"/>
                <w:szCs w:val="28"/>
              </w:rPr>
            </w:pPr>
            <w:r>
              <w:rPr>
                <w:rFonts w:ascii="Times New Roman" w:hAnsi="Times New Roman"/>
                <w:sz w:val="28"/>
                <w:szCs w:val="28"/>
              </w:rPr>
              <w:t>202,30 eliminat 141</w:t>
            </w:r>
          </w:p>
        </w:tc>
        <w:tc>
          <w:tcPr>
            <w:tcW w:w="3627" w:type="dxa"/>
            <w:tcBorders>
              <w:top w:val="single" w:sz="4" w:space="0" w:color="auto"/>
              <w:left w:val="single" w:sz="4" w:space="0" w:color="auto"/>
              <w:bottom w:val="single" w:sz="4" w:space="0" w:color="auto"/>
              <w:right w:val="single" w:sz="4" w:space="0" w:color="auto"/>
            </w:tcBorders>
          </w:tcPr>
          <w:p w:rsidR="00A51156" w:rsidRPr="00155AA6" w:rsidRDefault="00A51156" w:rsidP="00753966">
            <w:pPr>
              <w:spacing w:after="0" w:line="240" w:lineRule="auto"/>
              <w:jc w:val="center"/>
              <w:rPr>
                <w:rFonts w:ascii="Times New Roman" w:hAnsi="Times New Roman"/>
                <w:sz w:val="28"/>
                <w:szCs w:val="28"/>
              </w:rPr>
            </w:pPr>
          </w:p>
        </w:tc>
      </w:tr>
    </w:tbl>
    <w:p w:rsidR="004C5CB0" w:rsidRDefault="004C5CB0" w:rsidP="004C5CB0">
      <w:pPr>
        <w:pStyle w:val="NormalWeb"/>
        <w:spacing w:before="0" w:beforeAutospacing="0" w:after="0" w:afterAutospacing="0"/>
        <w:jc w:val="both"/>
        <w:rPr>
          <w:i/>
        </w:rPr>
      </w:pPr>
      <w:r w:rsidRPr="00306E46">
        <w:rPr>
          <w:i/>
        </w:rPr>
        <w:t xml:space="preserve">     Sursa: APM,Chestionar GD-PRODES, NĂMOL</w:t>
      </w:r>
    </w:p>
    <w:p w:rsidR="00A551A1" w:rsidRPr="00E566AE" w:rsidRDefault="00A551A1" w:rsidP="00A551A1">
      <w:pPr>
        <w:spacing w:after="0"/>
        <w:jc w:val="both"/>
        <w:rPr>
          <w:rFonts w:ascii="Times New Roman" w:eastAsia="Times New Roman" w:hAnsi="Times New Roman"/>
          <w:sz w:val="28"/>
          <w:szCs w:val="28"/>
        </w:rPr>
      </w:pPr>
    </w:p>
    <w:p w:rsidR="00A551A1" w:rsidRPr="007F36B3" w:rsidRDefault="00A551A1" w:rsidP="00A551A1">
      <w:pPr>
        <w:pStyle w:val="BodyText"/>
        <w:tabs>
          <w:tab w:val="left" w:pos="0"/>
          <w:tab w:val="left" w:pos="720"/>
        </w:tabs>
        <w:spacing w:after="0" w:line="240" w:lineRule="auto"/>
        <w:jc w:val="both"/>
        <w:rPr>
          <w:rFonts w:ascii="Times New Roman" w:hAnsi="Times New Roman"/>
          <w:b/>
          <w:bCs/>
          <w:sz w:val="28"/>
          <w:szCs w:val="28"/>
          <w:lang w:val="ro-RO" w:eastAsia="ro-RO"/>
        </w:rPr>
      </w:pPr>
      <w:r w:rsidRPr="007F36B3">
        <w:rPr>
          <w:rFonts w:ascii="Times New Roman" w:hAnsi="Times New Roman"/>
          <w:b/>
          <w:bCs/>
          <w:sz w:val="28"/>
          <w:szCs w:val="28"/>
          <w:lang w:val="ro-RO" w:eastAsia="ro-RO"/>
        </w:rPr>
        <w:t>II. MONITORIZARE</w:t>
      </w:r>
      <w:r>
        <w:rPr>
          <w:rFonts w:ascii="Times New Roman" w:hAnsi="Times New Roman"/>
          <w:b/>
          <w:bCs/>
          <w:sz w:val="28"/>
          <w:szCs w:val="28"/>
          <w:lang w:val="ro-RO" w:eastAsia="ro-RO"/>
        </w:rPr>
        <w:t>A ATINGERII OBIECTIVELOR PJGD/PN</w:t>
      </w:r>
      <w:r w:rsidRPr="007F36B3">
        <w:rPr>
          <w:rFonts w:ascii="Times New Roman" w:hAnsi="Times New Roman"/>
          <w:b/>
          <w:bCs/>
          <w:sz w:val="28"/>
          <w:szCs w:val="28"/>
          <w:lang w:val="ro-RO" w:eastAsia="ro-RO"/>
        </w:rPr>
        <w:t>GD</w:t>
      </w:r>
    </w:p>
    <w:p w:rsidR="00A551A1" w:rsidRDefault="00A551A1" w:rsidP="00A551A1">
      <w:pPr>
        <w:pStyle w:val="BodyText"/>
        <w:tabs>
          <w:tab w:val="left" w:pos="0"/>
          <w:tab w:val="left" w:pos="720"/>
        </w:tabs>
        <w:spacing w:after="0" w:line="240" w:lineRule="auto"/>
        <w:ind w:left="360"/>
        <w:jc w:val="both"/>
        <w:rPr>
          <w:rFonts w:ascii="Times New Roman" w:hAnsi="Times New Roman"/>
          <w:bCs/>
          <w:sz w:val="28"/>
          <w:szCs w:val="28"/>
          <w:lang w:val="ro-RO" w:eastAsia="ro-RO"/>
        </w:rPr>
      </w:pPr>
      <w:r w:rsidRPr="00B30932">
        <w:rPr>
          <w:rFonts w:ascii="Times New Roman" w:hAnsi="Times New Roman"/>
          <w:bCs/>
          <w:sz w:val="28"/>
          <w:szCs w:val="28"/>
          <w:lang w:val="ro-RO" w:eastAsia="ro-RO"/>
        </w:rPr>
        <w:t>II.1 MONITORIZAREA ATINGERII OBIECTIVELOR PRIVIND GESTIONAREA DEȘEURILOR MUNICIPALE (INCLUSIV OBIECTIVELE ASOCIATE GESTIONĂRII DEȘEURILOR PERICULOASE SI A ULEIULUI UZAT ALIMENTAR)</w:t>
      </w:r>
    </w:p>
    <w:p w:rsidR="00753966" w:rsidRPr="00586CAC" w:rsidRDefault="00753966" w:rsidP="00753966">
      <w:pPr>
        <w:jc w:val="center"/>
        <w:rPr>
          <w:rFonts w:cstheme="minorHAnsi"/>
          <w:b/>
          <w:bCs/>
          <w:sz w:val="28"/>
          <w:szCs w:val="28"/>
          <w:lang w:val="ro-RO"/>
        </w:rPr>
      </w:pPr>
      <w:r w:rsidRPr="00586CAC">
        <w:rPr>
          <w:rFonts w:cstheme="minorHAnsi"/>
          <w:b/>
          <w:bCs/>
          <w:sz w:val="28"/>
          <w:szCs w:val="28"/>
          <w:lang w:val="ro-RO"/>
        </w:rPr>
        <w:t>Situație</w:t>
      </w:r>
      <w:r>
        <w:rPr>
          <w:rFonts w:cstheme="minorHAnsi"/>
          <w:b/>
          <w:bCs/>
          <w:sz w:val="28"/>
          <w:szCs w:val="28"/>
          <w:lang w:val="ro-RO"/>
        </w:rPr>
        <w:t xml:space="preserve"> la sfârșitul anului 2021</w:t>
      </w:r>
      <w:r w:rsidRPr="00586CAC">
        <w:rPr>
          <w:rFonts w:cstheme="minorHAnsi"/>
          <w:b/>
          <w:bCs/>
          <w:sz w:val="28"/>
          <w:szCs w:val="28"/>
          <w:lang w:val="ro-RO"/>
        </w:rPr>
        <w:t xml:space="preserve"> privind stadiul îndeplinirii a măsurilor cuprinse în Planul Județean de Gestionare a Deșeurilor 2020-2025</w:t>
      </w:r>
    </w:p>
    <w:p w:rsidR="00753966" w:rsidRDefault="00753966" w:rsidP="00753966">
      <w:pPr>
        <w:rPr>
          <w:rFonts w:cstheme="minorHAnsi"/>
          <w:b/>
          <w:bCs/>
          <w:lang w:val="ro-RO"/>
        </w:rPr>
      </w:pPr>
    </w:p>
    <w:p w:rsidR="008D021B" w:rsidRDefault="008D021B" w:rsidP="00753966">
      <w:pPr>
        <w:rPr>
          <w:rFonts w:cstheme="minorHAnsi"/>
          <w:b/>
          <w:bCs/>
          <w:lang w:val="ro-RO"/>
        </w:rPr>
      </w:pPr>
    </w:p>
    <w:tbl>
      <w:tblPr>
        <w:tblStyle w:val="TableGrid"/>
        <w:tblW w:w="0" w:type="auto"/>
        <w:tblLook w:val="04A0" w:firstRow="1" w:lastRow="0" w:firstColumn="1" w:lastColumn="0" w:noHBand="0" w:noVBand="1"/>
      </w:tblPr>
      <w:tblGrid>
        <w:gridCol w:w="1484"/>
        <w:gridCol w:w="2304"/>
        <w:gridCol w:w="1248"/>
        <w:gridCol w:w="1635"/>
        <w:gridCol w:w="1687"/>
        <w:gridCol w:w="2099"/>
      </w:tblGrid>
      <w:tr w:rsidR="006C2203" w:rsidTr="00CC295F">
        <w:tc>
          <w:tcPr>
            <w:tcW w:w="1408" w:type="dxa"/>
            <w:vAlign w:val="center"/>
          </w:tcPr>
          <w:p w:rsidR="000013B1" w:rsidRPr="002F2AFF" w:rsidRDefault="000013B1" w:rsidP="008D021B">
            <w:pPr>
              <w:rPr>
                <w:rFonts w:cstheme="minorHAnsi"/>
                <w:b/>
                <w:bCs/>
                <w:lang w:val="ro-RO"/>
              </w:rPr>
            </w:pPr>
            <w:r w:rsidRPr="002F2AFF">
              <w:rPr>
                <w:rFonts w:cstheme="minorHAnsi"/>
                <w:b/>
                <w:bCs/>
                <w:lang w:val="ro-RO"/>
              </w:rPr>
              <w:t>Nr. Crt.</w:t>
            </w:r>
          </w:p>
        </w:tc>
        <w:tc>
          <w:tcPr>
            <w:tcW w:w="2179" w:type="dxa"/>
            <w:vAlign w:val="center"/>
          </w:tcPr>
          <w:p w:rsidR="000013B1" w:rsidRPr="002F2AFF" w:rsidRDefault="000013B1" w:rsidP="008D021B">
            <w:pPr>
              <w:rPr>
                <w:rFonts w:cstheme="minorHAnsi"/>
                <w:b/>
                <w:bCs/>
                <w:lang w:val="ro-RO"/>
              </w:rPr>
            </w:pPr>
            <w:r w:rsidRPr="002F2AFF">
              <w:rPr>
                <w:rFonts w:cstheme="minorHAnsi"/>
                <w:b/>
                <w:bCs/>
                <w:lang w:val="ro-RO"/>
              </w:rPr>
              <w:t>Obiectiv/Măsură</w:t>
            </w:r>
          </w:p>
        </w:tc>
        <w:tc>
          <w:tcPr>
            <w:tcW w:w="1186" w:type="dxa"/>
            <w:vAlign w:val="center"/>
          </w:tcPr>
          <w:p w:rsidR="000013B1" w:rsidRPr="002F2AFF" w:rsidRDefault="000013B1" w:rsidP="008D021B">
            <w:pPr>
              <w:rPr>
                <w:rFonts w:cstheme="minorHAnsi"/>
                <w:b/>
                <w:bCs/>
                <w:lang w:val="ro-RO"/>
              </w:rPr>
            </w:pPr>
            <w:r w:rsidRPr="002F2AFF">
              <w:rPr>
                <w:rFonts w:cstheme="minorHAnsi"/>
                <w:b/>
                <w:bCs/>
                <w:lang w:val="ro-RO"/>
              </w:rPr>
              <w:t>Termen</w:t>
            </w:r>
          </w:p>
        </w:tc>
        <w:tc>
          <w:tcPr>
            <w:tcW w:w="1551" w:type="dxa"/>
            <w:vAlign w:val="center"/>
          </w:tcPr>
          <w:p w:rsidR="000013B1" w:rsidRPr="002F2AFF" w:rsidRDefault="000013B1" w:rsidP="008D021B">
            <w:pPr>
              <w:rPr>
                <w:rFonts w:cstheme="minorHAnsi"/>
                <w:b/>
                <w:bCs/>
                <w:lang w:val="ro-RO"/>
              </w:rPr>
            </w:pPr>
            <w:r w:rsidRPr="002F2AFF">
              <w:rPr>
                <w:rFonts w:cstheme="minorHAnsi"/>
                <w:b/>
                <w:bCs/>
                <w:lang w:val="ro-RO"/>
              </w:rPr>
              <w:t>Responsabil principal/Alți responsabili</w:t>
            </w:r>
          </w:p>
        </w:tc>
        <w:tc>
          <w:tcPr>
            <w:tcW w:w="1599" w:type="dxa"/>
            <w:vAlign w:val="center"/>
          </w:tcPr>
          <w:p w:rsidR="000013B1" w:rsidRPr="002F2AFF" w:rsidRDefault="000013B1" w:rsidP="008D021B">
            <w:pPr>
              <w:rPr>
                <w:rFonts w:cstheme="minorHAnsi"/>
                <w:b/>
                <w:bCs/>
                <w:lang w:val="ro-RO"/>
              </w:rPr>
            </w:pPr>
            <w:r w:rsidRPr="002F2AFF">
              <w:rPr>
                <w:rFonts w:cstheme="minorHAnsi"/>
                <w:b/>
                <w:bCs/>
                <w:lang w:val="ro-RO"/>
              </w:rPr>
              <w:t>Sursă de finanțare</w:t>
            </w:r>
          </w:p>
        </w:tc>
        <w:tc>
          <w:tcPr>
            <w:tcW w:w="1986" w:type="dxa"/>
          </w:tcPr>
          <w:p w:rsidR="000013B1" w:rsidRPr="002F2AFF" w:rsidRDefault="000013B1" w:rsidP="008D021B">
            <w:pPr>
              <w:rPr>
                <w:rFonts w:cstheme="minorHAnsi"/>
                <w:b/>
                <w:bCs/>
                <w:lang w:val="ro-RO"/>
              </w:rPr>
            </w:pPr>
            <w:r>
              <w:rPr>
                <w:rFonts w:cstheme="minorHAnsi"/>
                <w:b/>
                <w:bCs/>
                <w:lang w:val="ro-RO"/>
              </w:rPr>
              <w:t>Stadiul îndeplinirii</w:t>
            </w:r>
          </w:p>
        </w:tc>
      </w:tr>
      <w:tr w:rsidR="000013B1" w:rsidTr="00CC295F">
        <w:tc>
          <w:tcPr>
            <w:tcW w:w="7923" w:type="dxa"/>
            <w:gridSpan w:val="5"/>
          </w:tcPr>
          <w:p w:rsidR="000013B1" w:rsidRPr="002F2AFF" w:rsidRDefault="000013B1" w:rsidP="008D021B">
            <w:pPr>
              <w:rPr>
                <w:rFonts w:cstheme="minorHAnsi"/>
                <w:b/>
                <w:bCs/>
                <w:lang w:val="ro-RO"/>
              </w:rPr>
            </w:pPr>
            <w:r w:rsidRPr="002F2AFF">
              <w:rPr>
                <w:rFonts w:cstheme="minorHAnsi"/>
                <w:b/>
                <w:bCs/>
                <w:lang w:val="ro-RO"/>
              </w:rPr>
              <w:t>1.</w:t>
            </w:r>
          </w:p>
          <w:p w:rsidR="000013B1" w:rsidRDefault="000013B1" w:rsidP="008D021B">
            <w:pPr>
              <w:rPr>
                <w:rFonts w:cstheme="minorHAnsi"/>
                <w:b/>
                <w:bCs/>
                <w:lang w:val="ro-RO"/>
              </w:rPr>
            </w:pPr>
            <w:r w:rsidRPr="002F2AFF">
              <w:rPr>
                <w:rFonts w:cstheme="minorHAnsi"/>
                <w:b/>
                <w:bCs/>
                <w:lang w:val="ro-RO"/>
              </w:rPr>
              <w:t>Toată populația judetului, atât din mediul urban cât și din mediul rural, este conectată la serviciu de salubrizare</w:t>
            </w:r>
          </w:p>
        </w:tc>
        <w:tc>
          <w:tcPr>
            <w:tcW w:w="1986" w:type="dxa"/>
          </w:tcPr>
          <w:p w:rsidR="000013B1" w:rsidRPr="002F2AFF" w:rsidRDefault="000013B1" w:rsidP="008D021B">
            <w:pPr>
              <w:rPr>
                <w:rFonts w:cstheme="minorHAnsi"/>
                <w:b/>
                <w:bCs/>
                <w:lang w:val="ro-RO"/>
              </w:rPr>
            </w:pPr>
          </w:p>
        </w:tc>
      </w:tr>
      <w:tr w:rsidR="006C2203" w:rsidTr="00CC295F">
        <w:tc>
          <w:tcPr>
            <w:tcW w:w="1408" w:type="dxa"/>
          </w:tcPr>
          <w:p w:rsidR="000013B1" w:rsidRPr="002F2AFF" w:rsidRDefault="000013B1" w:rsidP="008D021B">
            <w:pPr>
              <w:rPr>
                <w:rFonts w:cstheme="minorHAnsi"/>
                <w:lang w:val="ro-RO"/>
              </w:rPr>
            </w:pPr>
            <w:r w:rsidRPr="002F2AFF">
              <w:rPr>
                <w:rFonts w:cstheme="minorHAnsi"/>
                <w:lang w:val="ro-RO"/>
              </w:rPr>
              <w:t>1.1.</w:t>
            </w:r>
          </w:p>
        </w:tc>
        <w:tc>
          <w:tcPr>
            <w:tcW w:w="2179" w:type="dxa"/>
          </w:tcPr>
          <w:p w:rsidR="000013B1" w:rsidRPr="002F2AFF" w:rsidRDefault="000013B1" w:rsidP="008D021B">
            <w:pPr>
              <w:rPr>
                <w:rFonts w:cstheme="minorHAnsi"/>
                <w:lang w:val="ro-RO"/>
              </w:rPr>
            </w:pPr>
            <w:r w:rsidRPr="002F2AFF">
              <w:rPr>
                <w:rFonts w:cstheme="minorHAnsi"/>
                <w:lang w:val="ro-RO"/>
              </w:rPr>
              <w:t>Încheierea de contracte cu operatori de salubrizare licențiați astfel încât să se asigure un grad de acoperire cu servicii de salubrizare de 100%</w:t>
            </w:r>
          </w:p>
        </w:tc>
        <w:tc>
          <w:tcPr>
            <w:tcW w:w="1186" w:type="dxa"/>
          </w:tcPr>
          <w:p w:rsidR="000013B1" w:rsidRPr="002F2AFF" w:rsidRDefault="000013B1" w:rsidP="008D021B">
            <w:pPr>
              <w:rPr>
                <w:rFonts w:cstheme="minorHAnsi"/>
                <w:lang w:val="ro-RO"/>
              </w:rPr>
            </w:pPr>
            <w:r w:rsidRPr="002F2AFF">
              <w:rPr>
                <w:rFonts w:cstheme="minorHAnsi"/>
                <w:lang w:val="ro-RO"/>
              </w:rPr>
              <w:t>Permanent</w:t>
            </w:r>
          </w:p>
        </w:tc>
        <w:tc>
          <w:tcPr>
            <w:tcW w:w="1551" w:type="dxa"/>
          </w:tcPr>
          <w:p w:rsidR="000013B1" w:rsidRPr="002F2AFF" w:rsidRDefault="000013B1" w:rsidP="008D021B">
            <w:pPr>
              <w:rPr>
                <w:rFonts w:cstheme="minorHAnsi"/>
                <w:lang w:val="ro-RO"/>
              </w:rPr>
            </w:pPr>
            <w:r w:rsidRPr="002F2AFF">
              <w:rPr>
                <w:rFonts w:cstheme="minorHAnsi"/>
                <w:lang w:val="ro-RO"/>
              </w:rPr>
              <w:t>CJ Harghita;</w:t>
            </w:r>
          </w:p>
          <w:p w:rsidR="000013B1" w:rsidRPr="002F2AFF" w:rsidRDefault="000013B1" w:rsidP="008D021B">
            <w:pPr>
              <w:rPr>
                <w:rFonts w:cstheme="minorHAnsi"/>
                <w:lang w:val="ro-RO"/>
              </w:rPr>
            </w:pPr>
            <w:r w:rsidRPr="002F2AFF">
              <w:rPr>
                <w:rFonts w:cstheme="minorHAnsi"/>
                <w:lang w:val="ro-RO"/>
              </w:rPr>
              <w:t>ADI ”S.I.M.D. Harghita” județul Harghita.</w:t>
            </w:r>
          </w:p>
        </w:tc>
        <w:tc>
          <w:tcPr>
            <w:tcW w:w="1599" w:type="dxa"/>
          </w:tcPr>
          <w:p w:rsidR="000013B1" w:rsidRPr="002F2AFF" w:rsidRDefault="000013B1" w:rsidP="008D021B">
            <w:pPr>
              <w:rPr>
                <w:rFonts w:cstheme="minorHAnsi"/>
                <w:lang w:val="ro-RO"/>
              </w:rPr>
            </w:pPr>
            <w:r w:rsidRPr="002F2AFF">
              <w:rPr>
                <w:rFonts w:cstheme="minorHAnsi"/>
                <w:lang w:val="ro-RO"/>
              </w:rPr>
              <w:t>Taxele/tarifele de salubrizare plătite de către utilizatorii casnici și non-casnici ai serviciului de salubrizare</w:t>
            </w:r>
          </w:p>
        </w:tc>
        <w:tc>
          <w:tcPr>
            <w:tcW w:w="1986" w:type="dxa"/>
          </w:tcPr>
          <w:p w:rsidR="000013B1" w:rsidRPr="002F2AFF" w:rsidRDefault="000013B1" w:rsidP="008D021B">
            <w:pPr>
              <w:rPr>
                <w:rFonts w:cstheme="minorHAnsi"/>
                <w:lang w:val="ro-RO"/>
              </w:rPr>
            </w:pPr>
            <w:r>
              <w:rPr>
                <w:rFonts w:cstheme="minorHAnsi"/>
                <w:lang w:val="ro-RO"/>
              </w:rPr>
              <w:t>Este în curs elaborarea documentației pentru licitația în vederea găsirii operatorilor de salubrizare.</w:t>
            </w:r>
          </w:p>
        </w:tc>
      </w:tr>
      <w:tr w:rsidR="004D3B33" w:rsidTr="00CC295F">
        <w:tc>
          <w:tcPr>
            <w:tcW w:w="1408" w:type="dxa"/>
          </w:tcPr>
          <w:p w:rsidR="004C652E" w:rsidRPr="002F2AFF" w:rsidRDefault="004C652E" w:rsidP="008D021B">
            <w:pPr>
              <w:rPr>
                <w:rFonts w:cstheme="minorHAnsi"/>
                <w:lang w:val="ro-RO"/>
              </w:rPr>
            </w:pPr>
            <w:r>
              <w:rPr>
                <w:rFonts w:cstheme="minorHAnsi"/>
                <w:lang w:val="ro-RO"/>
              </w:rPr>
              <w:t>1.2.</w:t>
            </w:r>
          </w:p>
        </w:tc>
        <w:tc>
          <w:tcPr>
            <w:tcW w:w="2179" w:type="dxa"/>
          </w:tcPr>
          <w:p w:rsidR="004C652E" w:rsidRPr="002F2AFF" w:rsidRDefault="004C652E" w:rsidP="008D021B">
            <w:pPr>
              <w:rPr>
                <w:rFonts w:cstheme="minorHAnsi"/>
                <w:lang w:val="ro-RO"/>
              </w:rPr>
            </w:pPr>
            <w:r>
              <w:rPr>
                <w:rFonts w:cstheme="minorHAnsi"/>
                <w:lang w:val="ro-RO"/>
              </w:rPr>
              <w:t>Grad de acoperire cu serviciul de salubrizare de 100% la nivel județean în anul 2021</w:t>
            </w:r>
          </w:p>
        </w:tc>
        <w:tc>
          <w:tcPr>
            <w:tcW w:w="1186" w:type="dxa"/>
          </w:tcPr>
          <w:p w:rsidR="004C652E" w:rsidRPr="002F2AFF" w:rsidRDefault="004C652E" w:rsidP="008D021B">
            <w:pPr>
              <w:rPr>
                <w:rFonts w:cstheme="minorHAnsi"/>
                <w:lang w:val="ro-RO"/>
              </w:rPr>
            </w:pPr>
          </w:p>
        </w:tc>
        <w:tc>
          <w:tcPr>
            <w:tcW w:w="1551" w:type="dxa"/>
          </w:tcPr>
          <w:p w:rsidR="004C652E" w:rsidRPr="002F2AFF" w:rsidRDefault="004C652E" w:rsidP="008D021B">
            <w:pPr>
              <w:rPr>
                <w:rFonts w:cstheme="minorHAnsi"/>
                <w:lang w:val="ro-RO"/>
              </w:rPr>
            </w:pPr>
          </w:p>
        </w:tc>
        <w:tc>
          <w:tcPr>
            <w:tcW w:w="1599" w:type="dxa"/>
          </w:tcPr>
          <w:p w:rsidR="004C652E" w:rsidRPr="002F2AFF" w:rsidRDefault="004C652E" w:rsidP="008D021B">
            <w:pPr>
              <w:rPr>
                <w:rFonts w:cstheme="minorHAnsi"/>
                <w:lang w:val="ro-RO"/>
              </w:rPr>
            </w:pPr>
          </w:p>
        </w:tc>
        <w:tc>
          <w:tcPr>
            <w:tcW w:w="1986" w:type="dxa"/>
          </w:tcPr>
          <w:p w:rsidR="004C652E" w:rsidRDefault="004C652E" w:rsidP="008D021B">
            <w:pPr>
              <w:rPr>
                <w:rFonts w:cstheme="minorHAnsi"/>
                <w:lang w:val="ro-RO"/>
              </w:rPr>
            </w:pPr>
            <w:r>
              <w:rPr>
                <w:rFonts w:cstheme="minorHAnsi"/>
                <w:lang w:val="ro-RO"/>
              </w:rPr>
              <w:t>Număr de UAT-uri care nu beneficiază de serviciul de salubrizare au încheiat contract/contract de delegare a activității de salubrizare astfel 0/67UAT dețin contracte de salubrizare</w:t>
            </w:r>
          </w:p>
        </w:tc>
      </w:tr>
      <w:tr w:rsidR="000013B1" w:rsidTr="00CC295F">
        <w:tc>
          <w:tcPr>
            <w:tcW w:w="7923" w:type="dxa"/>
            <w:gridSpan w:val="5"/>
          </w:tcPr>
          <w:p w:rsidR="000013B1" w:rsidRPr="002F2AFF" w:rsidRDefault="000013B1" w:rsidP="008D021B">
            <w:pPr>
              <w:rPr>
                <w:rFonts w:cstheme="minorHAnsi"/>
                <w:lang w:val="ro-RO"/>
              </w:rPr>
            </w:pPr>
            <w:r w:rsidRPr="002F2AFF">
              <w:rPr>
                <w:rFonts w:cstheme="minorHAnsi"/>
                <w:lang w:val="ro-RO"/>
              </w:rPr>
              <w:t>2.</w:t>
            </w:r>
          </w:p>
          <w:p w:rsidR="000013B1" w:rsidRPr="002F2AFF" w:rsidRDefault="000013B1" w:rsidP="008D021B">
            <w:pPr>
              <w:rPr>
                <w:rFonts w:cstheme="minorHAnsi"/>
                <w:lang w:val="ro-RO"/>
              </w:rPr>
            </w:pPr>
            <w:r w:rsidRPr="002F2AFF">
              <w:rPr>
                <w:rFonts w:cstheme="minorHAnsi"/>
                <w:b/>
                <w:bCs/>
                <w:lang w:val="ro-RO"/>
              </w:rPr>
              <w:lastRenderedPageBreak/>
              <w:t>Creșterea gradului de pregătire pentru reutilizare și reciclare prin aplicarea ierarhiei de gestionare a deșeurilor</w:t>
            </w:r>
          </w:p>
        </w:tc>
        <w:tc>
          <w:tcPr>
            <w:tcW w:w="1986" w:type="dxa"/>
          </w:tcPr>
          <w:p w:rsidR="000013B1" w:rsidRPr="002F2AFF" w:rsidRDefault="000013B1" w:rsidP="008D021B">
            <w:pPr>
              <w:rPr>
                <w:rFonts w:cstheme="minorHAnsi"/>
                <w:lang w:val="ro-RO"/>
              </w:rPr>
            </w:pPr>
          </w:p>
        </w:tc>
      </w:tr>
      <w:tr w:rsidR="006C2203" w:rsidTr="00CC295F">
        <w:tc>
          <w:tcPr>
            <w:tcW w:w="1408" w:type="dxa"/>
          </w:tcPr>
          <w:p w:rsidR="002137BC" w:rsidRPr="002F2AFF" w:rsidRDefault="002137BC" w:rsidP="002137BC">
            <w:pPr>
              <w:rPr>
                <w:rFonts w:cstheme="minorHAnsi"/>
                <w:lang w:val="ro-RO"/>
              </w:rPr>
            </w:pPr>
            <w:r w:rsidRPr="002F2AFF">
              <w:rPr>
                <w:rFonts w:cstheme="minorHAnsi"/>
                <w:lang w:val="ro-RO"/>
              </w:rPr>
              <w:t>2.1.</w:t>
            </w:r>
          </w:p>
        </w:tc>
        <w:tc>
          <w:tcPr>
            <w:tcW w:w="2179" w:type="dxa"/>
          </w:tcPr>
          <w:p w:rsidR="002137BC" w:rsidRPr="002F2AFF" w:rsidRDefault="002137BC" w:rsidP="002137BC">
            <w:pPr>
              <w:rPr>
                <w:rFonts w:cstheme="minorHAnsi"/>
                <w:lang w:val="ro-RO"/>
              </w:rPr>
            </w:pPr>
            <w:r w:rsidRPr="002F2AFF">
              <w:rPr>
                <w:rFonts w:cstheme="minorHAnsi"/>
                <w:lang w:val="ro-RO"/>
              </w:rPr>
              <w:t>Crearea de centre pentru pregătirea pentru reutilizare a deșeurilor municipale</w:t>
            </w:r>
          </w:p>
        </w:tc>
        <w:tc>
          <w:tcPr>
            <w:tcW w:w="1186" w:type="dxa"/>
          </w:tcPr>
          <w:p w:rsidR="002137BC" w:rsidRPr="002F2AFF" w:rsidRDefault="002137BC" w:rsidP="002137BC">
            <w:pPr>
              <w:rPr>
                <w:rFonts w:cstheme="minorHAnsi"/>
                <w:lang w:val="ro-RO"/>
              </w:rPr>
            </w:pPr>
            <w:r w:rsidRPr="002F2AFF">
              <w:rPr>
                <w:rFonts w:cstheme="minorHAnsi"/>
                <w:lang w:val="ro-RO"/>
              </w:rPr>
              <w:t>Permanent</w:t>
            </w:r>
          </w:p>
        </w:tc>
        <w:tc>
          <w:tcPr>
            <w:tcW w:w="1551" w:type="dxa"/>
          </w:tcPr>
          <w:p w:rsidR="002137BC" w:rsidRPr="002F2AFF" w:rsidRDefault="002137BC" w:rsidP="002137BC">
            <w:pPr>
              <w:rPr>
                <w:rFonts w:cstheme="minorHAnsi"/>
                <w:lang w:val="ro-RO"/>
              </w:rPr>
            </w:pPr>
            <w:r w:rsidRPr="002F2AFF">
              <w:rPr>
                <w:rFonts w:cstheme="minorHAnsi"/>
                <w:lang w:val="ro-RO"/>
              </w:rPr>
              <w:t>CJ Harghita;</w:t>
            </w:r>
          </w:p>
          <w:p w:rsidR="002137BC" w:rsidRPr="002F2AFF" w:rsidRDefault="002137BC" w:rsidP="002137BC">
            <w:pPr>
              <w:rPr>
                <w:rFonts w:cstheme="minorHAnsi"/>
                <w:lang w:val="ro-RO"/>
              </w:rPr>
            </w:pPr>
            <w:r w:rsidRPr="002F2AFF">
              <w:rPr>
                <w:rFonts w:cstheme="minorHAnsi"/>
                <w:lang w:val="ro-RO"/>
              </w:rPr>
              <w:t>Investitori privați.</w:t>
            </w:r>
          </w:p>
        </w:tc>
        <w:tc>
          <w:tcPr>
            <w:tcW w:w="1599" w:type="dxa"/>
          </w:tcPr>
          <w:p w:rsidR="002137BC" w:rsidRPr="002F2AFF" w:rsidRDefault="002137BC" w:rsidP="002137BC">
            <w:pPr>
              <w:rPr>
                <w:rFonts w:cstheme="minorHAnsi"/>
                <w:lang w:val="ro-RO"/>
              </w:rPr>
            </w:pPr>
            <w:r w:rsidRPr="002F2AFF">
              <w:rPr>
                <w:rFonts w:cstheme="minorHAnsi"/>
                <w:lang w:val="ro-RO"/>
              </w:rPr>
              <w:t>AFM</w:t>
            </w:r>
          </w:p>
          <w:p w:rsidR="002137BC" w:rsidRPr="002F2AFF" w:rsidRDefault="002137BC" w:rsidP="002137BC">
            <w:pPr>
              <w:rPr>
                <w:rFonts w:cstheme="minorHAnsi"/>
                <w:lang w:val="ro-RO"/>
              </w:rPr>
            </w:pPr>
            <w:r w:rsidRPr="002F2AFF">
              <w:rPr>
                <w:rFonts w:cstheme="minorHAnsi"/>
                <w:lang w:val="ro-RO"/>
              </w:rPr>
              <w:t>Fonduri private</w:t>
            </w:r>
          </w:p>
        </w:tc>
        <w:tc>
          <w:tcPr>
            <w:tcW w:w="1986" w:type="dxa"/>
          </w:tcPr>
          <w:p w:rsidR="002137BC" w:rsidRPr="002F2AFF" w:rsidRDefault="002137BC" w:rsidP="002137BC">
            <w:pPr>
              <w:rPr>
                <w:rFonts w:cstheme="minorHAnsi"/>
                <w:lang w:val="ro-RO"/>
              </w:rPr>
            </w:pPr>
            <w:r>
              <w:rPr>
                <w:rFonts w:cstheme="minorHAnsi"/>
                <w:lang w:val="ro-RO"/>
              </w:rPr>
              <w:t>În cadrul SMID-ului există 8 centre de colectare selectivă a deșeurilor și o stație de sortare la CMID Remetea, și o stație de sortare la Sânsimion.</w:t>
            </w:r>
          </w:p>
        </w:tc>
      </w:tr>
      <w:tr w:rsidR="006C2203" w:rsidTr="00CC295F">
        <w:tc>
          <w:tcPr>
            <w:tcW w:w="1408" w:type="dxa"/>
          </w:tcPr>
          <w:p w:rsidR="002137BC" w:rsidRPr="002F2AFF" w:rsidRDefault="002137BC" w:rsidP="002137BC">
            <w:pPr>
              <w:rPr>
                <w:rFonts w:cstheme="minorHAnsi"/>
                <w:lang w:val="ro-RO"/>
              </w:rPr>
            </w:pPr>
            <w:r w:rsidRPr="002F2AFF">
              <w:rPr>
                <w:rFonts w:cstheme="minorHAnsi"/>
                <w:lang w:val="ro-RO"/>
              </w:rPr>
              <w:t>2.2.</w:t>
            </w:r>
          </w:p>
        </w:tc>
        <w:tc>
          <w:tcPr>
            <w:tcW w:w="2179" w:type="dxa"/>
          </w:tcPr>
          <w:p w:rsidR="002137BC" w:rsidRPr="002F2AFF" w:rsidRDefault="002137BC" w:rsidP="002137BC">
            <w:pPr>
              <w:rPr>
                <w:rFonts w:cstheme="minorHAnsi"/>
                <w:lang w:val="ro-RO"/>
              </w:rPr>
            </w:pPr>
            <w:r w:rsidRPr="002F2AFF">
              <w:rPr>
                <w:rFonts w:cstheme="minorHAnsi"/>
                <w:lang w:val="ro-RO"/>
              </w:rPr>
              <w:t>Creșterea gradului de colectare separată a deșeurilor reciclabile pe trei fracții (hârtie și carton; plastic și metal și sticlă) astfel încât să se atingă o rată minimă de capturare de 60 %</w:t>
            </w:r>
          </w:p>
        </w:tc>
        <w:tc>
          <w:tcPr>
            <w:tcW w:w="1186" w:type="dxa"/>
          </w:tcPr>
          <w:p w:rsidR="002137BC" w:rsidRPr="002F2AFF" w:rsidRDefault="002137BC" w:rsidP="002137BC">
            <w:pPr>
              <w:rPr>
                <w:rFonts w:cstheme="minorHAnsi"/>
                <w:lang w:val="ro-RO"/>
              </w:rPr>
            </w:pPr>
            <w:r w:rsidRPr="002F2AFF">
              <w:rPr>
                <w:rFonts w:cstheme="minorHAnsi"/>
                <w:lang w:val="ro-RO"/>
              </w:rPr>
              <w:t xml:space="preserve"> 202</w:t>
            </w:r>
            <w:r>
              <w:rPr>
                <w:rFonts w:cstheme="minorHAnsi"/>
                <w:lang w:val="ro-RO"/>
              </w:rPr>
              <w:t>1</w:t>
            </w:r>
          </w:p>
        </w:tc>
        <w:tc>
          <w:tcPr>
            <w:tcW w:w="1551" w:type="dxa"/>
          </w:tcPr>
          <w:p w:rsidR="002137BC" w:rsidRPr="002F2AFF" w:rsidRDefault="002137BC" w:rsidP="002137BC">
            <w:pPr>
              <w:rPr>
                <w:rFonts w:cstheme="minorHAnsi"/>
                <w:lang w:val="ro-RO"/>
              </w:rPr>
            </w:pPr>
            <w:r w:rsidRPr="002F2AFF">
              <w:rPr>
                <w:rFonts w:cstheme="minorHAnsi"/>
                <w:lang w:val="ro-RO"/>
              </w:rPr>
              <w:t>CJ Harghita;</w:t>
            </w:r>
          </w:p>
          <w:p w:rsidR="002137BC" w:rsidRPr="002F2AFF" w:rsidRDefault="002137BC" w:rsidP="002137BC">
            <w:pPr>
              <w:rPr>
                <w:rFonts w:cstheme="minorHAnsi"/>
                <w:lang w:val="ro-RO"/>
              </w:rPr>
            </w:pPr>
            <w:r w:rsidRPr="002F2AFF">
              <w:rPr>
                <w:rFonts w:cstheme="minorHAnsi"/>
                <w:lang w:val="ro-RO"/>
              </w:rPr>
              <w:t>ADI ”S.I.M.D. Harghita” județul Harghita.</w:t>
            </w:r>
          </w:p>
        </w:tc>
        <w:tc>
          <w:tcPr>
            <w:tcW w:w="1599" w:type="dxa"/>
          </w:tcPr>
          <w:p w:rsidR="002137BC" w:rsidRPr="002F2AFF" w:rsidRDefault="002137BC" w:rsidP="002137BC">
            <w:pPr>
              <w:rPr>
                <w:rFonts w:cstheme="minorHAnsi"/>
                <w:lang w:val="ro-RO"/>
              </w:rPr>
            </w:pPr>
            <w:r w:rsidRPr="002F2AFF">
              <w:rPr>
                <w:rFonts w:cstheme="minorHAnsi"/>
                <w:lang w:val="ro-RO"/>
              </w:rPr>
              <w:t>Taxele/tarifele de salubrizare</w:t>
            </w:r>
          </w:p>
          <w:p w:rsidR="002137BC" w:rsidRPr="002F2AFF" w:rsidRDefault="002137BC" w:rsidP="002137BC">
            <w:pPr>
              <w:rPr>
                <w:rFonts w:cstheme="minorHAnsi"/>
                <w:lang w:val="ro-RO"/>
              </w:rPr>
            </w:pPr>
            <w:r w:rsidRPr="002F2AFF">
              <w:rPr>
                <w:rFonts w:cstheme="minorHAnsi"/>
                <w:lang w:val="ro-RO"/>
              </w:rPr>
              <w:t>AFM</w:t>
            </w:r>
          </w:p>
          <w:p w:rsidR="002137BC" w:rsidRPr="002F2AFF" w:rsidRDefault="002137BC" w:rsidP="002137BC">
            <w:pPr>
              <w:rPr>
                <w:rFonts w:cstheme="minorHAnsi"/>
                <w:lang w:val="ro-RO"/>
              </w:rPr>
            </w:pPr>
            <w:r w:rsidRPr="002F2AFF">
              <w:rPr>
                <w:rFonts w:cstheme="minorHAnsi"/>
                <w:lang w:val="ro-RO"/>
              </w:rPr>
              <w:t>POIM</w:t>
            </w:r>
          </w:p>
        </w:tc>
        <w:tc>
          <w:tcPr>
            <w:tcW w:w="1986" w:type="dxa"/>
          </w:tcPr>
          <w:p w:rsidR="002137BC" w:rsidRPr="002F2AFF" w:rsidRDefault="002137BC" w:rsidP="002137BC">
            <w:pPr>
              <w:rPr>
                <w:rFonts w:cstheme="minorHAnsi"/>
                <w:lang w:val="ro-RO"/>
              </w:rPr>
            </w:pPr>
            <w:r>
              <w:rPr>
                <w:rFonts w:cstheme="minorHAnsi"/>
                <w:lang w:val="ro-RO"/>
              </w:rPr>
              <w:t>Este în curs elaborarea documentației pentru licitația în vederea găsirii operatorilor de salubrizare.</w:t>
            </w:r>
          </w:p>
        </w:tc>
      </w:tr>
      <w:tr w:rsidR="006C2203" w:rsidTr="00CC295F">
        <w:tc>
          <w:tcPr>
            <w:tcW w:w="1408" w:type="dxa"/>
          </w:tcPr>
          <w:p w:rsidR="002137BC" w:rsidRPr="002F2AFF" w:rsidRDefault="002137BC" w:rsidP="002137BC">
            <w:pPr>
              <w:rPr>
                <w:rFonts w:cstheme="minorHAnsi"/>
                <w:lang w:val="ro-RO"/>
              </w:rPr>
            </w:pPr>
            <w:r w:rsidRPr="002F2AFF">
              <w:rPr>
                <w:rFonts w:cstheme="minorHAnsi"/>
                <w:lang w:val="ro-RO"/>
              </w:rPr>
              <w:t xml:space="preserve">2.3. </w:t>
            </w:r>
          </w:p>
        </w:tc>
        <w:tc>
          <w:tcPr>
            <w:tcW w:w="2179" w:type="dxa"/>
          </w:tcPr>
          <w:p w:rsidR="002137BC" w:rsidRPr="002F2AFF" w:rsidRDefault="002137BC" w:rsidP="002137BC">
            <w:pPr>
              <w:rPr>
                <w:rFonts w:cstheme="minorHAnsi"/>
                <w:lang w:val="ro-RO"/>
              </w:rPr>
            </w:pPr>
            <w:r w:rsidRPr="002F2AFF">
              <w:rPr>
                <w:rFonts w:cstheme="minorHAnsi"/>
                <w:lang w:val="ro-RO"/>
              </w:rPr>
              <w:t xml:space="preserve">Extinderea la nivel </w:t>
            </w:r>
            <w:r>
              <w:rPr>
                <w:rFonts w:cstheme="minorHAnsi"/>
                <w:lang w:val="ro-RO"/>
              </w:rPr>
              <w:t>judetean</w:t>
            </w:r>
            <w:r w:rsidRPr="002F2AFF">
              <w:rPr>
                <w:rFonts w:cstheme="minorHAnsi"/>
                <w:lang w:val="ro-RO"/>
              </w:rPr>
              <w:t xml:space="preserve"> a sistemului de colectare a deșeurilor reciclabile din poarta în poarta, în special pentru deșeuri de hârtie și carton și plastic și metal în zona urbană, cu asigurarea unei rate minime de capturare a deșeurilor reciclabile</w:t>
            </w:r>
          </w:p>
        </w:tc>
        <w:tc>
          <w:tcPr>
            <w:tcW w:w="1186" w:type="dxa"/>
          </w:tcPr>
          <w:p w:rsidR="002137BC" w:rsidRPr="002F2AFF" w:rsidRDefault="002137BC" w:rsidP="002137BC">
            <w:pPr>
              <w:rPr>
                <w:rFonts w:cstheme="minorHAnsi"/>
                <w:lang w:val="ro-RO"/>
              </w:rPr>
            </w:pPr>
            <w:r w:rsidRPr="002F2AFF">
              <w:rPr>
                <w:rFonts w:cstheme="minorHAnsi"/>
                <w:lang w:val="ro-RO"/>
              </w:rPr>
              <w:t>2025</w:t>
            </w:r>
          </w:p>
        </w:tc>
        <w:tc>
          <w:tcPr>
            <w:tcW w:w="1551" w:type="dxa"/>
          </w:tcPr>
          <w:p w:rsidR="002137BC" w:rsidRPr="002F2AFF" w:rsidRDefault="002137BC" w:rsidP="002137BC">
            <w:pPr>
              <w:rPr>
                <w:rFonts w:cstheme="minorHAnsi"/>
                <w:lang w:val="ro-RO"/>
              </w:rPr>
            </w:pPr>
            <w:r w:rsidRPr="002F2AFF">
              <w:rPr>
                <w:rFonts w:cstheme="minorHAnsi"/>
                <w:lang w:val="ro-RO"/>
              </w:rPr>
              <w:t>CJ Harghita;;</w:t>
            </w:r>
          </w:p>
          <w:p w:rsidR="002137BC" w:rsidRPr="002F2AFF" w:rsidRDefault="002137BC" w:rsidP="002137BC">
            <w:pPr>
              <w:rPr>
                <w:rFonts w:cstheme="minorHAnsi"/>
                <w:lang w:val="ro-RO"/>
              </w:rPr>
            </w:pPr>
            <w:r w:rsidRPr="002F2AFF">
              <w:rPr>
                <w:rFonts w:cstheme="minorHAnsi"/>
                <w:lang w:val="ro-RO"/>
              </w:rPr>
              <w:t>ADI ”S.I.M.D. Harghita” județul Harghita;</w:t>
            </w:r>
          </w:p>
          <w:p w:rsidR="002137BC" w:rsidRPr="002F2AFF" w:rsidRDefault="002137BC" w:rsidP="002137BC">
            <w:pPr>
              <w:rPr>
                <w:rFonts w:cstheme="minorHAnsi"/>
                <w:lang w:val="ro-RO"/>
              </w:rPr>
            </w:pPr>
            <w:r w:rsidRPr="002F2AFF">
              <w:rPr>
                <w:rFonts w:cstheme="minorHAnsi"/>
                <w:lang w:val="ro-RO"/>
              </w:rPr>
              <w:t>Operatori de salubrizare.</w:t>
            </w:r>
          </w:p>
        </w:tc>
        <w:tc>
          <w:tcPr>
            <w:tcW w:w="1599" w:type="dxa"/>
          </w:tcPr>
          <w:p w:rsidR="002137BC" w:rsidRPr="002F2AFF" w:rsidRDefault="002137BC" w:rsidP="002137BC">
            <w:pPr>
              <w:rPr>
                <w:rFonts w:cstheme="minorHAnsi"/>
                <w:lang w:val="ro-RO"/>
              </w:rPr>
            </w:pPr>
            <w:r w:rsidRPr="002F2AFF">
              <w:rPr>
                <w:rFonts w:cstheme="minorHAnsi"/>
                <w:lang w:val="ro-RO"/>
              </w:rPr>
              <w:t>Taxele/tarifele de salubrizare</w:t>
            </w:r>
          </w:p>
          <w:p w:rsidR="002137BC" w:rsidRPr="002F2AFF" w:rsidRDefault="002137BC" w:rsidP="002137BC">
            <w:pPr>
              <w:rPr>
                <w:rFonts w:cstheme="minorHAnsi"/>
                <w:lang w:val="ro-RO"/>
              </w:rPr>
            </w:pPr>
            <w:r w:rsidRPr="002F2AFF">
              <w:rPr>
                <w:rFonts w:cstheme="minorHAnsi"/>
                <w:lang w:val="ro-RO"/>
              </w:rPr>
              <w:t>AFM</w:t>
            </w:r>
          </w:p>
          <w:p w:rsidR="002137BC" w:rsidRPr="002F2AFF" w:rsidRDefault="002137BC" w:rsidP="002137BC">
            <w:pPr>
              <w:rPr>
                <w:rFonts w:cstheme="minorHAnsi"/>
                <w:lang w:val="ro-RO"/>
              </w:rPr>
            </w:pPr>
            <w:r w:rsidRPr="002F2AFF">
              <w:rPr>
                <w:rFonts w:cstheme="minorHAnsi"/>
                <w:lang w:val="ro-RO"/>
              </w:rPr>
              <w:t>POIM</w:t>
            </w:r>
          </w:p>
        </w:tc>
        <w:tc>
          <w:tcPr>
            <w:tcW w:w="1986" w:type="dxa"/>
          </w:tcPr>
          <w:p w:rsidR="002137BC" w:rsidRDefault="002137BC" w:rsidP="002137BC">
            <w:pPr>
              <w:rPr>
                <w:rFonts w:cstheme="minorHAnsi"/>
                <w:lang w:val="ro-RO"/>
              </w:rPr>
            </w:pPr>
            <w:r>
              <w:rPr>
                <w:rFonts w:cstheme="minorHAnsi"/>
                <w:lang w:val="ro-RO"/>
              </w:rPr>
              <w:t>din 2025</w:t>
            </w:r>
          </w:p>
          <w:p w:rsidR="00DF3B53" w:rsidRDefault="00DF3B53" w:rsidP="002137BC">
            <w:pPr>
              <w:rPr>
                <w:rFonts w:cstheme="minorHAnsi"/>
              </w:rPr>
            </w:pPr>
            <w:r>
              <w:rPr>
                <w:rFonts w:cstheme="minorHAnsi"/>
                <w:lang w:val="ro-RO"/>
              </w:rPr>
              <w:t xml:space="preserve">Număr UAT-uri la care s-a verificat implementarea sistemului de colectare separată în conformitate cu prevederile contractului de salubrizare încheiat </w:t>
            </w:r>
            <w:r>
              <w:rPr>
                <w:rFonts w:cstheme="minorHAnsi"/>
              </w:rPr>
              <w:t>:67 UAT</w:t>
            </w:r>
          </w:p>
          <w:p w:rsidR="00DF3B53" w:rsidRPr="00BF6F4F" w:rsidRDefault="00DF3B53" w:rsidP="002137BC">
            <w:pPr>
              <w:rPr>
                <w:rFonts w:cstheme="minorHAnsi"/>
              </w:rPr>
            </w:pPr>
            <w:r>
              <w:rPr>
                <w:rFonts w:cstheme="minorHAnsi"/>
              </w:rPr>
              <w:t>Num</w:t>
            </w:r>
            <w:r>
              <w:rPr>
                <w:rFonts w:cstheme="minorHAnsi"/>
                <w:lang w:val="ro-RO"/>
              </w:rPr>
              <w:t>ăr de solicitări transmise de către UAT-uri privind intrarea în legalitate ,  respectiv</w:t>
            </w:r>
            <w:r w:rsidR="00BF6F4F">
              <w:rPr>
                <w:rFonts w:cstheme="minorHAnsi"/>
                <w:lang w:val="ro-RO"/>
              </w:rPr>
              <w:t xml:space="preserve"> de aplicare a obliga-țiilor contractuale în ceea ce privește colectarea separată </w:t>
            </w:r>
            <w:r w:rsidR="00BF6F4F">
              <w:rPr>
                <w:rFonts w:cstheme="minorHAnsi"/>
              </w:rPr>
              <w:t>:1</w:t>
            </w:r>
            <w:r w:rsidR="005D5239">
              <w:rPr>
                <w:rFonts w:cstheme="minorHAnsi"/>
              </w:rPr>
              <w:t xml:space="preserve"> </w:t>
            </w:r>
            <w:r w:rsidR="00BF6F4F">
              <w:rPr>
                <w:rFonts w:cstheme="minorHAnsi"/>
              </w:rPr>
              <w:t>UAT</w:t>
            </w:r>
          </w:p>
        </w:tc>
      </w:tr>
      <w:tr w:rsidR="006C2203" w:rsidTr="00CC295F">
        <w:tc>
          <w:tcPr>
            <w:tcW w:w="1408" w:type="dxa"/>
          </w:tcPr>
          <w:p w:rsidR="002137BC" w:rsidRPr="002F2AFF" w:rsidRDefault="002137BC" w:rsidP="002137BC">
            <w:pPr>
              <w:rPr>
                <w:rFonts w:cstheme="minorHAnsi"/>
                <w:lang w:val="ro-RO"/>
              </w:rPr>
            </w:pPr>
            <w:r w:rsidRPr="002F2AFF">
              <w:rPr>
                <w:rFonts w:cstheme="minorHAnsi"/>
                <w:lang w:val="ro-RO"/>
              </w:rPr>
              <w:t>2.4.</w:t>
            </w:r>
          </w:p>
        </w:tc>
        <w:tc>
          <w:tcPr>
            <w:tcW w:w="2179" w:type="dxa"/>
          </w:tcPr>
          <w:p w:rsidR="002137BC" w:rsidRPr="002F2AFF" w:rsidRDefault="002137BC" w:rsidP="002137BC">
            <w:pPr>
              <w:rPr>
                <w:rFonts w:cstheme="minorHAnsi"/>
                <w:lang w:val="ro-RO"/>
              </w:rPr>
            </w:pPr>
            <w:r w:rsidRPr="002F2AFF">
              <w:rPr>
                <w:rFonts w:cstheme="minorHAnsi"/>
                <w:lang w:val="ro-RO"/>
              </w:rPr>
              <w:t xml:space="preserve">Creșterea eficienței de colectare separată a a bioșeurilor menajere și similare astfel încât să se asigure rate minime </w:t>
            </w:r>
            <w:r w:rsidRPr="002F2AFF">
              <w:rPr>
                <w:rFonts w:cstheme="minorHAnsi"/>
                <w:lang w:val="ro-RO"/>
              </w:rPr>
              <w:lastRenderedPageBreak/>
              <w:t>de capturare de 45% din cantitatea totală generată</w:t>
            </w:r>
          </w:p>
        </w:tc>
        <w:tc>
          <w:tcPr>
            <w:tcW w:w="1186" w:type="dxa"/>
          </w:tcPr>
          <w:p w:rsidR="002137BC" w:rsidRPr="002F2AFF" w:rsidRDefault="002137BC" w:rsidP="002137BC">
            <w:pPr>
              <w:rPr>
                <w:rFonts w:cstheme="minorHAnsi"/>
                <w:lang w:val="ro-RO"/>
              </w:rPr>
            </w:pPr>
            <w:r w:rsidRPr="002F2AFF">
              <w:rPr>
                <w:rFonts w:cstheme="minorHAnsi"/>
                <w:lang w:val="ro-RO"/>
              </w:rPr>
              <w:lastRenderedPageBreak/>
              <w:t>Începând cu 202</w:t>
            </w:r>
            <w:r>
              <w:rPr>
                <w:rFonts w:cstheme="minorHAnsi"/>
                <w:lang w:val="ro-RO"/>
              </w:rPr>
              <w:t>3</w:t>
            </w:r>
          </w:p>
        </w:tc>
        <w:tc>
          <w:tcPr>
            <w:tcW w:w="1551" w:type="dxa"/>
          </w:tcPr>
          <w:p w:rsidR="002137BC" w:rsidRPr="002F2AFF" w:rsidRDefault="002137BC" w:rsidP="002137BC">
            <w:pPr>
              <w:rPr>
                <w:rFonts w:cstheme="minorHAnsi"/>
                <w:lang w:val="ro-RO"/>
              </w:rPr>
            </w:pPr>
            <w:r w:rsidRPr="002F2AFF">
              <w:rPr>
                <w:rFonts w:cstheme="minorHAnsi"/>
                <w:lang w:val="ro-RO"/>
              </w:rPr>
              <w:t>CJ Harghita;;</w:t>
            </w:r>
          </w:p>
          <w:p w:rsidR="002137BC" w:rsidRPr="002F2AFF" w:rsidRDefault="002137BC" w:rsidP="002137BC">
            <w:pPr>
              <w:rPr>
                <w:rFonts w:cstheme="minorHAnsi"/>
                <w:lang w:val="ro-RO"/>
              </w:rPr>
            </w:pPr>
            <w:r w:rsidRPr="002F2AFF">
              <w:rPr>
                <w:rFonts w:cstheme="minorHAnsi"/>
                <w:lang w:val="ro-RO"/>
              </w:rPr>
              <w:t xml:space="preserve">ADI ”S.I.M.D. Harghita” </w:t>
            </w:r>
            <w:r w:rsidRPr="002F2AFF">
              <w:rPr>
                <w:rFonts w:cstheme="minorHAnsi"/>
                <w:lang w:val="ro-RO"/>
              </w:rPr>
              <w:lastRenderedPageBreak/>
              <w:t>județul Harghita;</w:t>
            </w:r>
          </w:p>
          <w:p w:rsidR="002137BC" w:rsidRPr="002F2AFF" w:rsidRDefault="002137BC" w:rsidP="002137BC">
            <w:pPr>
              <w:rPr>
                <w:rFonts w:cstheme="minorHAnsi"/>
                <w:lang w:val="ro-RO"/>
              </w:rPr>
            </w:pPr>
            <w:r w:rsidRPr="002F2AFF">
              <w:rPr>
                <w:rFonts w:cstheme="minorHAnsi"/>
                <w:lang w:val="ro-RO"/>
              </w:rPr>
              <w:t>Operatori de salubrizare.</w:t>
            </w:r>
          </w:p>
        </w:tc>
        <w:tc>
          <w:tcPr>
            <w:tcW w:w="1599" w:type="dxa"/>
          </w:tcPr>
          <w:p w:rsidR="002137BC" w:rsidRPr="002F2AFF" w:rsidRDefault="002137BC" w:rsidP="002137BC">
            <w:pPr>
              <w:rPr>
                <w:rFonts w:cstheme="minorHAnsi"/>
                <w:lang w:val="ro-RO"/>
              </w:rPr>
            </w:pPr>
            <w:r w:rsidRPr="002F2AFF">
              <w:rPr>
                <w:rFonts w:cstheme="minorHAnsi"/>
                <w:lang w:val="ro-RO"/>
              </w:rPr>
              <w:lastRenderedPageBreak/>
              <w:t>Taxele/tarifele de salubrizare</w:t>
            </w:r>
          </w:p>
          <w:p w:rsidR="002137BC" w:rsidRPr="002F2AFF" w:rsidRDefault="002137BC" w:rsidP="002137BC">
            <w:pPr>
              <w:rPr>
                <w:rFonts w:cstheme="minorHAnsi"/>
                <w:lang w:val="ro-RO"/>
              </w:rPr>
            </w:pPr>
            <w:r w:rsidRPr="002F2AFF">
              <w:rPr>
                <w:rFonts w:cstheme="minorHAnsi"/>
                <w:lang w:val="ro-RO"/>
              </w:rPr>
              <w:t>POIM</w:t>
            </w:r>
          </w:p>
        </w:tc>
        <w:tc>
          <w:tcPr>
            <w:tcW w:w="1986" w:type="dxa"/>
          </w:tcPr>
          <w:p w:rsidR="002137BC" w:rsidRPr="002F2AFF" w:rsidRDefault="002137BC" w:rsidP="002137BC">
            <w:pPr>
              <w:rPr>
                <w:rFonts w:cstheme="minorHAnsi"/>
                <w:lang w:val="ro-RO"/>
              </w:rPr>
            </w:pPr>
            <w:r>
              <w:rPr>
                <w:rFonts w:cstheme="minorHAnsi"/>
                <w:lang w:val="ro-RO"/>
              </w:rPr>
              <w:t>din 2023</w:t>
            </w:r>
          </w:p>
        </w:tc>
      </w:tr>
      <w:tr w:rsidR="006C2203" w:rsidTr="00CC295F">
        <w:tc>
          <w:tcPr>
            <w:tcW w:w="1408" w:type="dxa"/>
          </w:tcPr>
          <w:p w:rsidR="001D5AFC" w:rsidRPr="002F2AFF" w:rsidRDefault="001D5AFC" w:rsidP="001D5AFC">
            <w:pPr>
              <w:rPr>
                <w:rFonts w:cstheme="minorHAnsi"/>
                <w:lang w:val="ro-RO"/>
              </w:rPr>
            </w:pPr>
            <w:r w:rsidRPr="002F2AFF">
              <w:rPr>
                <w:rFonts w:cstheme="minorHAnsi"/>
                <w:lang w:val="ro-RO"/>
              </w:rPr>
              <w:t>2.5.</w:t>
            </w:r>
          </w:p>
        </w:tc>
        <w:tc>
          <w:tcPr>
            <w:tcW w:w="2179" w:type="dxa"/>
          </w:tcPr>
          <w:p w:rsidR="001D5AFC" w:rsidRPr="002F2AFF" w:rsidRDefault="001D5AFC" w:rsidP="001D5AFC">
            <w:pPr>
              <w:rPr>
                <w:rFonts w:cstheme="minorHAnsi"/>
                <w:lang w:val="ro-RO"/>
              </w:rPr>
            </w:pPr>
            <w:r w:rsidRPr="002F2AFF">
              <w:rPr>
                <w:rFonts w:cstheme="minorHAnsi"/>
                <w:lang w:val="ro-RO"/>
              </w:rPr>
              <w:t xml:space="preserve">Extinderea la nivel </w:t>
            </w:r>
            <w:r>
              <w:rPr>
                <w:rFonts w:cstheme="minorHAnsi"/>
                <w:lang w:val="ro-RO"/>
              </w:rPr>
              <w:t>judetean</w:t>
            </w:r>
            <w:r w:rsidRPr="002F2AFF">
              <w:rPr>
                <w:rFonts w:cstheme="minorHAnsi"/>
                <w:lang w:val="ro-RO"/>
              </w:rPr>
              <w:t xml:space="preserve"> a sistemului de colectare separată a deșeurilor verzi din parcuri și grădini publice astfel încât să se asigure o rata de capturare de minim 90%</w:t>
            </w:r>
          </w:p>
        </w:tc>
        <w:tc>
          <w:tcPr>
            <w:tcW w:w="1186" w:type="dxa"/>
          </w:tcPr>
          <w:p w:rsidR="001D5AFC" w:rsidRPr="002F2AFF" w:rsidRDefault="001D5AFC" w:rsidP="001D5AFC">
            <w:pPr>
              <w:rPr>
                <w:rFonts w:cstheme="minorHAnsi"/>
                <w:lang w:val="ro-RO"/>
              </w:rPr>
            </w:pPr>
            <w:r w:rsidRPr="002F2AFF">
              <w:rPr>
                <w:rFonts w:cstheme="minorHAnsi"/>
                <w:lang w:val="ro-RO"/>
              </w:rPr>
              <w:t>Începând cu 202</w:t>
            </w:r>
            <w:r>
              <w:rPr>
                <w:rFonts w:cstheme="minorHAnsi"/>
                <w:lang w:val="ro-RO"/>
              </w:rPr>
              <w:t>2</w:t>
            </w:r>
          </w:p>
        </w:tc>
        <w:tc>
          <w:tcPr>
            <w:tcW w:w="1551" w:type="dxa"/>
          </w:tcPr>
          <w:p w:rsidR="001D5AFC" w:rsidRPr="002F2AFF" w:rsidRDefault="001D5AFC" w:rsidP="001D5AFC">
            <w:pPr>
              <w:rPr>
                <w:rFonts w:cstheme="minorHAnsi"/>
                <w:lang w:val="ro-RO"/>
              </w:rPr>
            </w:pPr>
            <w:r w:rsidRPr="002F2AFF">
              <w:rPr>
                <w:rFonts w:cstheme="minorHAnsi"/>
                <w:lang w:val="ro-RO"/>
              </w:rPr>
              <w:t>CJ Harghita;</w:t>
            </w:r>
          </w:p>
          <w:p w:rsidR="001D5AFC" w:rsidRPr="002F2AFF" w:rsidRDefault="001D5AFC" w:rsidP="001D5AFC">
            <w:pPr>
              <w:rPr>
                <w:rFonts w:cstheme="minorHAnsi"/>
                <w:lang w:val="ro-RO"/>
              </w:rPr>
            </w:pPr>
            <w:r w:rsidRPr="002F2AFF">
              <w:rPr>
                <w:rFonts w:cstheme="minorHAnsi"/>
                <w:lang w:val="ro-RO"/>
              </w:rPr>
              <w:t>ADI ”S.I.M.D. Harghita” județul Harghita;</w:t>
            </w:r>
          </w:p>
          <w:p w:rsidR="001D5AFC" w:rsidRPr="002F2AFF" w:rsidRDefault="001D5AFC" w:rsidP="001D5AFC">
            <w:pPr>
              <w:rPr>
                <w:rFonts w:cstheme="minorHAnsi"/>
                <w:lang w:val="ro-RO"/>
              </w:rPr>
            </w:pPr>
            <w:r w:rsidRPr="002F2AFF">
              <w:rPr>
                <w:rFonts w:cstheme="minorHAnsi"/>
                <w:lang w:val="ro-RO"/>
              </w:rPr>
              <w:t>Operatori de salubrizare și agenții economici care gestionează parcurile și grădinile publice.</w:t>
            </w:r>
          </w:p>
        </w:tc>
        <w:tc>
          <w:tcPr>
            <w:tcW w:w="1599" w:type="dxa"/>
          </w:tcPr>
          <w:p w:rsidR="001D5AFC" w:rsidRPr="002F2AFF" w:rsidRDefault="001D5AFC" w:rsidP="001D5AFC">
            <w:pPr>
              <w:rPr>
                <w:rFonts w:cstheme="minorHAnsi"/>
                <w:lang w:val="ro-RO"/>
              </w:rPr>
            </w:pPr>
            <w:r w:rsidRPr="002F2AFF">
              <w:rPr>
                <w:rFonts w:cstheme="minorHAnsi"/>
                <w:lang w:val="ro-RO"/>
              </w:rPr>
              <w:t>Bugete locale</w:t>
            </w:r>
          </w:p>
        </w:tc>
        <w:tc>
          <w:tcPr>
            <w:tcW w:w="1986" w:type="dxa"/>
          </w:tcPr>
          <w:p w:rsidR="001D5AFC" w:rsidRPr="002F2AFF" w:rsidRDefault="001D5AFC" w:rsidP="001D5AFC">
            <w:pPr>
              <w:rPr>
                <w:rFonts w:cstheme="minorHAnsi"/>
                <w:lang w:val="ro-RO"/>
              </w:rPr>
            </w:pPr>
            <w:r>
              <w:rPr>
                <w:rFonts w:cstheme="minorHAnsi"/>
                <w:lang w:val="ro-RO"/>
              </w:rPr>
              <w:t>din 2022</w:t>
            </w:r>
          </w:p>
        </w:tc>
      </w:tr>
      <w:tr w:rsidR="006C2203" w:rsidTr="00CC295F">
        <w:tc>
          <w:tcPr>
            <w:tcW w:w="1408" w:type="dxa"/>
          </w:tcPr>
          <w:p w:rsidR="001D5AFC" w:rsidRPr="002F2AFF" w:rsidRDefault="001D5AFC" w:rsidP="001D5AFC">
            <w:pPr>
              <w:rPr>
                <w:rFonts w:cstheme="minorHAnsi"/>
                <w:lang w:val="ro-RO"/>
              </w:rPr>
            </w:pPr>
            <w:r w:rsidRPr="002F2AFF">
              <w:rPr>
                <w:rFonts w:cstheme="minorHAnsi"/>
                <w:lang w:val="ro-RO"/>
              </w:rPr>
              <w:t>2.6.</w:t>
            </w:r>
          </w:p>
        </w:tc>
        <w:tc>
          <w:tcPr>
            <w:tcW w:w="2179" w:type="dxa"/>
          </w:tcPr>
          <w:p w:rsidR="001D5AFC" w:rsidRPr="002F2AFF" w:rsidRDefault="001D5AFC" w:rsidP="001D5AFC">
            <w:pPr>
              <w:rPr>
                <w:rFonts w:cstheme="minorHAnsi"/>
                <w:lang w:val="ro-RO"/>
              </w:rPr>
            </w:pPr>
            <w:r w:rsidRPr="002F2AFF">
              <w:rPr>
                <w:rFonts w:cstheme="minorHAnsi"/>
                <w:lang w:val="ro-RO"/>
              </w:rPr>
              <w:t>Funcționalizarea și extinderea capacităților de sortare existente pentru deșeuril</w:t>
            </w:r>
            <w:r>
              <w:rPr>
                <w:rFonts w:cstheme="minorHAnsi"/>
                <w:lang w:val="ro-RO"/>
              </w:rPr>
              <w:t>e</w:t>
            </w:r>
            <w:r w:rsidRPr="002F2AFF">
              <w:rPr>
                <w:rFonts w:cstheme="minorHAnsi"/>
                <w:lang w:val="ro-RO"/>
              </w:rPr>
              <w:t xml:space="preserve"> reciclabile colectate separat, inclusiv transformarea instalațiilor de sortare a deșeurilor municipale în amestec în instalații de sortare a deșeurilor reciclabile colectate separat</w:t>
            </w:r>
          </w:p>
        </w:tc>
        <w:tc>
          <w:tcPr>
            <w:tcW w:w="1186" w:type="dxa"/>
          </w:tcPr>
          <w:p w:rsidR="001D5AFC" w:rsidRPr="002F2AFF" w:rsidRDefault="001D5AFC" w:rsidP="001D5AFC">
            <w:pPr>
              <w:rPr>
                <w:rFonts w:cstheme="minorHAnsi"/>
                <w:lang w:val="ro-RO"/>
              </w:rPr>
            </w:pPr>
            <w:r w:rsidRPr="002F2AFF">
              <w:rPr>
                <w:rFonts w:cstheme="minorHAnsi"/>
                <w:lang w:val="ro-RO"/>
              </w:rPr>
              <w:t>Începând cu 202</w:t>
            </w:r>
            <w:r>
              <w:rPr>
                <w:rFonts w:cstheme="minorHAnsi"/>
                <w:lang w:val="ro-RO"/>
              </w:rPr>
              <w:t>2</w:t>
            </w:r>
          </w:p>
        </w:tc>
        <w:tc>
          <w:tcPr>
            <w:tcW w:w="1551" w:type="dxa"/>
          </w:tcPr>
          <w:p w:rsidR="001D5AFC" w:rsidRPr="002F2AFF" w:rsidRDefault="001D5AFC" w:rsidP="001D5AFC">
            <w:pPr>
              <w:rPr>
                <w:rFonts w:cstheme="minorHAnsi"/>
                <w:lang w:val="ro-RO"/>
              </w:rPr>
            </w:pPr>
            <w:r w:rsidRPr="002F2AFF">
              <w:rPr>
                <w:rFonts w:cstheme="minorHAnsi"/>
                <w:lang w:val="ro-RO"/>
              </w:rPr>
              <w:t>APL Harghita;</w:t>
            </w:r>
          </w:p>
          <w:p w:rsidR="001D5AFC" w:rsidRPr="002F2AFF" w:rsidRDefault="001D5AFC" w:rsidP="001D5AFC">
            <w:pPr>
              <w:rPr>
                <w:rFonts w:cstheme="minorHAnsi"/>
                <w:lang w:val="ro-RO"/>
              </w:rPr>
            </w:pPr>
            <w:r w:rsidRPr="002F2AFF">
              <w:rPr>
                <w:rFonts w:cstheme="minorHAnsi"/>
                <w:lang w:val="ro-RO"/>
              </w:rPr>
              <w:t>ADI ”S.I.M.D. Harghita” județul Harghita;</w:t>
            </w:r>
          </w:p>
          <w:p w:rsidR="001D5AFC" w:rsidRPr="002F2AFF" w:rsidRDefault="001D5AFC" w:rsidP="001D5AFC">
            <w:pPr>
              <w:rPr>
                <w:rFonts w:cstheme="minorHAnsi"/>
                <w:lang w:val="ro-RO"/>
              </w:rPr>
            </w:pPr>
            <w:r w:rsidRPr="002F2AFF">
              <w:rPr>
                <w:rFonts w:cstheme="minorHAnsi"/>
                <w:lang w:val="ro-RO"/>
              </w:rPr>
              <w:t>Operatori instalațiilor de sortare.</w:t>
            </w:r>
          </w:p>
        </w:tc>
        <w:tc>
          <w:tcPr>
            <w:tcW w:w="1599" w:type="dxa"/>
          </w:tcPr>
          <w:p w:rsidR="001D5AFC" w:rsidRPr="002F2AFF" w:rsidRDefault="001D5AFC" w:rsidP="001D5AFC">
            <w:pPr>
              <w:rPr>
                <w:rFonts w:cstheme="minorHAnsi"/>
                <w:lang w:val="ro-RO"/>
              </w:rPr>
            </w:pPr>
            <w:r w:rsidRPr="002F2AFF">
              <w:rPr>
                <w:rFonts w:cstheme="minorHAnsi"/>
                <w:lang w:val="ro-RO"/>
              </w:rPr>
              <w:t>Taxele/tarifele de salubrizare</w:t>
            </w:r>
          </w:p>
          <w:p w:rsidR="001D5AFC" w:rsidRPr="002F2AFF" w:rsidRDefault="001D5AFC" w:rsidP="001D5AFC">
            <w:pPr>
              <w:rPr>
                <w:rFonts w:cstheme="minorHAnsi"/>
                <w:lang w:val="ro-RO"/>
              </w:rPr>
            </w:pPr>
            <w:r w:rsidRPr="002F2AFF">
              <w:rPr>
                <w:rFonts w:cstheme="minorHAnsi"/>
                <w:lang w:val="ro-RO"/>
              </w:rPr>
              <w:t>AFM</w:t>
            </w:r>
          </w:p>
          <w:p w:rsidR="001D5AFC" w:rsidRPr="002F2AFF" w:rsidRDefault="001D5AFC" w:rsidP="001D5AFC">
            <w:pPr>
              <w:rPr>
                <w:rFonts w:cstheme="minorHAnsi"/>
                <w:lang w:val="ro-RO"/>
              </w:rPr>
            </w:pPr>
            <w:r w:rsidRPr="002F2AFF">
              <w:rPr>
                <w:rFonts w:cstheme="minorHAnsi"/>
                <w:lang w:val="ro-RO"/>
              </w:rPr>
              <w:t>Investiții private</w:t>
            </w:r>
          </w:p>
        </w:tc>
        <w:tc>
          <w:tcPr>
            <w:tcW w:w="1986" w:type="dxa"/>
          </w:tcPr>
          <w:p w:rsidR="001D5AFC" w:rsidRPr="002F2AFF" w:rsidRDefault="001D5AFC" w:rsidP="001D5AFC">
            <w:pPr>
              <w:rPr>
                <w:rFonts w:cstheme="minorHAnsi"/>
                <w:lang w:val="ro-RO"/>
              </w:rPr>
            </w:pPr>
            <w:r>
              <w:rPr>
                <w:rFonts w:cstheme="minorHAnsi"/>
                <w:lang w:val="ro-RO"/>
              </w:rPr>
              <w:t>din 2022</w:t>
            </w:r>
          </w:p>
        </w:tc>
      </w:tr>
      <w:tr w:rsidR="006C2203" w:rsidTr="00CC295F">
        <w:tc>
          <w:tcPr>
            <w:tcW w:w="1408" w:type="dxa"/>
          </w:tcPr>
          <w:p w:rsidR="004E7050" w:rsidRPr="002F2AFF" w:rsidRDefault="004E7050" w:rsidP="004E7050">
            <w:pPr>
              <w:rPr>
                <w:rFonts w:cstheme="minorHAnsi"/>
                <w:lang w:val="ro-RO"/>
              </w:rPr>
            </w:pPr>
            <w:r w:rsidRPr="002F2AFF">
              <w:rPr>
                <w:rFonts w:cstheme="minorHAnsi"/>
                <w:lang w:val="ro-RO"/>
              </w:rPr>
              <w:t>2.7.</w:t>
            </w:r>
          </w:p>
        </w:tc>
        <w:tc>
          <w:tcPr>
            <w:tcW w:w="2179" w:type="dxa"/>
          </w:tcPr>
          <w:p w:rsidR="004E7050" w:rsidRPr="002F2AFF" w:rsidRDefault="004E7050" w:rsidP="004E7050">
            <w:pPr>
              <w:rPr>
                <w:rFonts w:cstheme="minorHAnsi"/>
                <w:lang w:val="ro-RO"/>
              </w:rPr>
            </w:pPr>
            <w:r w:rsidRPr="002F2AFF">
              <w:rPr>
                <w:rFonts w:cstheme="minorHAnsi"/>
                <w:lang w:val="ro-RO"/>
              </w:rPr>
              <w:t xml:space="preserve">Construirea și darea în operare a unei instalații </w:t>
            </w:r>
            <w:r>
              <w:rPr>
                <w:rFonts w:cstheme="minorHAnsi"/>
                <w:lang w:val="ro-RO"/>
              </w:rPr>
              <w:t>tratare mecano-biologica cu biosucare si o linie de balotare si ambalare a RDF</w:t>
            </w:r>
          </w:p>
        </w:tc>
        <w:tc>
          <w:tcPr>
            <w:tcW w:w="1186" w:type="dxa"/>
          </w:tcPr>
          <w:p w:rsidR="004E7050" w:rsidRPr="002F2AFF" w:rsidRDefault="004E7050" w:rsidP="004E7050">
            <w:pPr>
              <w:rPr>
                <w:rFonts w:cstheme="minorHAnsi"/>
                <w:lang w:val="ro-RO"/>
              </w:rPr>
            </w:pPr>
            <w:r w:rsidRPr="002F2AFF">
              <w:rPr>
                <w:rFonts w:cstheme="minorHAnsi"/>
                <w:lang w:val="ro-RO"/>
              </w:rPr>
              <w:t>202</w:t>
            </w:r>
            <w:r>
              <w:rPr>
                <w:rFonts w:cstheme="minorHAnsi"/>
                <w:lang w:val="ro-RO"/>
              </w:rPr>
              <w:t>3</w:t>
            </w:r>
          </w:p>
        </w:tc>
        <w:tc>
          <w:tcPr>
            <w:tcW w:w="1551" w:type="dxa"/>
          </w:tcPr>
          <w:p w:rsidR="004E7050" w:rsidRPr="002F2AFF" w:rsidRDefault="004E7050" w:rsidP="004E7050">
            <w:pPr>
              <w:rPr>
                <w:rFonts w:cstheme="minorHAnsi"/>
                <w:lang w:val="ro-RO"/>
              </w:rPr>
            </w:pPr>
            <w:r w:rsidRPr="002F2AFF">
              <w:rPr>
                <w:rFonts w:cstheme="minorHAnsi"/>
                <w:lang w:val="ro-RO"/>
              </w:rPr>
              <w:t>CJ Harghita;</w:t>
            </w:r>
          </w:p>
          <w:p w:rsidR="004E7050" w:rsidRPr="002F2AFF" w:rsidRDefault="004E7050" w:rsidP="004E7050">
            <w:pPr>
              <w:rPr>
                <w:rFonts w:cstheme="minorHAnsi"/>
                <w:lang w:val="ro-RO"/>
              </w:rPr>
            </w:pPr>
            <w:r w:rsidRPr="002F2AFF">
              <w:rPr>
                <w:rFonts w:cstheme="minorHAnsi"/>
                <w:lang w:val="ro-RO"/>
              </w:rPr>
              <w:t>ADI ”S.I.M.D. Harghita” județul Harghita.</w:t>
            </w:r>
          </w:p>
        </w:tc>
        <w:tc>
          <w:tcPr>
            <w:tcW w:w="1599" w:type="dxa"/>
          </w:tcPr>
          <w:p w:rsidR="004E7050" w:rsidRPr="002F2AFF" w:rsidRDefault="004E7050" w:rsidP="004E7050">
            <w:pPr>
              <w:rPr>
                <w:rFonts w:cstheme="minorHAnsi"/>
                <w:lang w:val="ro-RO"/>
              </w:rPr>
            </w:pPr>
            <w:r w:rsidRPr="002F2AFF">
              <w:rPr>
                <w:rFonts w:cstheme="minorHAnsi"/>
                <w:lang w:val="ro-RO"/>
              </w:rPr>
              <w:t>POIM</w:t>
            </w:r>
          </w:p>
          <w:p w:rsidR="004E7050" w:rsidRPr="002F2AFF" w:rsidRDefault="004E7050" w:rsidP="004E7050">
            <w:pPr>
              <w:rPr>
                <w:rFonts w:cstheme="minorHAnsi"/>
                <w:lang w:val="ro-RO"/>
              </w:rPr>
            </w:pPr>
            <w:r w:rsidRPr="002F2AFF">
              <w:rPr>
                <w:rFonts w:cstheme="minorHAnsi"/>
                <w:lang w:val="ro-RO"/>
              </w:rPr>
              <w:t>AFM</w:t>
            </w:r>
          </w:p>
          <w:p w:rsidR="004E7050" w:rsidRPr="002F2AFF" w:rsidRDefault="004E7050" w:rsidP="004E7050">
            <w:pPr>
              <w:rPr>
                <w:rFonts w:cstheme="minorHAnsi"/>
                <w:lang w:val="ro-RO"/>
              </w:rPr>
            </w:pPr>
            <w:r w:rsidRPr="002F2AFF">
              <w:rPr>
                <w:rFonts w:cstheme="minorHAnsi"/>
                <w:lang w:val="ro-RO"/>
              </w:rPr>
              <w:t>Alte surse de finanțare</w:t>
            </w:r>
          </w:p>
        </w:tc>
        <w:tc>
          <w:tcPr>
            <w:tcW w:w="1986" w:type="dxa"/>
          </w:tcPr>
          <w:p w:rsidR="004E7050" w:rsidRPr="002F2AFF" w:rsidRDefault="004E7050" w:rsidP="004E7050">
            <w:pPr>
              <w:rPr>
                <w:rFonts w:cstheme="minorHAnsi"/>
                <w:lang w:val="ro-RO"/>
              </w:rPr>
            </w:pPr>
            <w:r>
              <w:rPr>
                <w:rFonts w:cstheme="minorHAnsi"/>
                <w:lang w:val="ro-RO"/>
              </w:rPr>
              <w:t>din 2023</w:t>
            </w:r>
          </w:p>
        </w:tc>
      </w:tr>
      <w:tr w:rsidR="006C2203" w:rsidTr="00CC295F">
        <w:tc>
          <w:tcPr>
            <w:tcW w:w="1408" w:type="dxa"/>
          </w:tcPr>
          <w:p w:rsidR="004E7050" w:rsidRPr="002F2AFF" w:rsidRDefault="004E7050" w:rsidP="004E7050">
            <w:pPr>
              <w:rPr>
                <w:rFonts w:cstheme="minorHAnsi"/>
                <w:lang w:val="ro-RO"/>
              </w:rPr>
            </w:pPr>
            <w:r w:rsidRPr="002F2AFF">
              <w:rPr>
                <w:rFonts w:cstheme="minorHAnsi"/>
                <w:lang w:val="ro-RO"/>
              </w:rPr>
              <w:t>2.8.</w:t>
            </w:r>
          </w:p>
        </w:tc>
        <w:tc>
          <w:tcPr>
            <w:tcW w:w="2179" w:type="dxa"/>
          </w:tcPr>
          <w:p w:rsidR="004E7050" w:rsidRPr="002F2AFF" w:rsidRDefault="004E7050" w:rsidP="004E7050">
            <w:pPr>
              <w:rPr>
                <w:rFonts w:cstheme="minorHAnsi"/>
                <w:lang w:val="ro-RO"/>
              </w:rPr>
            </w:pPr>
            <w:r w:rsidRPr="002F2AFF">
              <w:rPr>
                <w:rFonts w:cstheme="minorHAnsi"/>
                <w:lang w:val="ro-RO"/>
              </w:rPr>
              <w:t>Construirea și darea în operare de capacități noi de stocare temporară pentru deșeurile verzi din parcurile și grădinile publice</w:t>
            </w:r>
          </w:p>
        </w:tc>
        <w:tc>
          <w:tcPr>
            <w:tcW w:w="1186" w:type="dxa"/>
          </w:tcPr>
          <w:p w:rsidR="004E7050" w:rsidRPr="002F2AFF" w:rsidRDefault="004E7050" w:rsidP="004E7050">
            <w:pPr>
              <w:rPr>
                <w:rFonts w:cstheme="minorHAnsi"/>
                <w:lang w:val="ro-RO"/>
              </w:rPr>
            </w:pPr>
            <w:r w:rsidRPr="002F2AFF">
              <w:rPr>
                <w:rFonts w:cstheme="minorHAnsi"/>
                <w:lang w:val="ro-RO"/>
              </w:rPr>
              <w:t>Începând cu 202</w:t>
            </w:r>
            <w:r>
              <w:rPr>
                <w:rFonts w:cstheme="minorHAnsi"/>
                <w:lang w:val="ro-RO"/>
              </w:rPr>
              <w:t>3</w:t>
            </w:r>
          </w:p>
        </w:tc>
        <w:tc>
          <w:tcPr>
            <w:tcW w:w="1551" w:type="dxa"/>
          </w:tcPr>
          <w:p w:rsidR="004E7050" w:rsidRPr="002F2AFF" w:rsidRDefault="004E7050" w:rsidP="004E7050">
            <w:pPr>
              <w:rPr>
                <w:rFonts w:cstheme="minorHAnsi"/>
                <w:lang w:val="ro-RO"/>
              </w:rPr>
            </w:pPr>
            <w:r w:rsidRPr="002F2AFF">
              <w:rPr>
                <w:rFonts w:cstheme="minorHAnsi"/>
                <w:lang w:val="ro-RO"/>
              </w:rPr>
              <w:t>CJ Harghita; consiliile locale ale UAT</w:t>
            </w:r>
          </w:p>
          <w:p w:rsidR="004E7050" w:rsidRPr="002F2AFF" w:rsidRDefault="004E7050" w:rsidP="004E7050">
            <w:pPr>
              <w:rPr>
                <w:rFonts w:cstheme="minorHAnsi"/>
                <w:lang w:val="ro-RO"/>
              </w:rPr>
            </w:pPr>
            <w:r w:rsidRPr="002F2AFF">
              <w:rPr>
                <w:rFonts w:cstheme="minorHAnsi"/>
                <w:lang w:val="ro-RO"/>
              </w:rPr>
              <w:t xml:space="preserve">ADI ”S.I.M.D. Harghita” </w:t>
            </w:r>
            <w:r w:rsidRPr="002F2AFF">
              <w:rPr>
                <w:rFonts w:cstheme="minorHAnsi"/>
                <w:lang w:val="ro-RO"/>
              </w:rPr>
              <w:lastRenderedPageBreak/>
              <w:t>județul Harghita;</w:t>
            </w:r>
          </w:p>
          <w:p w:rsidR="004E7050" w:rsidRPr="002F2AFF" w:rsidRDefault="004E7050" w:rsidP="004E7050">
            <w:pPr>
              <w:rPr>
                <w:rFonts w:cstheme="minorHAnsi"/>
                <w:lang w:val="ro-RO"/>
              </w:rPr>
            </w:pPr>
            <w:r w:rsidRPr="002F2AFF">
              <w:rPr>
                <w:rFonts w:cstheme="minorHAnsi"/>
                <w:lang w:val="ro-RO"/>
              </w:rPr>
              <w:t>Operatori de salubrizare și agenții economici care gestionează parcurile și grădinile publice.</w:t>
            </w:r>
          </w:p>
        </w:tc>
        <w:tc>
          <w:tcPr>
            <w:tcW w:w="1599" w:type="dxa"/>
          </w:tcPr>
          <w:p w:rsidR="004E7050" w:rsidRPr="002F2AFF" w:rsidRDefault="004E7050" w:rsidP="004E7050">
            <w:pPr>
              <w:rPr>
                <w:rFonts w:cstheme="minorHAnsi"/>
                <w:lang w:val="ro-RO"/>
              </w:rPr>
            </w:pPr>
            <w:r w:rsidRPr="002F2AFF">
              <w:rPr>
                <w:rFonts w:cstheme="minorHAnsi"/>
                <w:lang w:val="ro-RO"/>
              </w:rPr>
              <w:lastRenderedPageBreak/>
              <w:t>Bugete locale</w:t>
            </w:r>
          </w:p>
          <w:p w:rsidR="004E7050" w:rsidRPr="002F2AFF" w:rsidRDefault="004E7050" w:rsidP="004E7050">
            <w:pPr>
              <w:rPr>
                <w:rFonts w:cstheme="minorHAnsi"/>
                <w:lang w:val="ro-RO"/>
              </w:rPr>
            </w:pPr>
            <w:r w:rsidRPr="002F2AFF">
              <w:rPr>
                <w:rFonts w:cstheme="minorHAnsi"/>
                <w:lang w:val="ro-RO"/>
              </w:rPr>
              <w:t>AFM</w:t>
            </w:r>
          </w:p>
          <w:p w:rsidR="004E7050" w:rsidRPr="002F2AFF" w:rsidRDefault="004E7050" w:rsidP="004E7050">
            <w:pPr>
              <w:rPr>
                <w:rFonts w:cstheme="minorHAnsi"/>
                <w:lang w:val="ro-RO"/>
              </w:rPr>
            </w:pPr>
            <w:r w:rsidRPr="002F2AFF">
              <w:rPr>
                <w:rFonts w:cstheme="minorHAnsi"/>
                <w:lang w:val="ro-RO"/>
              </w:rPr>
              <w:t>Alte surse de finanțare</w:t>
            </w:r>
          </w:p>
        </w:tc>
        <w:tc>
          <w:tcPr>
            <w:tcW w:w="1986" w:type="dxa"/>
          </w:tcPr>
          <w:p w:rsidR="004E7050" w:rsidRPr="002F2AFF" w:rsidRDefault="004E7050" w:rsidP="004E7050">
            <w:pPr>
              <w:rPr>
                <w:rFonts w:cstheme="minorHAnsi"/>
                <w:lang w:val="ro-RO"/>
              </w:rPr>
            </w:pPr>
            <w:r>
              <w:rPr>
                <w:rFonts w:cstheme="minorHAnsi"/>
                <w:lang w:val="ro-RO"/>
              </w:rPr>
              <w:t>din 2023</w:t>
            </w:r>
          </w:p>
        </w:tc>
      </w:tr>
      <w:tr w:rsidR="006C2203" w:rsidTr="00CC295F">
        <w:tc>
          <w:tcPr>
            <w:tcW w:w="1408" w:type="dxa"/>
          </w:tcPr>
          <w:p w:rsidR="007D6723" w:rsidRPr="002F2AFF" w:rsidRDefault="007D6723" w:rsidP="007D6723">
            <w:pPr>
              <w:rPr>
                <w:rFonts w:cstheme="minorHAnsi"/>
                <w:lang w:val="ro-RO"/>
              </w:rPr>
            </w:pPr>
            <w:r>
              <w:rPr>
                <w:rFonts w:cstheme="minorHAnsi"/>
                <w:lang w:val="ro-RO"/>
              </w:rPr>
              <w:t>2.9</w:t>
            </w:r>
          </w:p>
        </w:tc>
        <w:tc>
          <w:tcPr>
            <w:tcW w:w="2179" w:type="dxa"/>
          </w:tcPr>
          <w:p w:rsidR="007D6723" w:rsidRPr="00500CA8" w:rsidRDefault="007D6723" w:rsidP="007D6723">
            <w:pPr>
              <w:ind w:left="125"/>
              <w:contextualSpacing/>
              <w:jc w:val="both"/>
              <w:rPr>
                <w:lang w:val="ro-RO"/>
              </w:rPr>
            </w:pPr>
            <w:r w:rsidRPr="00500CA8">
              <w:rPr>
                <w:lang w:val="ro-RO"/>
              </w:rPr>
              <w:t>Înființare Centru de colectare selectivă a deșeurilor prin aport voluntar la Odorheiu Secuiesc</w:t>
            </w:r>
          </w:p>
          <w:p w:rsidR="007D6723" w:rsidRPr="00500CA8" w:rsidRDefault="007D6723" w:rsidP="007D6723">
            <w:pPr>
              <w:rPr>
                <w:rFonts w:cstheme="minorHAnsi"/>
                <w:lang w:val="ro-RO"/>
              </w:rPr>
            </w:pPr>
          </w:p>
        </w:tc>
        <w:tc>
          <w:tcPr>
            <w:tcW w:w="1186" w:type="dxa"/>
          </w:tcPr>
          <w:p w:rsidR="007D6723" w:rsidRPr="002F2AFF" w:rsidRDefault="007D6723" w:rsidP="007D6723">
            <w:pPr>
              <w:rPr>
                <w:rFonts w:cstheme="minorHAnsi"/>
                <w:lang w:val="ro-RO"/>
              </w:rPr>
            </w:pPr>
            <w:r w:rsidRPr="002F2AFF">
              <w:rPr>
                <w:rFonts w:cstheme="minorHAnsi"/>
                <w:lang w:val="ro-RO"/>
              </w:rPr>
              <w:t>2025</w:t>
            </w:r>
          </w:p>
        </w:tc>
        <w:tc>
          <w:tcPr>
            <w:tcW w:w="1551" w:type="dxa"/>
          </w:tcPr>
          <w:p w:rsidR="007D6723" w:rsidRPr="002F2AFF" w:rsidRDefault="007D6723" w:rsidP="007D6723">
            <w:pPr>
              <w:rPr>
                <w:rFonts w:cstheme="minorHAnsi"/>
                <w:lang w:val="ro-RO"/>
              </w:rPr>
            </w:pPr>
            <w:r w:rsidRPr="002F2AFF">
              <w:rPr>
                <w:rFonts w:cstheme="minorHAnsi"/>
                <w:lang w:val="ro-RO"/>
              </w:rPr>
              <w:t>CJ Harghita;</w:t>
            </w:r>
          </w:p>
          <w:p w:rsidR="007D6723" w:rsidRPr="002F2AFF" w:rsidRDefault="007D6723" w:rsidP="007D6723">
            <w:pPr>
              <w:rPr>
                <w:rFonts w:cstheme="minorHAnsi"/>
                <w:lang w:val="ro-RO"/>
              </w:rPr>
            </w:pPr>
            <w:r w:rsidRPr="002F2AFF">
              <w:rPr>
                <w:rFonts w:cstheme="minorHAnsi"/>
                <w:lang w:val="ro-RO"/>
              </w:rPr>
              <w:t>ADI ”S.I.M.D. Harghita” județul Harghita.</w:t>
            </w:r>
          </w:p>
        </w:tc>
        <w:tc>
          <w:tcPr>
            <w:tcW w:w="1599" w:type="dxa"/>
          </w:tcPr>
          <w:p w:rsidR="007D6723" w:rsidRPr="002F2AFF" w:rsidRDefault="007D6723" w:rsidP="007D6723">
            <w:pPr>
              <w:rPr>
                <w:rFonts w:cstheme="minorHAnsi"/>
                <w:lang w:val="ro-RO"/>
              </w:rPr>
            </w:pPr>
            <w:r w:rsidRPr="002F2AFF">
              <w:rPr>
                <w:rFonts w:cstheme="minorHAnsi"/>
                <w:lang w:val="ro-RO"/>
              </w:rPr>
              <w:t>POIM</w:t>
            </w:r>
          </w:p>
          <w:p w:rsidR="007D6723" w:rsidRPr="002F2AFF" w:rsidRDefault="007D6723" w:rsidP="007D6723">
            <w:pPr>
              <w:rPr>
                <w:rFonts w:cstheme="minorHAnsi"/>
                <w:lang w:val="ro-RO"/>
              </w:rPr>
            </w:pPr>
            <w:r w:rsidRPr="002F2AFF">
              <w:rPr>
                <w:rFonts w:cstheme="minorHAnsi"/>
                <w:lang w:val="ro-RO"/>
              </w:rPr>
              <w:t>AFM</w:t>
            </w:r>
          </w:p>
          <w:p w:rsidR="007D6723" w:rsidRPr="002F2AFF" w:rsidRDefault="007D6723" w:rsidP="007D6723">
            <w:pPr>
              <w:rPr>
                <w:rFonts w:cstheme="minorHAnsi"/>
                <w:lang w:val="ro-RO"/>
              </w:rPr>
            </w:pPr>
            <w:r w:rsidRPr="002F2AFF">
              <w:rPr>
                <w:rFonts w:cstheme="minorHAnsi"/>
                <w:lang w:val="ro-RO"/>
              </w:rPr>
              <w:t>Alte surse de finanțare</w:t>
            </w:r>
          </w:p>
        </w:tc>
        <w:tc>
          <w:tcPr>
            <w:tcW w:w="1986" w:type="dxa"/>
          </w:tcPr>
          <w:p w:rsidR="007D6723" w:rsidRPr="002F2AFF" w:rsidRDefault="007D6723" w:rsidP="007D6723">
            <w:pPr>
              <w:rPr>
                <w:rFonts w:cstheme="minorHAnsi"/>
                <w:lang w:val="ro-RO"/>
              </w:rPr>
            </w:pPr>
            <w:r>
              <w:rPr>
                <w:rFonts w:cstheme="minorHAnsi"/>
                <w:lang w:val="ro-RO"/>
              </w:rPr>
              <w:t>din 2025</w:t>
            </w:r>
          </w:p>
        </w:tc>
      </w:tr>
      <w:tr w:rsidR="006C2203" w:rsidTr="00CC295F">
        <w:tc>
          <w:tcPr>
            <w:tcW w:w="1408" w:type="dxa"/>
          </w:tcPr>
          <w:p w:rsidR="007D6723" w:rsidRPr="002F2AFF" w:rsidRDefault="007D6723" w:rsidP="007D6723">
            <w:pPr>
              <w:rPr>
                <w:rFonts w:cstheme="minorHAnsi"/>
                <w:lang w:val="ro-RO"/>
              </w:rPr>
            </w:pPr>
            <w:r>
              <w:rPr>
                <w:rFonts w:cstheme="minorHAnsi"/>
                <w:lang w:val="ro-RO"/>
              </w:rPr>
              <w:t>2.10</w:t>
            </w:r>
          </w:p>
        </w:tc>
        <w:tc>
          <w:tcPr>
            <w:tcW w:w="2179" w:type="dxa"/>
          </w:tcPr>
          <w:p w:rsidR="007D6723" w:rsidRPr="00500CA8" w:rsidRDefault="007D6723" w:rsidP="007D6723">
            <w:pPr>
              <w:rPr>
                <w:rFonts w:cstheme="minorHAnsi"/>
                <w:lang w:val="ro-RO"/>
              </w:rPr>
            </w:pPr>
          </w:p>
          <w:p w:rsidR="007D6723" w:rsidRPr="00500CA8" w:rsidRDefault="007D6723" w:rsidP="007D6723">
            <w:pPr>
              <w:rPr>
                <w:rFonts w:cstheme="minorHAnsi"/>
                <w:lang w:val="ro-RO"/>
              </w:rPr>
            </w:pPr>
            <w:r w:rsidRPr="00500CA8">
              <w:rPr>
                <w:lang w:val="ro-RO"/>
              </w:rPr>
              <w:t>Construire Stație de transfer a deșeurilor în municipiul Odorheiu Secuiesc</w:t>
            </w:r>
          </w:p>
        </w:tc>
        <w:tc>
          <w:tcPr>
            <w:tcW w:w="1186" w:type="dxa"/>
          </w:tcPr>
          <w:p w:rsidR="007D6723" w:rsidRPr="002F2AFF" w:rsidRDefault="007D6723" w:rsidP="007D6723">
            <w:pPr>
              <w:rPr>
                <w:rFonts w:cstheme="minorHAnsi"/>
                <w:lang w:val="ro-RO"/>
              </w:rPr>
            </w:pPr>
            <w:r w:rsidRPr="002F2AFF">
              <w:rPr>
                <w:rFonts w:cstheme="minorHAnsi"/>
                <w:lang w:val="ro-RO"/>
              </w:rPr>
              <w:t>2025</w:t>
            </w:r>
          </w:p>
        </w:tc>
        <w:tc>
          <w:tcPr>
            <w:tcW w:w="1551" w:type="dxa"/>
          </w:tcPr>
          <w:p w:rsidR="007D6723" w:rsidRPr="002F2AFF" w:rsidRDefault="007D6723" w:rsidP="007D6723">
            <w:pPr>
              <w:rPr>
                <w:rFonts w:cstheme="minorHAnsi"/>
                <w:lang w:val="ro-RO"/>
              </w:rPr>
            </w:pPr>
            <w:r w:rsidRPr="002F2AFF">
              <w:rPr>
                <w:rFonts w:cstheme="minorHAnsi"/>
                <w:lang w:val="ro-RO"/>
              </w:rPr>
              <w:t>CJ Harghita;</w:t>
            </w:r>
          </w:p>
          <w:p w:rsidR="007D6723" w:rsidRPr="002F2AFF" w:rsidRDefault="007D6723" w:rsidP="007D6723">
            <w:pPr>
              <w:rPr>
                <w:rFonts w:cstheme="minorHAnsi"/>
                <w:lang w:val="ro-RO"/>
              </w:rPr>
            </w:pPr>
            <w:r w:rsidRPr="002F2AFF">
              <w:rPr>
                <w:rFonts w:cstheme="minorHAnsi"/>
                <w:lang w:val="ro-RO"/>
              </w:rPr>
              <w:t>ADI ”S.I.M.D. Harghita” județul Harghita.</w:t>
            </w:r>
          </w:p>
        </w:tc>
        <w:tc>
          <w:tcPr>
            <w:tcW w:w="1599" w:type="dxa"/>
          </w:tcPr>
          <w:p w:rsidR="007D6723" w:rsidRPr="002F2AFF" w:rsidRDefault="007D6723" w:rsidP="007D6723">
            <w:pPr>
              <w:rPr>
                <w:rFonts w:cstheme="minorHAnsi"/>
                <w:lang w:val="ro-RO"/>
              </w:rPr>
            </w:pPr>
            <w:r w:rsidRPr="002F2AFF">
              <w:rPr>
                <w:rFonts w:cstheme="minorHAnsi"/>
                <w:lang w:val="ro-RO"/>
              </w:rPr>
              <w:t>POIM</w:t>
            </w:r>
          </w:p>
          <w:p w:rsidR="007D6723" w:rsidRPr="002F2AFF" w:rsidRDefault="007D6723" w:rsidP="007D6723">
            <w:pPr>
              <w:rPr>
                <w:rFonts w:cstheme="minorHAnsi"/>
                <w:lang w:val="ro-RO"/>
              </w:rPr>
            </w:pPr>
            <w:r w:rsidRPr="002F2AFF">
              <w:rPr>
                <w:rFonts w:cstheme="minorHAnsi"/>
                <w:lang w:val="ro-RO"/>
              </w:rPr>
              <w:t>AFM</w:t>
            </w:r>
          </w:p>
          <w:p w:rsidR="007D6723" w:rsidRPr="002F2AFF" w:rsidRDefault="007D6723" w:rsidP="007D6723">
            <w:pPr>
              <w:rPr>
                <w:rFonts w:cstheme="minorHAnsi"/>
                <w:lang w:val="ro-RO"/>
              </w:rPr>
            </w:pPr>
            <w:r w:rsidRPr="002F2AFF">
              <w:rPr>
                <w:rFonts w:cstheme="minorHAnsi"/>
                <w:lang w:val="ro-RO"/>
              </w:rPr>
              <w:t>Alte surse de finanțare</w:t>
            </w:r>
          </w:p>
        </w:tc>
        <w:tc>
          <w:tcPr>
            <w:tcW w:w="1986" w:type="dxa"/>
          </w:tcPr>
          <w:p w:rsidR="007D6723" w:rsidRPr="002F2AFF" w:rsidRDefault="007D6723" w:rsidP="007D6723">
            <w:pPr>
              <w:rPr>
                <w:rFonts w:cstheme="minorHAnsi"/>
                <w:lang w:val="ro-RO"/>
              </w:rPr>
            </w:pPr>
            <w:r>
              <w:rPr>
                <w:rFonts w:cstheme="minorHAnsi"/>
                <w:lang w:val="ro-RO"/>
              </w:rPr>
              <w:t>din 2025</w:t>
            </w:r>
          </w:p>
        </w:tc>
      </w:tr>
      <w:tr w:rsidR="006C2203" w:rsidTr="00CC295F">
        <w:tc>
          <w:tcPr>
            <w:tcW w:w="1408" w:type="dxa"/>
          </w:tcPr>
          <w:p w:rsidR="007D6723" w:rsidRDefault="007D6723" w:rsidP="007D6723">
            <w:pPr>
              <w:rPr>
                <w:rFonts w:cstheme="minorHAnsi"/>
                <w:lang w:val="ro-RO"/>
              </w:rPr>
            </w:pPr>
            <w:r>
              <w:rPr>
                <w:rFonts w:cstheme="minorHAnsi"/>
                <w:lang w:val="ro-RO"/>
              </w:rPr>
              <w:t>2.11</w:t>
            </w:r>
          </w:p>
        </w:tc>
        <w:tc>
          <w:tcPr>
            <w:tcW w:w="2179" w:type="dxa"/>
          </w:tcPr>
          <w:p w:rsidR="007D6723" w:rsidRPr="00500CA8" w:rsidRDefault="007D6723" w:rsidP="007D6723">
            <w:pPr>
              <w:rPr>
                <w:rFonts w:cstheme="minorHAnsi"/>
                <w:lang w:val="ro-RO"/>
              </w:rPr>
            </w:pPr>
            <w:r>
              <w:rPr>
                <w:rFonts w:cstheme="minorHAnsi"/>
                <w:lang w:val="ro-RO"/>
              </w:rPr>
              <w:t xml:space="preserve">Implementarea unui sistem de colectare separata a deseurilor textile din deseurile menajere si similare </w:t>
            </w:r>
          </w:p>
        </w:tc>
        <w:tc>
          <w:tcPr>
            <w:tcW w:w="1186" w:type="dxa"/>
          </w:tcPr>
          <w:p w:rsidR="007D6723" w:rsidRPr="002F2AFF" w:rsidRDefault="007D6723" w:rsidP="007D6723">
            <w:pPr>
              <w:rPr>
                <w:rFonts w:cstheme="minorHAnsi"/>
                <w:lang w:val="ro-RO"/>
              </w:rPr>
            </w:pPr>
            <w:r>
              <w:rPr>
                <w:rFonts w:cstheme="minorHAnsi"/>
                <w:lang w:val="ro-RO"/>
              </w:rPr>
              <w:t>2025</w:t>
            </w:r>
          </w:p>
        </w:tc>
        <w:tc>
          <w:tcPr>
            <w:tcW w:w="1551" w:type="dxa"/>
          </w:tcPr>
          <w:p w:rsidR="007D6723" w:rsidRPr="002F2AFF" w:rsidRDefault="007D6723" w:rsidP="007D6723">
            <w:pPr>
              <w:rPr>
                <w:rFonts w:cstheme="minorHAnsi"/>
                <w:lang w:val="ro-RO"/>
              </w:rPr>
            </w:pPr>
            <w:r w:rsidRPr="002F2AFF">
              <w:rPr>
                <w:rFonts w:cstheme="minorHAnsi"/>
                <w:lang w:val="ro-RO"/>
              </w:rPr>
              <w:t>CJ Harghita;</w:t>
            </w:r>
          </w:p>
          <w:p w:rsidR="007D6723" w:rsidRPr="002F2AFF" w:rsidRDefault="007D6723" w:rsidP="007D6723">
            <w:pPr>
              <w:rPr>
                <w:rFonts w:cstheme="minorHAnsi"/>
                <w:lang w:val="ro-RO"/>
              </w:rPr>
            </w:pPr>
            <w:r w:rsidRPr="002F2AFF">
              <w:rPr>
                <w:rFonts w:cstheme="minorHAnsi"/>
                <w:lang w:val="ro-RO"/>
              </w:rPr>
              <w:t>ADI ”S.I.M.D. Harghita” județul Harghita.</w:t>
            </w:r>
          </w:p>
        </w:tc>
        <w:tc>
          <w:tcPr>
            <w:tcW w:w="1599" w:type="dxa"/>
          </w:tcPr>
          <w:p w:rsidR="007D6723" w:rsidRPr="002F2AFF" w:rsidRDefault="007D6723" w:rsidP="007D6723">
            <w:pPr>
              <w:rPr>
                <w:rFonts w:cstheme="minorHAnsi"/>
                <w:lang w:val="ro-RO"/>
              </w:rPr>
            </w:pPr>
            <w:r w:rsidRPr="002F2AFF">
              <w:rPr>
                <w:rFonts w:cstheme="minorHAnsi"/>
                <w:lang w:val="ro-RO"/>
              </w:rPr>
              <w:t>POIM</w:t>
            </w:r>
          </w:p>
          <w:p w:rsidR="007D6723" w:rsidRPr="002F2AFF" w:rsidRDefault="007D6723" w:rsidP="007D6723">
            <w:pPr>
              <w:rPr>
                <w:rFonts w:cstheme="minorHAnsi"/>
                <w:lang w:val="ro-RO"/>
              </w:rPr>
            </w:pPr>
            <w:r w:rsidRPr="002F2AFF">
              <w:rPr>
                <w:rFonts w:cstheme="minorHAnsi"/>
                <w:lang w:val="ro-RO"/>
              </w:rPr>
              <w:t>AFM</w:t>
            </w:r>
          </w:p>
          <w:p w:rsidR="007D6723" w:rsidRPr="002F2AFF" w:rsidRDefault="007D6723" w:rsidP="007D6723">
            <w:pPr>
              <w:rPr>
                <w:rFonts w:cstheme="minorHAnsi"/>
                <w:lang w:val="ro-RO"/>
              </w:rPr>
            </w:pPr>
            <w:r w:rsidRPr="002F2AFF">
              <w:rPr>
                <w:rFonts w:cstheme="minorHAnsi"/>
                <w:lang w:val="ro-RO"/>
              </w:rPr>
              <w:t>Alte surse de finanțare</w:t>
            </w:r>
          </w:p>
        </w:tc>
        <w:tc>
          <w:tcPr>
            <w:tcW w:w="1986" w:type="dxa"/>
          </w:tcPr>
          <w:p w:rsidR="007D6723" w:rsidRPr="002F2AFF" w:rsidRDefault="007D6723" w:rsidP="007D6723">
            <w:pPr>
              <w:rPr>
                <w:rFonts w:cstheme="minorHAnsi"/>
                <w:lang w:val="ro-RO"/>
              </w:rPr>
            </w:pPr>
            <w:r>
              <w:rPr>
                <w:rFonts w:cstheme="minorHAnsi"/>
                <w:lang w:val="ro-RO"/>
              </w:rPr>
              <w:t>din 2025</w:t>
            </w:r>
          </w:p>
        </w:tc>
      </w:tr>
      <w:tr w:rsidR="006C2203" w:rsidTr="00CC295F">
        <w:tc>
          <w:tcPr>
            <w:tcW w:w="1408" w:type="dxa"/>
          </w:tcPr>
          <w:p w:rsidR="007D6723" w:rsidRDefault="007D6723" w:rsidP="007D6723">
            <w:pPr>
              <w:rPr>
                <w:rFonts w:cstheme="minorHAnsi"/>
                <w:lang w:val="ro-RO"/>
              </w:rPr>
            </w:pPr>
            <w:r>
              <w:rPr>
                <w:rFonts w:cstheme="minorHAnsi"/>
                <w:lang w:val="ro-RO"/>
              </w:rPr>
              <w:t>2.11</w:t>
            </w:r>
          </w:p>
        </w:tc>
        <w:tc>
          <w:tcPr>
            <w:tcW w:w="2179" w:type="dxa"/>
          </w:tcPr>
          <w:p w:rsidR="007D6723" w:rsidRPr="00500CA8" w:rsidRDefault="007D6723" w:rsidP="007D6723">
            <w:pPr>
              <w:rPr>
                <w:rFonts w:cstheme="minorHAnsi"/>
                <w:lang w:val="ro-RO"/>
              </w:rPr>
            </w:pPr>
            <w:r w:rsidRPr="00500CA8">
              <w:rPr>
                <w:rFonts w:cstheme="minorHAnsi"/>
                <w:lang w:val="ro-RO"/>
              </w:rPr>
              <w:t>Suplimentarea numărului de instalații</w:t>
            </w:r>
            <w:r>
              <w:rPr>
                <w:rFonts w:cstheme="minorHAnsi"/>
                <w:lang w:val="ro-RO"/>
              </w:rPr>
              <w:t xml:space="preserve"> de compostare individuale (+ 20</w:t>
            </w:r>
            <w:r w:rsidRPr="00500CA8">
              <w:rPr>
                <w:rFonts w:cstheme="minorHAnsi"/>
                <w:lang w:val="ro-RO"/>
              </w:rPr>
              <w:t>.000 unități care să asigure compostarea individuală pentru 60% din biodeșeurile generate în mediul rural;</w:t>
            </w:r>
          </w:p>
        </w:tc>
        <w:tc>
          <w:tcPr>
            <w:tcW w:w="1186" w:type="dxa"/>
          </w:tcPr>
          <w:p w:rsidR="007D6723" w:rsidRPr="002F2AFF" w:rsidRDefault="007D6723" w:rsidP="007D6723">
            <w:pPr>
              <w:rPr>
                <w:rFonts w:cstheme="minorHAnsi"/>
                <w:lang w:val="ro-RO"/>
              </w:rPr>
            </w:pPr>
            <w:r w:rsidRPr="002F2AFF">
              <w:rPr>
                <w:rFonts w:cstheme="minorHAnsi"/>
                <w:lang w:val="ro-RO"/>
              </w:rPr>
              <w:t>2025</w:t>
            </w:r>
          </w:p>
        </w:tc>
        <w:tc>
          <w:tcPr>
            <w:tcW w:w="1551" w:type="dxa"/>
          </w:tcPr>
          <w:p w:rsidR="007D6723" w:rsidRPr="002F2AFF" w:rsidRDefault="007D6723" w:rsidP="007D6723">
            <w:pPr>
              <w:rPr>
                <w:rFonts w:cstheme="minorHAnsi"/>
                <w:lang w:val="ro-RO"/>
              </w:rPr>
            </w:pPr>
            <w:r w:rsidRPr="002F2AFF">
              <w:rPr>
                <w:rFonts w:cstheme="minorHAnsi"/>
                <w:lang w:val="ro-RO"/>
              </w:rPr>
              <w:t>CJ Harghita;</w:t>
            </w:r>
          </w:p>
          <w:p w:rsidR="007D6723" w:rsidRPr="002F2AFF" w:rsidRDefault="007D6723" w:rsidP="007D6723">
            <w:pPr>
              <w:rPr>
                <w:rFonts w:cstheme="minorHAnsi"/>
                <w:lang w:val="ro-RO"/>
              </w:rPr>
            </w:pPr>
            <w:r w:rsidRPr="002F2AFF">
              <w:rPr>
                <w:rFonts w:cstheme="minorHAnsi"/>
                <w:lang w:val="ro-RO"/>
              </w:rPr>
              <w:t>ADI ”S.I.M.D. Harghita” județul Harghita.</w:t>
            </w:r>
          </w:p>
        </w:tc>
        <w:tc>
          <w:tcPr>
            <w:tcW w:w="1599" w:type="dxa"/>
          </w:tcPr>
          <w:p w:rsidR="007D6723" w:rsidRPr="002F2AFF" w:rsidRDefault="007D6723" w:rsidP="007D6723">
            <w:pPr>
              <w:rPr>
                <w:rFonts w:cstheme="minorHAnsi"/>
                <w:lang w:val="ro-RO"/>
              </w:rPr>
            </w:pPr>
            <w:r w:rsidRPr="002F2AFF">
              <w:rPr>
                <w:rFonts w:cstheme="minorHAnsi"/>
                <w:lang w:val="ro-RO"/>
              </w:rPr>
              <w:t>POIM</w:t>
            </w:r>
          </w:p>
          <w:p w:rsidR="007D6723" w:rsidRPr="002F2AFF" w:rsidRDefault="007D6723" w:rsidP="007D6723">
            <w:pPr>
              <w:rPr>
                <w:rFonts w:cstheme="minorHAnsi"/>
                <w:lang w:val="ro-RO"/>
              </w:rPr>
            </w:pPr>
            <w:r w:rsidRPr="002F2AFF">
              <w:rPr>
                <w:rFonts w:cstheme="minorHAnsi"/>
                <w:lang w:val="ro-RO"/>
              </w:rPr>
              <w:t>AFM</w:t>
            </w:r>
          </w:p>
          <w:p w:rsidR="007D6723" w:rsidRPr="002F2AFF" w:rsidRDefault="007D6723" w:rsidP="007D6723">
            <w:pPr>
              <w:rPr>
                <w:rFonts w:cstheme="minorHAnsi"/>
                <w:lang w:val="ro-RO"/>
              </w:rPr>
            </w:pPr>
            <w:r w:rsidRPr="002F2AFF">
              <w:rPr>
                <w:rFonts w:cstheme="minorHAnsi"/>
                <w:lang w:val="ro-RO"/>
              </w:rPr>
              <w:t>Alte surse de finanțare</w:t>
            </w:r>
          </w:p>
        </w:tc>
        <w:tc>
          <w:tcPr>
            <w:tcW w:w="1986" w:type="dxa"/>
          </w:tcPr>
          <w:p w:rsidR="007D6723" w:rsidRPr="002F2AFF" w:rsidRDefault="007D6723" w:rsidP="007D6723">
            <w:pPr>
              <w:rPr>
                <w:rFonts w:cstheme="minorHAnsi"/>
                <w:lang w:val="ro-RO"/>
              </w:rPr>
            </w:pPr>
            <w:r>
              <w:rPr>
                <w:rFonts w:cstheme="minorHAnsi"/>
                <w:lang w:val="ro-RO"/>
              </w:rPr>
              <w:t>din 2025</w:t>
            </w:r>
          </w:p>
        </w:tc>
      </w:tr>
      <w:tr w:rsidR="004C652E" w:rsidTr="00CC295F">
        <w:tc>
          <w:tcPr>
            <w:tcW w:w="1408" w:type="dxa"/>
          </w:tcPr>
          <w:p w:rsidR="004C652E" w:rsidRDefault="004C652E" w:rsidP="007D6723">
            <w:pPr>
              <w:rPr>
                <w:rFonts w:cstheme="minorHAnsi"/>
                <w:lang w:val="ro-RO"/>
              </w:rPr>
            </w:pPr>
            <w:r>
              <w:rPr>
                <w:rFonts w:cstheme="minorHAnsi"/>
                <w:lang w:val="ro-RO"/>
              </w:rPr>
              <w:t>2.12</w:t>
            </w:r>
          </w:p>
        </w:tc>
        <w:tc>
          <w:tcPr>
            <w:tcW w:w="2179" w:type="dxa"/>
          </w:tcPr>
          <w:p w:rsidR="004C652E" w:rsidRPr="00500CA8" w:rsidRDefault="004C652E" w:rsidP="007D6723">
            <w:pPr>
              <w:rPr>
                <w:rFonts w:cstheme="minorHAnsi"/>
                <w:lang w:val="ro-RO"/>
              </w:rPr>
            </w:pPr>
            <w:r>
              <w:rPr>
                <w:rFonts w:cstheme="minorHAnsi"/>
                <w:lang w:val="ro-RO"/>
              </w:rPr>
              <w:t>Intensificarea controlului privind modul de desfășurare a activităților de gesti</w:t>
            </w:r>
            <w:r w:rsidR="00DF3B53">
              <w:rPr>
                <w:rFonts w:cstheme="minorHAnsi"/>
                <w:lang w:val="ro-RO"/>
              </w:rPr>
              <w:t>onare a deșeurilor municipale a</w:t>
            </w:r>
            <w:r>
              <w:rPr>
                <w:rFonts w:cstheme="minorHAnsi"/>
                <w:lang w:val="ro-RO"/>
              </w:rPr>
              <w:t>ț</w:t>
            </w:r>
            <w:r w:rsidR="00DF3B53">
              <w:rPr>
                <w:rFonts w:cstheme="minorHAnsi"/>
                <w:lang w:val="ro-RO"/>
              </w:rPr>
              <w:t>â</w:t>
            </w:r>
            <w:r>
              <w:rPr>
                <w:rFonts w:cstheme="minorHAnsi"/>
                <w:lang w:val="ro-RO"/>
              </w:rPr>
              <w:t xml:space="preserve">t din punct de vedere al respectării </w:t>
            </w:r>
            <w:r>
              <w:rPr>
                <w:rFonts w:cstheme="minorHAnsi"/>
                <w:lang w:val="ro-RO"/>
              </w:rPr>
              <w:lastRenderedPageBreak/>
              <w:t>prevederilor legale, cât și din punct de vedere al respectării prevederilor din autorizația de mediu</w:t>
            </w:r>
          </w:p>
        </w:tc>
        <w:tc>
          <w:tcPr>
            <w:tcW w:w="1186" w:type="dxa"/>
          </w:tcPr>
          <w:p w:rsidR="004C652E" w:rsidRPr="002F2AFF" w:rsidRDefault="004C652E" w:rsidP="007D6723">
            <w:pPr>
              <w:rPr>
                <w:rFonts w:cstheme="minorHAnsi"/>
                <w:lang w:val="ro-RO"/>
              </w:rPr>
            </w:pPr>
          </w:p>
        </w:tc>
        <w:tc>
          <w:tcPr>
            <w:tcW w:w="1551" w:type="dxa"/>
          </w:tcPr>
          <w:p w:rsidR="004C652E" w:rsidRPr="002F2AFF" w:rsidRDefault="004C652E" w:rsidP="007D6723">
            <w:pPr>
              <w:rPr>
                <w:rFonts w:cstheme="minorHAnsi"/>
                <w:lang w:val="ro-RO"/>
              </w:rPr>
            </w:pPr>
          </w:p>
        </w:tc>
        <w:tc>
          <w:tcPr>
            <w:tcW w:w="1599" w:type="dxa"/>
          </w:tcPr>
          <w:p w:rsidR="004C652E" w:rsidRPr="002F2AFF" w:rsidRDefault="004C652E" w:rsidP="007D6723">
            <w:pPr>
              <w:rPr>
                <w:rFonts w:cstheme="minorHAnsi"/>
                <w:lang w:val="ro-RO"/>
              </w:rPr>
            </w:pPr>
          </w:p>
        </w:tc>
        <w:tc>
          <w:tcPr>
            <w:tcW w:w="1986" w:type="dxa"/>
          </w:tcPr>
          <w:p w:rsidR="004C652E" w:rsidRDefault="004C652E" w:rsidP="007D6723">
            <w:pPr>
              <w:rPr>
                <w:rFonts w:cstheme="minorHAnsi"/>
              </w:rPr>
            </w:pPr>
            <w:r>
              <w:rPr>
                <w:rFonts w:cstheme="minorHAnsi"/>
                <w:lang w:val="ro-RO"/>
              </w:rPr>
              <w:t>Număr de controale comune efectuate</w:t>
            </w:r>
            <w:r w:rsidR="00EF3520">
              <w:rPr>
                <w:rFonts w:cstheme="minorHAnsi"/>
                <w:lang w:val="ro-RO"/>
              </w:rPr>
              <w:t xml:space="preserve"> de GNM</w:t>
            </w:r>
            <w:r>
              <w:rPr>
                <w:rFonts w:cstheme="minorHAnsi"/>
              </w:rPr>
              <w:t>: 6 controale la operatori economici.</w:t>
            </w:r>
          </w:p>
          <w:p w:rsidR="004C652E" w:rsidRPr="004C652E" w:rsidRDefault="004C652E" w:rsidP="007D6723">
            <w:pPr>
              <w:rPr>
                <w:rFonts w:cstheme="minorHAnsi"/>
                <w:lang w:val="ro-RO"/>
              </w:rPr>
            </w:pPr>
            <w:r>
              <w:rPr>
                <w:rFonts w:cstheme="minorHAnsi"/>
              </w:rPr>
              <w:t xml:space="preserve">Număr de notificări/înregistrări </w:t>
            </w:r>
            <w:r>
              <w:rPr>
                <w:rFonts w:cstheme="minorHAnsi"/>
              </w:rPr>
              <w:lastRenderedPageBreak/>
              <w:t>al operatorilor economici autorizați de APL-uri pentru activități de gestionare a deșeurilor de ambalaje din deșeurile municipal: 0</w:t>
            </w:r>
          </w:p>
        </w:tc>
      </w:tr>
      <w:tr w:rsidR="004C652E" w:rsidTr="00CC295F">
        <w:tc>
          <w:tcPr>
            <w:tcW w:w="1408" w:type="dxa"/>
          </w:tcPr>
          <w:p w:rsidR="004C652E" w:rsidRDefault="004C652E" w:rsidP="007D6723">
            <w:pPr>
              <w:rPr>
                <w:rFonts w:cstheme="minorHAnsi"/>
                <w:lang w:val="ro-RO"/>
              </w:rPr>
            </w:pPr>
          </w:p>
        </w:tc>
        <w:tc>
          <w:tcPr>
            <w:tcW w:w="2179" w:type="dxa"/>
          </w:tcPr>
          <w:p w:rsidR="004C652E" w:rsidRPr="00500CA8" w:rsidRDefault="004C652E" w:rsidP="007D6723">
            <w:pPr>
              <w:rPr>
                <w:rFonts w:cstheme="minorHAnsi"/>
                <w:lang w:val="ro-RO"/>
              </w:rPr>
            </w:pPr>
          </w:p>
        </w:tc>
        <w:tc>
          <w:tcPr>
            <w:tcW w:w="1186" w:type="dxa"/>
          </w:tcPr>
          <w:p w:rsidR="004C652E" w:rsidRPr="002F2AFF" w:rsidRDefault="004C652E" w:rsidP="007D6723">
            <w:pPr>
              <w:rPr>
                <w:rFonts w:cstheme="minorHAnsi"/>
                <w:lang w:val="ro-RO"/>
              </w:rPr>
            </w:pPr>
          </w:p>
        </w:tc>
        <w:tc>
          <w:tcPr>
            <w:tcW w:w="1551" w:type="dxa"/>
          </w:tcPr>
          <w:p w:rsidR="004C652E" w:rsidRPr="002F2AFF" w:rsidRDefault="004C652E" w:rsidP="007D6723">
            <w:pPr>
              <w:rPr>
                <w:rFonts w:cstheme="minorHAnsi"/>
                <w:lang w:val="ro-RO"/>
              </w:rPr>
            </w:pPr>
          </w:p>
        </w:tc>
        <w:tc>
          <w:tcPr>
            <w:tcW w:w="1599" w:type="dxa"/>
          </w:tcPr>
          <w:p w:rsidR="004C652E" w:rsidRPr="002F2AFF" w:rsidRDefault="004C652E" w:rsidP="007D6723">
            <w:pPr>
              <w:rPr>
                <w:rFonts w:cstheme="minorHAnsi"/>
                <w:lang w:val="ro-RO"/>
              </w:rPr>
            </w:pPr>
          </w:p>
        </w:tc>
        <w:tc>
          <w:tcPr>
            <w:tcW w:w="1986" w:type="dxa"/>
          </w:tcPr>
          <w:p w:rsidR="004C652E" w:rsidRDefault="004C652E" w:rsidP="007D6723">
            <w:pPr>
              <w:rPr>
                <w:rFonts w:cstheme="minorHAnsi"/>
                <w:lang w:val="ro-RO"/>
              </w:rPr>
            </w:pPr>
          </w:p>
        </w:tc>
      </w:tr>
      <w:tr w:rsidR="001D5AFC" w:rsidTr="00CC295F">
        <w:tc>
          <w:tcPr>
            <w:tcW w:w="7923" w:type="dxa"/>
            <w:gridSpan w:val="5"/>
          </w:tcPr>
          <w:p w:rsidR="001D5AFC" w:rsidRPr="002F2AFF" w:rsidRDefault="001D5AFC" w:rsidP="001D5AFC">
            <w:pPr>
              <w:rPr>
                <w:rFonts w:cstheme="minorHAnsi"/>
                <w:b/>
                <w:bCs/>
                <w:lang w:val="ro-RO"/>
              </w:rPr>
            </w:pPr>
            <w:r w:rsidRPr="002F2AFF">
              <w:rPr>
                <w:rFonts w:cstheme="minorHAnsi"/>
                <w:b/>
                <w:bCs/>
                <w:lang w:val="ro-RO"/>
              </w:rPr>
              <w:t>3.</w:t>
            </w:r>
          </w:p>
          <w:p w:rsidR="001D5AFC" w:rsidRPr="002F2AFF" w:rsidRDefault="001D5AFC" w:rsidP="001D5AFC">
            <w:pPr>
              <w:rPr>
                <w:rFonts w:cstheme="minorHAnsi"/>
                <w:b/>
                <w:bCs/>
                <w:lang w:val="ro-RO"/>
              </w:rPr>
            </w:pPr>
            <w:r w:rsidRPr="002F2AFF">
              <w:rPr>
                <w:rFonts w:cstheme="minorHAnsi"/>
                <w:b/>
                <w:bCs/>
                <w:lang w:val="ro-RO"/>
              </w:rPr>
              <w:t>Reducerea cantității depozitate de deșeuri biodegradabile municipale</w:t>
            </w:r>
          </w:p>
          <w:p w:rsidR="001D5AFC" w:rsidRPr="002F2AFF" w:rsidRDefault="001D5AFC" w:rsidP="001D5AFC">
            <w:pPr>
              <w:rPr>
                <w:rFonts w:cstheme="minorHAnsi"/>
                <w:lang w:val="ro-RO"/>
              </w:rPr>
            </w:pPr>
            <w:r w:rsidRPr="002F2AFF">
              <w:rPr>
                <w:rFonts w:cstheme="minorHAnsi"/>
                <w:i/>
                <w:iCs/>
                <w:lang w:val="ro-RO"/>
              </w:rPr>
              <w:t>(acest obiectiv este îndeplinit prin implementarea măsurilor aferente obiectivului 2)</w:t>
            </w:r>
          </w:p>
        </w:tc>
        <w:tc>
          <w:tcPr>
            <w:tcW w:w="1986" w:type="dxa"/>
          </w:tcPr>
          <w:p w:rsidR="001D5AFC" w:rsidRPr="002F2AFF" w:rsidRDefault="001D5AFC" w:rsidP="001D5AFC">
            <w:pPr>
              <w:rPr>
                <w:rFonts w:cstheme="minorHAnsi"/>
                <w:b/>
                <w:bCs/>
                <w:lang w:val="ro-RO"/>
              </w:rPr>
            </w:pPr>
          </w:p>
        </w:tc>
      </w:tr>
      <w:tr w:rsidR="001D5AFC" w:rsidTr="00CC295F">
        <w:tc>
          <w:tcPr>
            <w:tcW w:w="7923" w:type="dxa"/>
            <w:gridSpan w:val="5"/>
          </w:tcPr>
          <w:p w:rsidR="001D5AFC" w:rsidRPr="002F2AFF" w:rsidRDefault="001D5AFC" w:rsidP="001D5AFC">
            <w:pPr>
              <w:rPr>
                <w:rFonts w:cstheme="minorHAnsi"/>
                <w:b/>
                <w:bCs/>
                <w:lang w:val="ro-RO"/>
              </w:rPr>
            </w:pPr>
            <w:r w:rsidRPr="002F2AFF">
              <w:rPr>
                <w:rFonts w:cstheme="minorHAnsi"/>
                <w:b/>
                <w:bCs/>
                <w:lang w:val="ro-RO"/>
              </w:rPr>
              <w:t>4.</w:t>
            </w:r>
          </w:p>
          <w:p w:rsidR="001D5AFC" w:rsidRPr="002F2AFF" w:rsidRDefault="001D5AFC" w:rsidP="001D5AFC">
            <w:pPr>
              <w:rPr>
                <w:rFonts w:cstheme="minorHAnsi"/>
                <w:b/>
                <w:bCs/>
                <w:lang w:val="ro-RO"/>
              </w:rPr>
            </w:pPr>
            <w:r w:rsidRPr="002F2AFF">
              <w:rPr>
                <w:rFonts w:cstheme="minorHAnsi"/>
                <w:b/>
                <w:bCs/>
                <w:lang w:val="ro-RO"/>
              </w:rPr>
              <w:t>Depozitarea numai a deșeurilor supuse în prealabil unor operații de tratare</w:t>
            </w:r>
          </w:p>
          <w:p w:rsidR="001D5AFC" w:rsidRPr="002F2AFF" w:rsidRDefault="001D5AFC" w:rsidP="001D5AFC">
            <w:pPr>
              <w:rPr>
                <w:rFonts w:cstheme="minorHAnsi"/>
                <w:lang w:val="ro-RO"/>
              </w:rPr>
            </w:pPr>
            <w:r w:rsidRPr="002F2AFF">
              <w:rPr>
                <w:rFonts w:cstheme="minorHAnsi"/>
                <w:i/>
                <w:iCs/>
                <w:lang w:val="ro-RO"/>
              </w:rPr>
              <w:t>(la măsurile de mai jos se adaugă și măsurile aferente obiectivului 2)</w:t>
            </w:r>
          </w:p>
        </w:tc>
        <w:tc>
          <w:tcPr>
            <w:tcW w:w="1986" w:type="dxa"/>
          </w:tcPr>
          <w:p w:rsidR="001D5AFC" w:rsidRPr="002F2AFF" w:rsidRDefault="001D5AFC" w:rsidP="001D5AFC">
            <w:pPr>
              <w:rPr>
                <w:rFonts w:cstheme="minorHAnsi"/>
                <w:b/>
                <w:bCs/>
                <w:lang w:val="ro-RO"/>
              </w:rPr>
            </w:pPr>
          </w:p>
        </w:tc>
      </w:tr>
      <w:tr w:rsidR="006C2203" w:rsidTr="00CC295F">
        <w:tc>
          <w:tcPr>
            <w:tcW w:w="1408" w:type="dxa"/>
          </w:tcPr>
          <w:p w:rsidR="001D5AFC" w:rsidRPr="002F2AFF" w:rsidRDefault="001D5AFC" w:rsidP="001D5AFC">
            <w:pPr>
              <w:rPr>
                <w:rFonts w:cstheme="minorHAnsi"/>
                <w:lang w:val="ro-RO"/>
              </w:rPr>
            </w:pPr>
            <w:r w:rsidRPr="002F2AFF">
              <w:rPr>
                <w:rFonts w:cstheme="minorHAnsi"/>
                <w:lang w:val="ro-RO"/>
              </w:rPr>
              <w:t xml:space="preserve">4.2. </w:t>
            </w:r>
          </w:p>
        </w:tc>
        <w:tc>
          <w:tcPr>
            <w:tcW w:w="2179" w:type="dxa"/>
          </w:tcPr>
          <w:p w:rsidR="001D5AFC" w:rsidRPr="002F2AFF" w:rsidRDefault="001D5AFC" w:rsidP="001D5AFC">
            <w:pPr>
              <w:rPr>
                <w:rFonts w:cstheme="minorHAnsi"/>
                <w:lang w:val="ro-RO"/>
              </w:rPr>
            </w:pPr>
            <w:r w:rsidRPr="002F2AFF">
              <w:rPr>
                <w:rFonts w:cstheme="minorHAnsi"/>
                <w:lang w:val="ro-RO"/>
              </w:rPr>
              <w:t>Modificarea contractelor cu operatorii economici care asigură gestionarea deșeurilor stradale astfel încât deșeuri stradale a căror tratare este fezabilă din punct de vedere tehnic să fie predate spre tratare la instalațiile de tratare mecano-biologică sau incinerare cu valorificare energetică</w:t>
            </w:r>
          </w:p>
        </w:tc>
        <w:tc>
          <w:tcPr>
            <w:tcW w:w="1186" w:type="dxa"/>
          </w:tcPr>
          <w:p w:rsidR="001D5AFC" w:rsidRPr="002F2AFF" w:rsidRDefault="001D5AFC" w:rsidP="001D5AFC">
            <w:pPr>
              <w:rPr>
                <w:rFonts w:cstheme="minorHAnsi"/>
                <w:lang w:val="ro-RO"/>
              </w:rPr>
            </w:pPr>
            <w:r w:rsidRPr="002F2AFF">
              <w:rPr>
                <w:rFonts w:cstheme="minorHAnsi"/>
                <w:lang w:val="ro-RO"/>
              </w:rPr>
              <w:t>Începând cu 202</w:t>
            </w:r>
            <w:r>
              <w:rPr>
                <w:rFonts w:cstheme="minorHAnsi"/>
                <w:lang w:val="ro-RO"/>
              </w:rPr>
              <w:t>2</w:t>
            </w:r>
          </w:p>
        </w:tc>
        <w:tc>
          <w:tcPr>
            <w:tcW w:w="1551" w:type="dxa"/>
          </w:tcPr>
          <w:p w:rsidR="001D5AFC" w:rsidRPr="002F2AFF" w:rsidRDefault="001D5AFC" w:rsidP="001D5AFC">
            <w:pPr>
              <w:rPr>
                <w:rFonts w:cstheme="minorHAnsi"/>
                <w:lang w:val="ro-RO"/>
              </w:rPr>
            </w:pPr>
            <w:r w:rsidRPr="002F2AFF">
              <w:rPr>
                <w:rFonts w:cstheme="minorHAnsi"/>
                <w:lang w:val="ro-RO"/>
              </w:rPr>
              <w:t>CJ Harghita;</w:t>
            </w:r>
          </w:p>
          <w:p w:rsidR="001D5AFC" w:rsidRPr="002F2AFF" w:rsidRDefault="001D5AFC" w:rsidP="001D5AFC">
            <w:pPr>
              <w:rPr>
                <w:rFonts w:cstheme="minorHAnsi"/>
                <w:lang w:val="ro-RO"/>
              </w:rPr>
            </w:pPr>
            <w:r w:rsidRPr="002F2AFF">
              <w:rPr>
                <w:rFonts w:cstheme="minorHAnsi"/>
                <w:lang w:val="ro-RO"/>
              </w:rPr>
              <w:t>ADI ”S.I.M.D. Harghita” județul Harghita;</w:t>
            </w:r>
          </w:p>
          <w:p w:rsidR="001D5AFC" w:rsidRPr="002F2AFF" w:rsidRDefault="001D5AFC" w:rsidP="001D5AFC">
            <w:pPr>
              <w:rPr>
                <w:rFonts w:cstheme="minorHAnsi"/>
                <w:lang w:val="ro-RO"/>
              </w:rPr>
            </w:pPr>
            <w:r w:rsidRPr="002F2AFF">
              <w:rPr>
                <w:rFonts w:cstheme="minorHAnsi"/>
                <w:lang w:val="ro-RO"/>
              </w:rPr>
              <w:t>Operatori economici care asigură gestionarea deșeurilor stradale și operatorii instalațiilor de tratare</w:t>
            </w:r>
          </w:p>
        </w:tc>
        <w:tc>
          <w:tcPr>
            <w:tcW w:w="1599" w:type="dxa"/>
          </w:tcPr>
          <w:p w:rsidR="001D5AFC" w:rsidRPr="002F2AFF" w:rsidRDefault="001D5AFC" w:rsidP="001D5AFC">
            <w:pPr>
              <w:rPr>
                <w:rFonts w:cstheme="minorHAnsi"/>
                <w:lang w:val="ro-RO"/>
              </w:rPr>
            </w:pPr>
          </w:p>
        </w:tc>
        <w:tc>
          <w:tcPr>
            <w:tcW w:w="1986" w:type="dxa"/>
          </w:tcPr>
          <w:p w:rsidR="001D5AFC" w:rsidRDefault="008E10CA" w:rsidP="001D5AFC">
            <w:pPr>
              <w:rPr>
                <w:rFonts w:cstheme="minorHAnsi"/>
                <w:lang w:val="ro-RO"/>
              </w:rPr>
            </w:pPr>
            <w:r>
              <w:rPr>
                <w:rFonts w:cstheme="minorHAnsi"/>
                <w:lang w:val="ro-RO"/>
              </w:rPr>
              <w:t>din 2022</w:t>
            </w:r>
          </w:p>
          <w:p w:rsidR="00A805F1" w:rsidRPr="002F2AFF" w:rsidRDefault="00A805F1" w:rsidP="001D5AFC">
            <w:pPr>
              <w:rPr>
                <w:rFonts w:cstheme="minorHAnsi"/>
                <w:lang w:val="ro-RO"/>
              </w:rPr>
            </w:pPr>
            <w:r>
              <w:rPr>
                <w:rFonts w:cstheme="minorHAnsi"/>
                <w:lang w:val="ro-RO"/>
              </w:rPr>
              <w:t>Număr anual al activității de control</w:t>
            </w:r>
            <w:r w:rsidR="00622F6B">
              <w:rPr>
                <w:rFonts w:cstheme="minorHAnsi"/>
                <w:lang w:val="ro-RO"/>
              </w:rPr>
              <w:t xml:space="preserve"> al GNM</w:t>
            </w:r>
            <w:r>
              <w:rPr>
                <w:rFonts w:cstheme="minorHAnsi"/>
                <w:lang w:val="ro-RO"/>
              </w:rPr>
              <w:t xml:space="preserve"> privind modul de desfășurare a activității de colectare a deșeurilor, de operare </w:t>
            </w:r>
            <w:r w:rsidR="00622F6B">
              <w:rPr>
                <w:rFonts w:cstheme="minorHAnsi"/>
                <w:lang w:val="ro-RO"/>
              </w:rPr>
              <w:t>a instalațiilor de tratare a deșeurilor,instalațiilor nou construite (Celela 3 Cekend) a fost</w:t>
            </w:r>
            <w:r w:rsidR="002D44EE">
              <w:rPr>
                <w:rFonts w:cstheme="minorHAnsi"/>
              </w:rPr>
              <w:t>: 1 contr</w:t>
            </w:r>
            <w:r w:rsidR="00F13A26">
              <w:rPr>
                <w:rFonts w:cstheme="minorHAnsi"/>
              </w:rPr>
              <w:t xml:space="preserve">l. </w:t>
            </w:r>
            <w:r w:rsidR="00233468">
              <w:rPr>
                <w:rFonts w:cstheme="minorHAnsi"/>
              </w:rPr>
              <w:t>Zero neconformități.</w:t>
            </w:r>
          </w:p>
        </w:tc>
      </w:tr>
      <w:tr w:rsidR="001D5AFC" w:rsidTr="00CC295F">
        <w:tc>
          <w:tcPr>
            <w:tcW w:w="7923" w:type="dxa"/>
            <w:gridSpan w:val="5"/>
          </w:tcPr>
          <w:p w:rsidR="001D5AFC" w:rsidRPr="002F2AFF" w:rsidRDefault="001D5AFC" w:rsidP="001D5AFC">
            <w:pPr>
              <w:rPr>
                <w:rFonts w:cstheme="minorHAnsi"/>
                <w:b/>
                <w:bCs/>
                <w:lang w:val="ro-RO"/>
              </w:rPr>
            </w:pPr>
            <w:r w:rsidRPr="002F2AFF">
              <w:rPr>
                <w:rFonts w:cstheme="minorHAnsi"/>
                <w:b/>
                <w:bCs/>
                <w:lang w:val="ro-RO"/>
              </w:rPr>
              <w:t>5.</w:t>
            </w:r>
          </w:p>
          <w:p w:rsidR="001D5AFC" w:rsidRPr="002F2AFF" w:rsidRDefault="001D5AFC" w:rsidP="001D5AFC">
            <w:pPr>
              <w:rPr>
                <w:rFonts w:cstheme="minorHAnsi"/>
                <w:lang w:val="ro-RO"/>
              </w:rPr>
            </w:pPr>
            <w:r w:rsidRPr="002F2AFF">
              <w:rPr>
                <w:rFonts w:cstheme="minorHAnsi"/>
                <w:b/>
                <w:bCs/>
                <w:lang w:val="ro-RO"/>
              </w:rPr>
              <w:t>Creșterea gradului de valorificare energetică a deșeurilor municipale</w:t>
            </w:r>
          </w:p>
        </w:tc>
        <w:tc>
          <w:tcPr>
            <w:tcW w:w="1986" w:type="dxa"/>
          </w:tcPr>
          <w:p w:rsidR="001D5AFC" w:rsidRPr="002F2AFF" w:rsidRDefault="001D5AFC" w:rsidP="001D5AFC">
            <w:pPr>
              <w:rPr>
                <w:rFonts w:cstheme="minorHAnsi"/>
                <w:b/>
                <w:bCs/>
                <w:lang w:val="ro-RO"/>
              </w:rPr>
            </w:pPr>
          </w:p>
        </w:tc>
      </w:tr>
      <w:tr w:rsidR="006C2203" w:rsidTr="00CC295F">
        <w:tc>
          <w:tcPr>
            <w:tcW w:w="1408" w:type="dxa"/>
          </w:tcPr>
          <w:p w:rsidR="001D5AFC" w:rsidRPr="002F2AFF" w:rsidRDefault="001D5AFC" w:rsidP="001D5AFC">
            <w:pPr>
              <w:rPr>
                <w:rFonts w:cstheme="minorHAnsi"/>
                <w:lang w:val="ro-RO"/>
              </w:rPr>
            </w:pPr>
            <w:r w:rsidRPr="002F2AFF">
              <w:rPr>
                <w:rFonts w:cstheme="minorHAnsi"/>
                <w:lang w:val="ro-RO"/>
              </w:rPr>
              <w:t>5.1.</w:t>
            </w:r>
          </w:p>
        </w:tc>
        <w:tc>
          <w:tcPr>
            <w:tcW w:w="2179" w:type="dxa"/>
          </w:tcPr>
          <w:p w:rsidR="001D5AFC" w:rsidRPr="002F2AFF" w:rsidRDefault="001D5AFC" w:rsidP="001D5AFC">
            <w:pPr>
              <w:rPr>
                <w:rFonts w:cstheme="minorHAnsi"/>
                <w:lang w:val="ro-RO"/>
              </w:rPr>
            </w:pPr>
            <w:r w:rsidRPr="002F2AFF">
              <w:rPr>
                <w:rFonts w:cstheme="minorHAnsi"/>
                <w:lang w:val="ro-RO"/>
              </w:rPr>
              <w:t xml:space="preserve">Asigurarea coincinerării/valorificarii energetice a întregii cantități de RDF rezultate de la sortarea deșeurilor reciclabile și </w:t>
            </w:r>
            <w:r w:rsidRPr="002F2AFF">
              <w:rPr>
                <w:rFonts w:cstheme="minorHAnsi"/>
                <w:lang w:val="ro-RO"/>
              </w:rPr>
              <w:lastRenderedPageBreak/>
              <w:t>instalația de sortare a deșeurilor mixte</w:t>
            </w:r>
          </w:p>
        </w:tc>
        <w:tc>
          <w:tcPr>
            <w:tcW w:w="1186" w:type="dxa"/>
          </w:tcPr>
          <w:p w:rsidR="001D5AFC" w:rsidRPr="002F2AFF" w:rsidRDefault="001D5AFC" w:rsidP="001D5AFC">
            <w:pPr>
              <w:rPr>
                <w:rFonts w:cstheme="minorHAnsi"/>
                <w:lang w:val="ro-RO"/>
              </w:rPr>
            </w:pPr>
            <w:r w:rsidRPr="002F2AFF">
              <w:rPr>
                <w:rFonts w:cstheme="minorHAnsi"/>
                <w:lang w:val="ro-RO"/>
              </w:rPr>
              <w:lastRenderedPageBreak/>
              <w:t>Permanent</w:t>
            </w:r>
          </w:p>
        </w:tc>
        <w:tc>
          <w:tcPr>
            <w:tcW w:w="1551" w:type="dxa"/>
          </w:tcPr>
          <w:p w:rsidR="001D5AFC" w:rsidRPr="002F2AFF" w:rsidRDefault="001D5AFC" w:rsidP="001D5AFC">
            <w:pPr>
              <w:rPr>
                <w:rFonts w:cstheme="minorHAnsi"/>
                <w:lang w:val="ro-RO"/>
              </w:rPr>
            </w:pPr>
            <w:r w:rsidRPr="002F2AFF">
              <w:rPr>
                <w:rFonts w:cstheme="minorHAnsi"/>
                <w:lang w:val="ro-RO"/>
              </w:rPr>
              <w:t>CJ Harghita;</w:t>
            </w:r>
          </w:p>
          <w:p w:rsidR="001D5AFC" w:rsidRPr="002F2AFF" w:rsidRDefault="001D5AFC" w:rsidP="001D5AFC">
            <w:pPr>
              <w:rPr>
                <w:rFonts w:cstheme="minorHAnsi"/>
                <w:lang w:val="ro-RO"/>
              </w:rPr>
            </w:pPr>
            <w:r w:rsidRPr="002F2AFF">
              <w:rPr>
                <w:rFonts w:cstheme="minorHAnsi"/>
                <w:lang w:val="ro-RO"/>
              </w:rPr>
              <w:t>ADI ”S.I.M.D. Harghita” județul Harghita;</w:t>
            </w:r>
          </w:p>
          <w:p w:rsidR="001D5AFC" w:rsidRPr="002F2AFF" w:rsidRDefault="001D5AFC" w:rsidP="001D5AFC">
            <w:pPr>
              <w:rPr>
                <w:rFonts w:cstheme="minorHAnsi"/>
                <w:lang w:val="ro-RO"/>
              </w:rPr>
            </w:pPr>
            <w:r w:rsidRPr="002F2AFF">
              <w:rPr>
                <w:rFonts w:cstheme="minorHAnsi"/>
                <w:lang w:val="ro-RO"/>
              </w:rPr>
              <w:lastRenderedPageBreak/>
              <w:t>Instalații de valorificare termică (piroliză, gazeificare);</w:t>
            </w:r>
          </w:p>
          <w:p w:rsidR="001D5AFC" w:rsidRPr="002F2AFF" w:rsidRDefault="001D5AFC" w:rsidP="001D5AFC">
            <w:pPr>
              <w:rPr>
                <w:rFonts w:cstheme="minorHAnsi"/>
                <w:lang w:val="ro-RO"/>
              </w:rPr>
            </w:pPr>
            <w:r w:rsidRPr="002F2AFF">
              <w:rPr>
                <w:rFonts w:cstheme="minorHAnsi"/>
                <w:lang w:val="ro-RO"/>
              </w:rPr>
              <w:t>Fabrici de ciment.</w:t>
            </w:r>
          </w:p>
        </w:tc>
        <w:tc>
          <w:tcPr>
            <w:tcW w:w="1599" w:type="dxa"/>
          </w:tcPr>
          <w:p w:rsidR="001D5AFC" w:rsidRPr="002F2AFF" w:rsidRDefault="001D5AFC" w:rsidP="001D5AFC">
            <w:pPr>
              <w:rPr>
                <w:rFonts w:cstheme="minorHAnsi"/>
                <w:lang w:val="ro-RO"/>
              </w:rPr>
            </w:pPr>
            <w:r w:rsidRPr="002F2AFF">
              <w:rPr>
                <w:rFonts w:cstheme="minorHAnsi"/>
                <w:lang w:val="ro-RO"/>
              </w:rPr>
              <w:lastRenderedPageBreak/>
              <w:t xml:space="preserve">Investiții ale operatorilor fabricilor de ciment și centralelor termice pentru </w:t>
            </w:r>
            <w:r w:rsidRPr="002F2AFF">
              <w:rPr>
                <w:rFonts w:cstheme="minorHAnsi"/>
                <w:lang w:val="ro-RO"/>
              </w:rPr>
              <w:lastRenderedPageBreak/>
              <w:t>asigurarea conformării cu prevederile Legii nr. 278/2013</w:t>
            </w:r>
          </w:p>
        </w:tc>
        <w:tc>
          <w:tcPr>
            <w:tcW w:w="1986" w:type="dxa"/>
          </w:tcPr>
          <w:p w:rsidR="001D5AFC" w:rsidRPr="002F2AFF" w:rsidRDefault="003C01E8" w:rsidP="001D5AFC">
            <w:pPr>
              <w:rPr>
                <w:rFonts w:cstheme="minorHAnsi"/>
                <w:lang w:val="ro-RO"/>
              </w:rPr>
            </w:pPr>
            <w:r>
              <w:rPr>
                <w:rFonts w:cstheme="minorHAnsi"/>
                <w:lang w:val="ro-RO"/>
              </w:rPr>
              <w:lastRenderedPageBreak/>
              <w:t>Este în curs căutarea de surse de finanțare pentru construirea de tratarea mechano-biologică.</w:t>
            </w:r>
          </w:p>
        </w:tc>
      </w:tr>
      <w:tr w:rsidR="001D5AFC" w:rsidTr="00CC295F">
        <w:tc>
          <w:tcPr>
            <w:tcW w:w="7923" w:type="dxa"/>
            <w:gridSpan w:val="5"/>
          </w:tcPr>
          <w:p w:rsidR="001D5AFC" w:rsidRPr="002F2AFF" w:rsidRDefault="001D5AFC" w:rsidP="001D5AFC">
            <w:pPr>
              <w:rPr>
                <w:rFonts w:cstheme="minorHAnsi"/>
                <w:b/>
                <w:bCs/>
                <w:lang w:val="ro-RO"/>
              </w:rPr>
            </w:pPr>
            <w:r w:rsidRPr="002F2AFF">
              <w:rPr>
                <w:rFonts w:cstheme="minorHAnsi"/>
                <w:b/>
                <w:bCs/>
                <w:lang w:val="ro-RO"/>
              </w:rPr>
              <w:t>6.</w:t>
            </w:r>
          </w:p>
          <w:p w:rsidR="001D5AFC" w:rsidRPr="002F2AFF" w:rsidRDefault="001D5AFC" w:rsidP="001D5AFC">
            <w:pPr>
              <w:rPr>
                <w:rFonts w:cstheme="minorHAnsi"/>
                <w:lang w:val="ro-RO"/>
              </w:rPr>
            </w:pPr>
            <w:r w:rsidRPr="002F2AFF">
              <w:rPr>
                <w:rFonts w:cstheme="minorHAnsi"/>
                <w:b/>
                <w:bCs/>
                <w:lang w:val="ro-RO"/>
              </w:rPr>
              <w:t>Depozitarea deșeurilor numai în depozite conforme</w:t>
            </w:r>
          </w:p>
        </w:tc>
        <w:tc>
          <w:tcPr>
            <w:tcW w:w="1986" w:type="dxa"/>
          </w:tcPr>
          <w:p w:rsidR="001D5AFC" w:rsidRPr="002F2AFF" w:rsidRDefault="001D5AFC" w:rsidP="001D5AFC">
            <w:pPr>
              <w:rPr>
                <w:rFonts w:cstheme="minorHAnsi"/>
                <w:b/>
                <w:bCs/>
                <w:lang w:val="ro-RO"/>
              </w:rPr>
            </w:pPr>
          </w:p>
        </w:tc>
      </w:tr>
      <w:tr w:rsidR="006C2203" w:rsidTr="00CC295F">
        <w:tc>
          <w:tcPr>
            <w:tcW w:w="1408" w:type="dxa"/>
          </w:tcPr>
          <w:p w:rsidR="001D5AFC" w:rsidRPr="002F2AFF" w:rsidRDefault="001D5AFC" w:rsidP="001D5AFC">
            <w:pPr>
              <w:rPr>
                <w:rFonts w:cstheme="minorHAnsi"/>
                <w:lang w:val="ro-RO"/>
              </w:rPr>
            </w:pPr>
            <w:r w:rsidRPr="002F2AFF">
              <w:rPr>
                <w:rFonts w:cstheme="minorHAnsi"/>
                <w:lang w:val="ro-RO"/>
              </w:rPr>
              <w:t>6.1.</w:t>
            </w:r>
          </w:p>
        </w:tc>
        <w:tc>
          <w:tcPr>
            <w:tcW w:w="2179" w:type="dxa"/>
          </w:tcPr>
          <w:p w:rsidR="001D5AFC" w:rsidRPr="002F2AFF" w:rsidRDefault="001D5AFC" w:rsidP="001D5AFC">
            <w:pPr>
              <w:rPr>
                <w:rFonts w:cstheme="minorHAnsi"/>
                <w:lang w:val="ro-RO"/>
              </w:rPr>
            </w:pPr>
            <w:r w:rsidRPr="002F2AFF">
              <w:rPr>
                <w:rFonts w:cstheme="minorHAnsi"/>
                <w:lang w:val="ro-RO"/>
              </w:rPr>
              <w:t>Înființarea a t</w:t>
            </w:r>
            <w:r w:rsidRPr="002F2AFF">
              <w:rPr>
                <w:rFonts w:cstheme="minorHAnsi"/>
                <w:bCs/>
                <w:lang w:val="ro-RO"/>
              </w:rPr>
              <w:t>rei linii pentru sortarea deșeurilor de construcții și demolări dotată cu concasoare și ciururi pentru sfărâmarea și sortarea deșeurilor din construcții și demolări, separarea pe diferite sorturi ale acestor tipuri de deșeuri</w:t>
            </w:r>
            <w:r w:rsidRPr="002F2AFF">
              <w:rPr>
                <w:rFonts w:cstheme="minorHAnsi"/>
                <w:lang w:val="ro-RO"/>
              </w:rPr>
              <w:t xml:space="preserve"> în cele trei regiuni de colectare ale județului Harghita</w:t>
            </w:r>
          </w:p>
        </w:tc>
        <w:tc>
          <w:tcPr>
            <w:tcW w:w="1186" w:type="dxa"/>
          </w:tcPr>
          <w:p w:rsidR="001D5AFC" w:rsidRPr="002F2AFF" w:rsidRDefault="001D5AFC" w:rsidP="001D5AFC">
            <w:pPr>
              <w:rPr>
                <w:rFonts w:cstheme="minorHAnsi"/>
                <w:lang w:val="ro-RO"/>
              </w:rPr>
            </w:pPr>
            <w:r w:rsidRPr="002F2AFF">
              <w:rPr>
                <w:rFonts w:cstheme="minorHAnsi"/>
                <w:lang w:val="ro-RO"/>
              </w:rPr>
              <w:t>Permanent</w:t>
            </w:r>
          </w:p>
        </w:tc>
        <w:tc>
          <w:tcPr>
            <w:tcW w:w="1551" w:type="dxa"/>
          </w:tcPr>
          <w:p w:rsidR="001D5AFC" w:rsidRPr="002F2AFF" w:rsidRDefault="001D5AFC" w:rsidP="001D5AFC">
            <w:pPr>
              <w:rPr>
                <w:rFonts w:cstheme="minorHAnsi"/>
                <w:lang w:val="ro-RO"/>
              </w:rPr>
            </w:pPr>
            <w:r w:rsidRPr="002F2AFF">
              <w:rPr>
                <w:rFonts w:cstheme="minorHAnsi"/>
                <w:lang w:val="ro-RO"/>
              </w:rPr>
              <w:t>CJ Harghita;</w:t>
            </w:r>
          </w:p>
          <w:p w:rsidR="001D5AFC" w:rsidRPr="002F2AFF" w:rsidRDefault="001D5AFC" w:rsidP="001D5AFC">
            <w:pPr>
              <w:rPr>
                <w:rFonts w:cstheme="minorHAnsi"/>
                <w:lang w:val="ro-RO"/>
              </w:rPr>
            </w:pPr>
            <w:r w:rsidRPr="002F2AFF">
              <w:rPr>
                <w:rFonts w:cstheme="minorHAnsi"/>
                <w:lang w:val="ro-RO"/>
              </w:rPr>
              <w:t>ADI ”S.I.M.D. Harghita” județul Harghita;</w:t>
            </w:r>
          </w:p>
          <w:p w:rsidR="001D5AFC" w:rsidRPr="002F2AFF" w:rsidRDefault="001D5AFC" w:rsidP="001D5AFC">
            <w:pPr>
              <w:rPr>
                <w:rFonts w:cstheme="minorHAnsi"/>
                <w:lang w:val="ro-RO"/>
              </w:rPr>
            </w:pPr>
            <w:r w:rsidRPr="002F2AFF">
              <w:rPr>
                <w:rFonts w:cstheme="minorHAnsi"/>
                <w:lang w:val="ro-RO"/>
              </w:rPr>
              <w:t>Operatorii depozitelor.</w:t>
            </w:r>
          </w:p>
        </w:tc>
        <w:tc>
          <w:tcPr>
            <w:tcW w:w="1599" w:type="dxa"/>
          </w:tcPr>
          <w:p w:rsidR="001D5AFC" w:rsidRPr="002F2AFF" w:rsidRDefault="001D5AFC" w:rsidP="001D5AFC">
            <w:pPr>
              <w:rPr>
                <w:rFonts w:cstheme="minorHAnsi"/>
                <w:lang w:val="ro-RO"/>
              </w:rPr>
            </w:pPr>
            <w:r w:rsidRPr="002F2AFF">
              <w:rPr>
                <w:rFonts w:cstheme="minorHAnsi"/>
                <w:lang w:val="ro-RO"/>
              </w:rPr>
              <w:t xml:space="preserve">POIM </w:t>
            </w:r>
          </w:p>
        </w:tc>
        <w:tc>
          <w:tcPr>
            <w:tcW w:w="1986" w:type="dxa"/>
          </w:tcPr>
          <w:p w:rsidR="009752F7" w:rsidRDefault="009752F7" w:rsidP="009752F7">
            <w:pPr>
              <w:rPr>
                <w:rFonts w:cstheme="minorHAnsi"/>
                <w:lang w:val="ro-RO"/>
              </w:rPr>
            </w:pPr>
            <w:r>
              <w:rPr>
                <w:rFonts w:cstheme="minorHAnsi"/>
                <w:lang w:val="ro-RO"/>
              </w:rPr>
              <w:t>Este în curs elaborarea documentației pentru licitația în vederea găsirii operatorilor de salubrizare.</w:t>
            </w:r>
          </w:p>
          <w:p w:rsidR="001D5AFC" w:rsidRPr="002F2AFF" w:rsidRDefault="001D5AFC" w:rsidP="001D5AFC">
            <w:pPr>
              <w:rPr>
                <w:rFonts w:cstheme="minorHAnsi"/>
                <w:lang w:val="ro-RO"/>
              </w:rPr>
            </w:pPr>
          </w:p>
        </w:tc>
      </w:tr>
      <w:tr w:rsidR="006C2203" w:rsidTr="00CC295F">
        <w:tc>
          <w:tcPr>
            <w:tcW w:w="1408" w:type="dxa"/>
          </w:tcPr>
          <w:p w:rsidR="001D5AFC" w:rsidRPr="002F2AFF" w:rsidRDefault="001D5AFC" w:rsidP="001D5AFC">
            <w:pPr>
              <w:rPr>
                <w:rFonts w:cstheme="minorHAnsi"/>
                <w:lang w:val="ro-RO"/>
              </w:rPr>
            </w:pPr>
            <w:r w:rsidRPr="002F2AFF">
              <w:rPr>
                <w:rFonts w:cstheme="minorHAnsi"/>
                <w:lang w:val="ro-RO"/>
              </w:rPr>
              <w:t>6.2.</w:t>
            </w:r>
          </w:p>
        </w:tc>
        <w:tc>
          <w:tcPr>
            <w:tcW w:w="2179" w:type="dxa"/>
          </w:tcPr>
          <w:p w:rsidR="001D5AFC" w:rsidRPr="002F2AFF" w:rsidRDefault="001D5AFC" w:rsidP="001D5AFC">
            <w:pPr>
              <w:rPr>
                <w:rFonts w:cstheme="minorHAnsi"/>
                <w:lang w:val="ro-RO"/>
              </w:rPr>
            </w:pPr>
            <w:r w:rsidRPr="002F2AFF">
              <w:rPr>
                <w:rFonts w:cstheme="minorHAnsi"/>
                <w:lang w:val="ro-RO"/>
              </w:rPr>
              <w:t>Închiderea celulelor pe măsura epuizării capacității și asigurarea monitorizării</w:t>
            </w:r>
          </w:p>
        </w:tc>
        <w:tc>
          <w:tcPr>
            <w:tcW w:w="1186" w:type="dxa"/>
          </w:tcPr>
          <w:p w:rsidR="001D5AFC" w:rsidRPr="002F2AFF" w:rsidRDefault="001D5AFC" w:rsidP="001D5AFC">
            <w:pPr>
              <w:rPr>
                <w:rFonts w:cstheme="minorHAnsi"/>
                <w:lang w:val="ro-RO"/>
              </w:rPr>
            </w:pPr>
            <w:r w:rsidRPr="002F2AFF">
              <w:rPr>
                <w:rFonts w:cstheme="minorHAnsi"/>
                <w:lang w:val="ro-RO"/>
              </w:rPr>
              <w:t>Permanent</w:t>
            </w:r>
          </w:p>
        </w:tc>
        <w:tc>
          <w:tcPr>
            <w:tcW w:w="1551" w:type="dxa"/>
          </w:tcPr>
          <w:p w:rsidR="001D5AFC" w:rsidRPr="002F2AFF" w:rsidRDefault="001D5AFC" w:rsidP="001D5AFC">
            <w:pPr>
              <w:rPr>
                <w:rFonts w:cstheme="minorHAnsi"/>
                <w:lang w:val="ro-RO"/>
              </w:rPr>
            </w:pPr>
            <w:r w:rsidRPr="002F2AFF">
              <w:rPr>
                <w:rFonts w:cstheme="minorHAnsi"/>
                <w:lang w:val="ro-RO"/>
              </w:rPr>
              <w:t>CJ Harghita;</w:t>
            </w:r>
          </w:p>
          <w:p w:rsidR="001D5AFC" w:rsidRPr="002F2AFF" w:rsidRDefault="001D5AFC" w:rsidP="001D5AFC">
            <w:pPr>
              <w:rPr>
                <w:rFonts w:cstheme="minorHAnsi"/>
                <w:lang w:val="ro-RO"/>
              </w:rPr>
            </w:pPr>
            <w:r w:rsidRPr="002F2AFF">
              <w:rPr>
                <w:rFonts w:cstheme="minorHAnsi"/>
                <w:lang w:val="ro-RO"/>
              </w:rPr>
              <w:t>Operatorii depozitelor.</w:t>
            </w:r>
          </w:p>
        </w:tc>
        <w:tc>
          <w:tcPr>
            <w:tcW w:w="1599" w:type="dxa"/>
          </w:tcPr>
          <w:p w:rsidR="001D5AFC" w:rsidRPr="002F2AFF" w:rsidRDefault="001D5AFC" w:rsidP="001D5AFC">
            <w:pPr>
              <w:rPr>
                <w:rFonts w:cstheme="minorHAnsi"/>
                <w:lang w:val="ro-RO"/>
              </w:rPr>
            </w:pPr>
            <w:r w:rsidRPr="002F2AFF">
              <w:rPr>
                <w:rFonts w:cstheme="minorHAnsi"/>
                <w:lang w:val="ro-RO"/>
              </w:rPr>
              <w:t>Fondul de închidere a depozitelor, constituit conform prevederilor legale</w:t>
            </w:r>
          </w:p>
          <w:p w:rsidR="001D5AFC" w:rsidRPr="002F2AFF" w:rsidRDefault="001D5AFC" w:rsidP="001D5AFC">
            <w:pPr>
              <w:rPr>
                <w:rFonts w:cstheme="minorHAnsi"/>
                <w:lang w:val="ro-RO"/>
              </w:rPr>
            </w:pPr>
          </w:p>
        </w:tc>
        <w:tc>
          <w:tcPr>
            <w:tcW w:w="1986" w:type="dxa"/>
          </w:tcPr>
          <w:p w:rsidR="001D5AFC" w:rsidRPr="002F2AFF" w:rsidRDefault="0069066B" w:rsidP="001D5AFC">
            <w:pPr>
              <w:rPr>
                <w:rFonts w:cstheme="minorHAnsi"/>
                <w:lang w:val="ro-RO"/>
              </w:rPr>
            </w:pPr>
            <w:r>
              <w:rPr>
                <w:rFonts w:cstheme="minorHAnsi"/>
                <w:lang w:val="ro-RO"/>
              </w:rPr>
              <w:t>În 2021 a fost în curs revizuirea documentației pentru licitația în vederea găsirii operatorului depozitului de la Remetea.</w:t>
            </w:r>
          </w:p>
        </w:tc>
      </w:tr>
      <w:tr w:rsidR="001D5AFC" w:rsidTr="00CC295F">
        <w:tc>
          <w:tcPr>
            <w:tcW w:w="7923" w:type="dxa"/>
            <w:gridSpan w:val="5"/>
          </w:tcPr>
          <w:p w:rsidR="001D5AFC" w:rsidRPr="002F2AFF" w:rsidRDefault="001D5AFC" w:rsidP="001D5AFC">
            <w:pPr>
              <w:rPr>
                <w:rFonts w:cstheme="minorHAnsi"/>
                <w:b/>
                <w:bCs/>
                <w:lang w:val="ro-RO"/>
              </w:rPr>
            </w:pPr>
            <w:r w:rsidRPr="002F2AFF">
              <w:rPr>
                <w:rFonts w:cstheme="minorHAnsi"/>
                <w:b/>
                <w:bCs/>
                <w:lang w:val="ro-RO"/>
              </w:rPr>
              <w:t>7.</w:t>
            </w:r>
          </w:p>
          <w:p w:rsidR="001D5AFC" w:rsidRPr="002F2AFF" w:rsidRDefault="001D5AFC" w:rsidP="001D5AFC">
            <w:pPr>
              <w:rPr>
                <w:rFonts w:cstheme="minorHAnsi"/>
                <w:lang w:val="ro-RO"/>
              </w:rPr>
            </w:pPr>
            <w:r w:rsidRPr="002F2AFF">
              <w:rPr>
                <w:rFonts w:cstheme="minorHAnsi"/>
                <w:b/>
                <w:bCs/>
                <w:lang w:val="ro-RO"/>
              </w:rPr>
              <w:t>Colectarea separată și tratarea corespunzătoare a deșeurilor periculoase menajere</w:t>
            </w:r>
          </w:p>
        </w:tc>
        <w:tc>
          <w:tcPr>
            <w:tcW w:w="1986" w:type="dxa"/>
          </w:tcPr>
          <w:p w:rsidR="001D5AFC" w:rsidRPr="002F2AFF" w:rsidRDefault="001D5AFC" w:rsidP="001D5AFC">
            <w:pPr>
              <w:rPr>
                <w:rFonts w:cstheme="minorHAnsi"/>
                <w:b/>
                <w:bCs/>
                <w:lang w:val="ro-RO"/>
              </w:rPr>
            </w:pPr>
          </w:p>
        </w:tc>
      </w:tr>
      <w:tr w:rsidR="006C2203" w:rsidTr="00CC295F">
        <w:tc>
          <w:tcPr>
            <w:tcW w:w="1408" w:type="dxa"/>
          </w:tcPr>
          <w:p w:rsidR="0069066B" w:rsidRPr="002F2AFF" w:rsidRDefault="0069066B" w:rsidP="0069066B">
            <w:pPr>
              <w:rPr>
                <w:rFonts w:cstheme="minorHAnsi"/>
                <w:lang w:val="ro-RO"/>
              </w:rPr>
            </w:pPr>
            <w:r w:rsidRPr="002F2AFF">
              <w:rPr>
                <w:rFonts w:cstheme="minorHAnsi"/>
                <w:lang w:val="ro-RO"/>
              </w:rPr>
              <w:t>7.1.</w:t>
            </w:r>
          </w:p>
        </w:tc>
        <w:tc>
          <w:tcPr>
            <w:tcW w:w="2179" w:type="dxa"/>
          </w:tcPr>
          <w:p w:rsidR="0069066B" w:rsidRPr="002F2AFF" w:rsidRDefault="0069066B" w:rsidP="0069066B">
            <w:pPr>
              <w:rPr>
                <w:rFonts w:cstheme="minorHAnsi"/>
                <w:lang w:val="ro-RO"/>
              </w:rPr>
            </w:pPr>
            <w:r w:rsidRPr="002F2AFF">
              <w:rPr>
                <w:rFonts w:cstheme="minorHAnsi"/>
                <w:lang w:val="ro-RO"/>
              </w:rPr>
              <w:t xml:space="preserve">Includerea în toate contractele de delegare a activității de colectare și transport a obligațiilor privind colectarea separată, stocarea temporară și asigurarea eliminării </w:t>
            </w:r>
            <w:r w:rsidRPr="002F2AFF">
              <w:rPr>
                <w:rFonts w:cstheme="minorHAnsi"/>
                <w:lang w:val="ro-RO"/>
              </w:rPr>
              <w:lastRenderedPageBreak/>
              <w:t>deșeurilor periculoase menajere</w:t>
            </w:r>
          </w:p>
        </w:tc>
        <w:tc>
          <w:tcPr>
            <w:tcW w:w="1186" w:type="dxa"/>
          </w:tcPr>
          <w:p w:rsidR="0069066B" w:rsidRPr="002F2AFF" w:rsidRDefault="0069066B" w:rsidP="0069066B">
            <w:pPr>
              <w:rPr>
                <w:rFonts w:cstheme="minorHAnsi"/>
                <w:lang w:val="ro-RO"/>
              </w:rPr>
            </w:pPr>
            <w:r w:rsidRPr="002F2AFF">
              <w:rPr>
                <w:rFonts w:cstheme="minorHAnsi"/>
                <w:lang w:val="ro-RO"/>
              </w:rPr>
              <w:lastRenderedPageBreak/>
              <w:t>Permanent</w:t>
            </w:r>
          </w:p>
        </w:tc>
        <w:tc>
          <w:tcPr>
            <w:tcW w:w="1551" w:type="dxa"/>
          </w:tcPr>
          <w:p w:rsidR="0069066B" w:rsidRPr="002F2AFF" w:rsidRDefault="0069066B" w:rsidP="0069066B">
            <w:pPr>
              <w:rPr>
                <w:rFonts w:cstheme="minorHAnsi"/>
                <w:lang w:val="ro-RO"/>
              </w:rPr>
            </w:pPr>
            <w:r w:rsidRPr="002F2AFF">
              <w:rPr>
                <w:rFonts w:cstheme="minorHAnsi"/>
                <w:lang w:val="ro-RO"/>
              </w:rPr>
              <w:t>CJ Harghita;</w:t>
            </w:r>
          </w:p>
          <w:p w:rsidR="0069066B" w:rsidRPr="002F2AFF" w:rsidRDefault="0069066B" w:rsidP="0069066B">
            <w:pPr>
              <w:rPr>
                <w:rFonts w:cstheme="minorHAnsi"/>
                <w:lang w:val="ro-RO"/>
              </w:rPr>
            </w:pPr>
            <w:r w:rsidRPr="002F2AFF">
              <w:rPr>
                <w:rFonts w:cstheme="minorHAnsi"/>
                <w:lang w:val="ro-RO"/>
              </w:rPr>
              <w:t>Operatorii de colectare și transport.</w:t>
            </w:r>
          </w:p>
        </w:tc>
        <w:tc>
          <w:tcPr>
            <w:tcW w:w="1599" w:type="dxa"/>
          </w:tcPr>
          <w:p w:rsidR="0069066B" w:rsidRPr="002F2AFF" w:rsidRDefault="0069066B" w:rsidP="0069066B">
            <w:pPr>
              <w:rPr>
                <w:rFonts w:cstheme="minorHAnsi"/>
                <w:lang w:val="ro-RO"/>
              </w:rPr>
            </w:pPr>
            <w:r w:rsidRPr="002F2AFF">
              <w:rPr>
                <w:rFonts w:cstheme="minorHAnsi"/>
                <w:lang w:val="ro-RO"/>
              </w:rPr>
              <w:t>Taxele/tarifele de salubrizare</w:t>
            </w:r>
          </w:p>
        </w:tc>
        <w:tc>
          <w:tcPr>
            <w:tcW w:w="1986" w:type="dxa"/>
          </w:tcPr>
          <w:p w:rsidR="0069066B" w:rsidRPr="002F2AFF" w:rsidRDefault="0069066B" w:rsidP="0069066B">
            <w:pPr>
              <w:rPr>
                <w:rFonts w:cstheme="minorHAnsi"/>
                <w:lang w:val="ro-RO"/>
              </w:rPr>
            </w:pPr>
            <w:r>
              <w:rPr>
                <w:rFonts w:cstheme="minorHAnsi"/>
                <w:lang w:val="ro-RO"/>
              </w:rPr>
              <w:t>Este în curs elaborarea documentației pentru licitația în vederea găsirii operatorilor de salubrizare.</w:t>
            </w:r>
          </w:p>
        </w:tc>
      </w:tr>
      <w:tr w:rsidR="006C2203" w:rsidTr="00CC295F">
        <w:tc>
          <w:tcPr>
            <w:tcW w:w="1408" w:type="dxa"/>
          </w:tcPr>
          <w:p w:rsidR="0069066B" w:rsidRPr="002F2AFF" w:rsidRDefault="0069066B" w:rsidP="0069066B">
            <w:pPr>
              <w:rPr>
                <w:rFonts w:cstheme="minorHAnsi"/>
                <w:lang w:val="ro-RO"/>
              </w:rPr>
            </w:pPr>
            <w:r w:rsidRPr="002F2AFF">
              <w:rPr>
                <w:rFonts w:cstheme="minorHAnsi"/>
                <w:lang w:val="ro-RO"/>
              </w:rPr>
              <w:t>7.2.</w:t>
            </w:r>
          </w:p>
        </w:tc>
        <w:tc>
          <w:tcPr>
            <w:tcW w:w="2179" w:type="dxa"/>
          </w:tcPr>
          <w:p w:rsidR="0069066B" w:rsidRPr="002F2AFF" w:rsidRDefault="0069066B" w:rsidP="0069066B">
            <w:pPr>
              <w:rPr>
                <w:rFonts w:cstheme="minorHAnsi"/>
                <w:lang w:val="ro-RO"/>
              </w:rPr>
            </w:pPr>
            <w:r w:rsidRPr="002F2AFF">
              <w:rPr>
                <w:rFonts w:cstheme="minorHAnsi"/>
                <w:lang w:val="ro-RO"/>
              </w:rPr>
              <w:t>Construirea și operarea de centre de colectare pentru fluxurile speciale de deșeuri (</w:t>
            </w:r>
            <w:r>
              <w:rPr>
                <w:rFonts w:cstheme="minorHAnsi"/>
                <w:lang w:val="ro-RO"/>
              </w:rPr>
              <w:t xml:space="preserve"> </w:t>
            </w:r>
            <w:r w:rsidRPr="002F2AFF">
              <w:rPr>
                <w:rFonts w:cstheme="minorHAnsi"/>
                <w:lang w:val="ro-RO"/>
              </w:rPr>
              <w:t>deșeuri periculoase menajere, deșeuri voluminoase, deșeuri din construcții și demolări de la populație, deșeuri verzi etc.), cel puțin câte unul în fiecare oraș</w:t>
            </w:r>
          </w:p>
        </w:tc>
        <w:tc>
          <w:tcPr>
            <w:tcW w:w="1186" w:type="dxa"/>
          </w:tcPr>
          <w:p w:rsidR="0069066B" w:rsidRPr="002F2AFF" w:rsidRDefault="0069066B" w:rsidP="0069066B">
            <w:pPr>
              <w:rPr>
                <w:rFonts w:cstheme="minorHAnsi"/>
                <w:lang w:val="ro-RO"/>
              </w:rPr>
            </w:pPr>
            <w:r w:rsidRPr="002F2AFF">
              <w:rPr>
                <w:rFonts w:cstheme="minorHAnsi"/>
                <w:lang w:val="ro-RO"/>
              </w:rPr>
              <w:t>Începând cu anul 202</w:t>
            </w:r>
            <w:r>
              <w:rPr>
                <w:rFonts w:cstheme="minorHAnsi"/>
                <w:lang w:val="ro-RO"/>
              </w:rPr>
              <w:t>3</w:t>
            </w:r>
          </w:p>
        </w:tc>
        <w:tc>
          <w:tcPr>
            <w:tcW w:w="1551" w:type="dxa"/>
          </w:tcPr>
          <w:p w:rsidR="0069066B" w:rsidRPr="002F2AFF" w:rsidRDefault="0069066B" w:rsidP="0069066B">
            <w:pPr>
              <w:rPr>
                <w:rFonts w:cstheme="minorHAnsi"/>
                <w:lang w:val="ro-RO"/>
              </w:rPr>
            </w:pPr>
            <w:r w:rsidRPr="002F2AFF">
              <w:rPr>
                <w:rFonts w:cstheme="minorHAnsi"/>
                <w:lang w:val="ro-RO"/>
              </w:rPr>
              <w:t>APL (CJ Harghita, UAT Harghita).</w:t>
            </w:r>
          </w:p>
        </w:tc>
        <w:tc>
          <w:tcPr>
            <w:tcW w:w="1599" w:type="dxa"/>
          </w:tcPr>
          <w:p w:rsidR="0069066B" w:rsidRPr="002F2AFF" w:rsidRDefault="0069066B" w:rsidP="0069066B">
            <w:pPr>
              <w:rPr>
                <w:rFonts w:cstheme="minorHAnsi"/>
                <w:lang w:val="ro-RO"/>
              </w:rPr>
            </w:pPr>
            <w:r w:rsidRPr="002F2AFF">
              <w:rPr>
                <w:rFonts w:cstheme="minorHAnsi"/>
                <w:lang w:val="ro-RO"/>
              </w:rPr>
              <w:t>AFM</w:t>
            </w:r>
          </w:p>
          <w:p w:rsidR="0069066B" w:rsidRPr="002F2AFF" w:rsidRDefault="0069066B" w:rsidP="0069066B">
            <w:pPr>
              <w:rPr>
                <w:rFonts w:cstheme="minorHAnsi"/>
                <w:lang w:val="ro-RO"/>
              </w:rPr>
            </w:pPr>
            <w:r w:rsidRPr="002F2AFF">
              <w:rPr>
                <w:rFonts w:cstheme="minorHAnsi"/>
                <w:lang w:val="ro-RO"/>
              </w:rPr>
              <w:t>Alte surse de finanțare</w:t>
            </w:r>
          </w:p>
        </w:tc>
        <w:tc>
          <w:tcPr>
            <w:tcW w:w="1986" w:type="dxa"/>
          </w:tcPr>
          <w:p w:rsidR="0069066B" w:rsidRPr="002F2AFF" w:rsidRDefault="0069066B" w:rsidP="0069066B">
            <w:pPr>
              <w:rPr>
                <w:rFonts w:cstheme="minorHAnsi"/>
                <w:lang w:val="ro-RO"/>
              </w:rPr>
            </w:pPr>
            <w:r>
              <w:rPr>
                <w:rFonts w:cstheme="minorHAnsi"/>
                <w:lang w:val="ro-RO"/>
              </w:rPr>
              <w:t>din 2023</w:t>
            </w:r>
          </w:p>
        </w:tc>
      </w:tr>
      <w:tr w:rsidR="0069066B" w:rsidTr="00CC295F">
        <w:tc>
          <w:tcPr>
            <w:tcW w:w="7923" w:type="dxa"/>
            <w:gridSpan w:val="5"/>
          </w:tcPr>
          <w:p w:rsidR="0069066B" w:rsidRPr="002F2AFF" w:rsidRDefault="0069066B" w:rsidP="0069066B">
            <w:pPr>
              <w:rPr>
                <w:rFonts w:cstheme="minorHAnsi"/>
                <w:b/>
                <w:bCs/>
                <w:lang w:val="ro-RO"/>
              </w:rPr>
            </w:pPr>
            <w:r w:rsidRPr="002F2AFF">
              <w:rPr>
                <w:rFonts w:cstheme="minorHAnsi"/>
                <w:b/>
                <w:bCs/>
                <w:lang w:val="ro-RO"/>
              </w:rPr>
              <w:t>8.</w:t>
            </w:r>
          </w:p>
          <w:p w:rsidR="0069066B" w:rsidRPr="002F2AFF" w:rsidRDefault="0069066B" w:rsidP="0069066B">
            <w:pPr>
              <w:rPr>
                <w:rFonts w:cstheme="minorHAnsi"/>
                <w:lang w:val="ro-RO"/>
              </w:rPr>
            </w:pPr>
            <w:r w:rsidRPr="002F2AFF">
              <w:rPr>
                <w:rFonts w:cstheme="minorHAnsi"/>
                <w:b/>
                <w:bCs/>
                <w:lang w:val="ro-RO"/>
              </w:rPr>
              <w:t>Colectarea separată și tratarea corespunzătoare a deșeurilor voluminoase</w:t>
            </w:r>
          </w:p>
        </w:tc>
        <w:tc>
          <w:tcPr>
            <w:tcW w:w="1986" w:type="dxa"/>
          </w:tcPr>
          <w:p w:rsidR="0069066B" w:rsidRPr="002F2AFF" w:rsidRDefault="0069066B" w:rsidP="0069066B">
            <w:pPr>
              <w:rPr>
                <w:rFonts w:cstheme="minorHAnsi"/>
                <w:b/>
                <w:bCs/>
                <w:lang w:val="ro-RO"/>
              </w:rPr>
            </w:pPr>
          </w:p>
        </w:tc>
      </w:tr>
      <w:tr w:rsidR="006C2203" w:rsidTr="00CC295F">
        <w:tc>
          <w:tcPr>
            <w:tcW w:w="1408" w:type="dxa"/>
          </w:tcPr>
          <w:p w:rsidR="0069066B" w:rsidRPr="002F2AFF" w:rsidRDefault="0069066B" w:rsidP="0069066B">
            <w:pPr>
              <w:rPr>
                <w:rFonts w:cstheme="minorHAnsi"/>
                <w:lang w:val="ro-RO"/>
              </w:rPr>
            </w:pPr>
            <w:r w:rsidRPr="002F2AFF">
              <w:rPr>
                <w:rFonts w:cstheme="minorHAnsi"/>
                <w:lang w:val="ro-RO"/>
              </w:rPr>
              <w:t>8.1.</w:t>
            </w:r>
          </w:p>
        </w:tc>
        <w:tc>
          <w:tcPr>
            <w:tcW w:w="2179" w:type="dxa"/>
          </w:tcPr>
          <w:p w:rsidR="0069066B" w:rsidRPr="002F2AFF" w:rsidRDefault="0069066B" w:rsidP="0069066B">
            <w:pPr>
              <w:rPr>
                <w:rFonts w:cstheme="minorHAnsi"/>
                <w:lang w:val="ro-RO"/>
              </w:rPr>
            </w:pPr>
            <w:r w:rsidRPr="002F2AFF">
              <w:rPr>
                <w:rFonts w:cstheme="minorHAnsi"/>
                <w:lang w:val="ro-RO"/>
              </w:rPr>
              <w:t>Includerea în toate contractele de delegare a activității de colectare și transport a obligațiilor privind colectarea separată, stocarea temporară și asigurarea pregătirii pentru reutilizare și a valorificării deșeurilor voluminoase</w:t>
            </w:r>
          </w:p>
        </w:tc>
        <w:tc>
          <w:tcPr>
            <w:tcW w:w="1186" w:type="dxa"/>
          </w:tcPr>
          <w:p w:rsidR="0069066B" w:rsidRPr="002F2AFF" w:rsidRDefault="0069066B" w:rsidP="0069066B">
            <w:pPr>
              <w:rPr>
                <w:rFonts w:cstheme="minorHAnsi"/>
                <w:lang w:val="ro-RO"/>
              </w:rPr>
            </w:pPr>
            <w:r w:rsidRPr="002F2AFF">
              <w:rPr>
                <w:rFonts w:cstheme="minorHAnsi"/>
                <w:lang w:val="ro-RO"/>
              </w:rPr>
              <w:t>Permanent</w:t>
            </w:r>
          </w:p>
        </w:tc>
        <w:tc>
          <w:tcPr>
            <w:tcW w:w="1551" w:type="dxa"/>
          </w:tcPr>
          <w:p w:rsidR="0069066B" w:rsidRPr="002F2AFF" w:rsidRDefault="0069066B" w:rsidP="0069066B">
            <w:pPr>
              <w:rPr>
                <w:rFonts w:cstheme="minorHAnsi"/>
                <w:lang w:val="ro-RO"/>
              </w:rPr>
            </w:pPr>
            <w:r w:rsidRPr="002F2AFF">
              <w:rPr>
                <w:rFonts w:cstheme="minorHAnsi"/>
                <w:lang w:val="ro-RO"/>
              </w:rPr>
              <w:t>CJ Harghita;</w:t>
            </w:r>
          </w:p>
          <w:p w:rsidR="0069066B" w:rsidRPr="002F2AFF" w:rsidRDefault="0069066B" w:rsidP="0069066B">
            <w:pPr>
              <w:rPr>
                <w:rFonts w:cstheme="minorHAnsi"/>
                <w:lang w:val="ro-RO"/>
              </w:rPr>
            </w:pPr>
            <w:r w:rsidRPr="002F2AFF">
              <w:rPr>
                <w:rFonts w:cstheme="minorHAnsi"/>
                <w:lang w:val="ro-RO"/>
              </w:rPr>
              <w:t>ADI ”S.I.M.D. Harghita” județul Harghita;</w:t>
            </w:r>
          </w:p>
          <w:p w:rsidR="0069066B" w:rsidRPr="002F2AFF" w:rsidRDefault="0069066B" w:rsidP="0069066B">
            <w:pPr>
              <w:rPr>
                <w:rFonts w:cstheme="minorHAnsi"/>
                <w:lang w:val="ro-RO"/>
              </w:rPr>
            </w:pPr>
            <w:r w:rsidRPr="002F2AFF">
              <w:rPr>
                <w:rFonts w:cstheme="minorHAnsi"/>
                <w:lang w:val="ro-RO"/>
              </w:rPr>
              <w:t>Operatorii de colectare și transport.</w:t>
            </w:r>
          </w:p>
        </w:tc>
        <w:tc>
          <w:tcPr>
            <w:tcW w:w="1599" w:type="dxa"/>
          </w:tcPr>
          <w:p w:rsidR="0069066B" w:rsidRPr="002F2AFF" w:rsidRDefault="0069066B" w:rsidP="0069066B">
            <w:pPr>
              <w:rPr>
                <w:rFonts w:cstheme="minorHAnsi"/>
                <w:lang w:val="ro-RO"/>
              </w:rPr>
            </w:pPr>
            <w:r w:rsidRPr="002F2AFF">
              <w:rPr>
                <w:rFonts w:cstheme="minorHAnsi"/>
                <w:lang w:val="ro-RO"/>
              </w:rPr>
              <w:t>Taxele/tarifele de salubrizare</w:t>
            </w:r>
          </w:p>
        </w:tc>
        <w:tc>
          <w:tcPr>
            <w:tcW w:w="1986" w:type="dxa"/>
          </w:tcPr>
          <w:p w:rsidR="00FB4CAD" w:rsidRDefault="00FB4CAD" w:rsidP="00FB4CAD">
            <w:pPr>
              <w:rPr>
                <w:rFonts w:cstheme="minorHAnsi"/>
                <w:lang w:val="ro-RO"/>
              </w:rPr>
            </w:pPr>
            <w:r>
              <w:rPr>
                <w:rFonts w:cstheme="minorHAnsi"/>
                <w:lang w:val="ro-RO"/>
              </w:rPr>
              <w:t>Este în curs elaborarea documentației pentru licitația în vederea găsirii operatorilor de colectare și transport.</w:t>
            </w:r>
          </w:p>
          <w:p w:rsidR="0069066B" w:rsidRPr="002F2AFF" w:rsidRDefault="0069066B" w:rsidP="0069066B">
            <w:pPr>
              <w:rPr>
                <w:rFonts w:cstheme="minorHAnsi"/>
                <w:lang w:val="ro-RO"/>
              </w:rPr>
            </w:pPr>
          </w:p>
        </w:tc>
      </w:tr>
      <w:tr w:rsidR="0069066B" w:rsidTr="00CC295F">
        <w:tc>
          <w:tcPr>
            <w:tcW w:w="7923" w:type="dxa"/>
            <w:gridSpan w:val="5"/>
          </w:tcPr>
          <w:p w:rsidR="0069066B" w:rsidRPr="002F2AFF" w:rsidRDefault="0069066B" w:rsidP="0069066B">
            <w:pPr>
              <w:rPr>
                <w:rFonts w:cstheme="minorHAnsi"/>
                <w:b/>
                <w:bCs/>
                <w:lang w:val="ro-RO"/>
              </w:rPr>
            </w:pPr>
            <w:r w:rsidRPr="002F2AFF">
              <w:rPr>
                <w:rFonts w:cstheme="minorHAnsi"/>
                <w:b/>
                <w:bCs/>
                <w:lang w:val="ro-RO"/>
              </w:rPr>
              <w:t>9.</w:t>
            </w:r>
          </w:p>
          <w:p w:rsidR="0069066B" w:rsidRPr="002F2AFF" w:rsidRDefault="0069066B" w:rsidP="0069066B">
            <w:pPr>
              <w:rPr>
                <w:rFonts w:cstheme="minorHAnsi"/>
                <w:lang w:val="ro-RO"/>
              </w:rPr>
            </w:pPr>
            <w:r w:rsidRPr="002F2AFF">
              <w:rPr>
                <w:rFonts w:cstheme="minorHAnsi"/>
                <w:b/>
                <w:bCs/>
                <w:lang w:val="ro-RO"/>
              </w:rPr>
              <w:t>Încurajarea utilizării în agricultură a materialelor rezultate de la tratarea biodeșeurilor (compostare)</w:t>
            </w:r>
          </w:p>
        </w:tc>
        <w:tc>
          <w:tcPr>
            <w:tcW w:w="1986" w:type="dxa"/>
          </w:tcPr>
          <w:p w:rsidR="0069066B" w:rsidRPr="002F2AFF" w:rsidRDefault="0069066B" w:rsidP="0069066B">
            <w:pPr>
              <w:rPr>
                <w:rFonts w:cstheme="minorHAnsi"/>
                <w:b/>
                <w:bCs/>
                <w:lang w:val="ro-RO"/>
              </w:rPr>
            </w:pPr>
          </w:p>
        </w:tc>
      </w:tr>
      <w:tr w:rsidR="006C2203" w:rsidTr="00CC295F">
        <w:tc>
          <w:tcPr>
            <w:tcW w:w="1408" w:type="dxa"/>
          </w:tcPr>
          <w:p w:rsidR="000E325D" w:rsidRPr="002F2AFF" w:rsidRDefault="000E325D" w:rsidP="000E325D">
            <w:pPr>
              <w:rPr>
                <w:rFonts w:cstheme="minorHAnsi"/>
                <w:lang w:val="ro-RO"/>
              </w:rPr>
            </w:pPr>
            <w:r w:rsidRPr="002F2AFF">
              <w:rPr>
                <w:rFonts w:cstheme="minorHAnsi"/>
                <w:lang w:val="ro-RO"/>
              </w:rPr>
              <w:t>9.1.</w:t>
            </w:r>
          </w:p>
        </w:tc>
        <w:tc>
          <w:tcPr>
            <w:tcW w:w="2179" w:type="dxa"/>
          </w:tcPr>
          <w:p w:rsidR="000E325D" w:rsidRPr="002F2AFF" w:rsidRDefault="000E325D" w:rsidP="000E325D">
            <w:pPr>
              <w:rPr>
                <w:rFonts w:cstheme="minorHAnsi"/>
                <w:lang w:val="ro-RO"/>
              </w:rPr>
            </w:pPr>
            <w:r w:rsidRPr="002F2AFF">
              <w:rPr>
                <w:rFonts w:cstheme="minorHAnsi"/>
                <w:lang w:val="ro-RO"/>
              </w:rPr>
              <w:t xml:space="preserve">Realizarea de campanii de informare și conștientizare la nivel județean și național prin difuzarea de mesaje de interes public privind încurajarea utilizării în agricultură a compostului și digestatului (anual, cel puțin o campanie la nivel județean și o </w:t>
            </w:r>
            <w:r w:rsidRPr="002F2AFF">
              <w:rPr>
                <w:rFonts w:cstheme="minorHAnsi"/>
                <w:lang w:val="ro-RO"/>
              </w:rPr>
              <w:lastRenderedPageBreak/>
              <w:t>campanie la nivel național)</w:t>
            </w:r>
          </w:p>
        </w:tc>
        <w:tc>
          <w:tcPr>
            <w:tcW w:w="1186" w:type="dxa"/>
          </w:tcPr>
          <w:p w:rsidR="000E325D" w:rsidRPr="002F2AFF" w:rsidRDefault="000E325D" w:rsidP="000E325D">
            <w:pPr>
              <w:rPr>
                <w:rFonts w:cstheme="minorHAnsi"/>
                <w:lang w:val="ro-RO"/>
              </w:rPr>
            </w:pPr>
            <w:r w:rsidRPr="002F2AFF">
              <w:rPr>
                <w:rFonts w:cstheme="minorHAnsi"/>
                <w:lang w:val="ro-RO"/>
              </w:rPr>
              <w:lastRenderedPageBreak/>
              <w:t>Permanent</w:t>
            </w:r>
          </w:p>
        </w:tc>
        <w:tc>
          <w:tcPr>
            <w:tcW w:w="1551" w:type="dxa"/>
          </w:tcPr>
          <w:p w:rsidR="000E325D" w:rsidRPr="002F2AFF" w:rsidRDefault="000E325D" w:rsidP="000E325D">
            <w:pPr>
              <w:rPr>
                <w:rFonts w:cstheme="minorHAnsi"/>
                <w:lang w:val="ro-RO"/>
              </w:rPr>
            </w:pPr>
            <w:r w:rsidRPr="002F2AFF">
              <w:rPr>
                <w:rFonts w:cstheme="minorHAnsi"/>
                <w:lang w:val="ro-RO"/>
              </w:rPr>
              <w:t>CJ Harghita;</w:t>
            </w:r>
          </w:p>
          <w:p w:rsidR="000E325D" w:rsidRPr="002F2AFF" w:rsidRDefault="000E325D" w:rsidP="000E325D">
            <w:pPr>
              <w:rPr>
                <w:rFonts w:cstheme="minorHAnsi"/>
                <w:lang w:val="ro-RO"/>
              </w:rPr>
            </w:pPr>
            <w:r w:rsidRPr="002F2AFF">
              <w:rPr>
                <w:rFonts w:cstheme="minorHAnsi"/>
                <w:lang w:val="ro-RO"/>
              </w:rPr>
              <w:t>ADI ”S.I.M.D. Harghita” județul Harghita;;</w:t>
            </w:r>
          </w:p>
          <w:p w:rsidR="000E325D" w:rsidRPr="002F2AFF" w:rsidRDefault="000E325D" w:rsidP="000E325D">
            <w:pPr>
              <w:rPr>
                <w:rFonts w:cstheme="minorHAnsi"/>
                <w:lang w:val="ro-RO"/>
              </w:rPr>
            </w:pPr>
            <w:r w:rsidRPr="002F2AFF">
              <w:rPr>
                <w:rFonts w:cstheme="minorHAnsi"/>
                <w:lang w:val="ro-RO"/>
              </w:rPr>
              <w:t>MM;</w:t>
            </w:r>
          </w:p>
          <w:p w:rsidR="000E325D" w:rsidRPr="002F2AFF" w:rsidRDefault="000E325D" w:rsidP="000E325D">
            <w:pPr>
              <w:rPr>
                <w:rFonts w:cstheme="minorHAnsi"/>
                <w:lang w:val="ro-RO"/>
              </w:rPr>
            </w:pPr>
            <w:r w:rsidRPr="002F2AFF">
              <w:rPr>
                <w:rFonts w:cstheme="minorHAnsi"/>
                <w:lang w:val="ro-RO"/>
              </w:rPr>
              <w:t>MADR;</w:t>
            </w:r>
          </w:p>
          <w:p w:rsidR="000E325D" w:rsidRPr="002F2AFF" w:rsidRDefault="000E325D" w:rsidP="000E325D">
            <w:pPr>
              <w:rPr>
                <w:rFonts w:cstheme="minorHAnsi"/>
                <w:lang w:val="ro-RO"/>
              </w:rPr>
            </w:pPr>
            <w:r w:rsidRPr="002F2AFF">
              <w:rPr>
                <w:rFonts w:cstheme="minorHAnsi"/>
                <w:lang w:val="ro-RO"/>
              </w:rPr>
              <w:t>Direcția Agricolă Harghita.</w:t>
            </w:r>
          </w:p>
        </w:tc>
        <w:tc>
          <w:tcPr>
            <w:tcW w:w="1599" w:type="dxa"/>
          </w:tcPr>
          <w:p w:rsidR="000E325D" w:rsidRPr="002F2AFF" w:rsidRDefault="000E325D" w:rsidP="000E325D">
            <w:pPr>
              <w:rPr>
                <w:rFonts w:cstheme="minorHAnsi"/>
                <w:lang w:val="ro-RO"/>
              </w:rPr>
            </w:pPr>
            <w:r w:rsidRPr="002F2AFF">
              <w:rPr>
                <w:rFonts w:cstheme="minorHAnsi"/>
                <w:lang w:val="ro-RO"/>
              </w:rPr>
              <w:t>AFM</w:t>
            </w:r>
          </w:p>
          <w:p w:rsidR="000E325D" w:rsidRPr="002F2AFF" w:rsidRDefault="000E325D" w:rsidP="000E325D">
            <w:pPr>
              <w:rPr>
                <w:rFonts w:cstheme="minorHAnsi"/>
                <w:lang w:val="ro-RO"/>
              </w:rPr>
            </w:pPr>
            <w:r w:rsidRPr="002F2AFF">
              <w:rPr>
                <w:rFonts w:cstheme="minorHAnsi"/>
                <w:lang w:val="ro-RO"/>
              </w:rPr>
              <w:t>Buget local județ Harghita/bugetul național</w:t>
            </w:r>
          </w:p>
          <w:p w:rsidR="000E325D" w:rsidRPr="002F2AFF" w:rsidRDefault="000E325D" w:rsidP="000E325D">
            <w:pPr>
              <w:rPr>
                <w:rFonts w:cstheme="minorHAnsi"/>
                <w:lang w:val="ro-RO"/>
              </w:rPr>
            </w:pPr>
            <w:r w:rsidRPr="002F2AFF">
              <w:rPr>
                <w:rFonts w:cstheme="minorHAnsi"/>
                <w:lang w:val="ro-RO"/>
              </w:rPr>
              <w:t>Alte surse de finanțare</w:t>
            </w:r>
          </w:p>
        </w:tc>
        <w:tc>
          <w:tcPr>
            <w:tcW w:w="1986" w:type="dxa"/>
          </w:tcPr>
          <w:p w:rsidR="000E325D" w:rsidRPr="002F2AFF" w:rsidRDefault="000E325D" w:rsidP="000E325D">
            <w:pPr>
              <w:rPr>
                <w:rFonts w:cstheme="minorHAnsi"/>
                <w:lang w:val="ro-RO"/>
              </w:rPr>
            </w:pPr>
            <w:r>
              <w:rPr>
                <w:rFonts w:cstheme="minorHAnsi"/>
                <w:lang w:val="ro-RO"/>
              </w:rPr>
              <w:t>n.a.</w:t>
            </w:r>
          </w:p>
        </w:tc>
      </w:tr>
      <w:tr w:rsidR="000E325D" w:rsidTr="00CC295F">
        <w:tc>
          <w:tcPr>
            <w:tcW w:w="7923" w:type="dxa"/>
            <w:gridSpan w:val="5"/>
          </w:tcPr>
          <w:p w:rsidR="000E325D" w:rsidRPr="002F2AFF" w:rsidRDefault="000E325D" w:rsidP="000E325D">
            <w:pPr>
              <w:rPr>
                <w:rFonts w:cstheme="minorHAnsi"/>
                <w:b/>
                <w:bCs/>
                <w:lang w:val="ro-RO"/>
              </w:rPr>
            </w:pPr>
            <w:r w:rsidRPr="002F2AFF">
              <w:rPr>
                <w:rFonts w:cstheme="minorHAnsi"/>
                <w:b/>
                <w:bCs/>
                <w:lang w:val="ro-RO"/>
              </w:rPr>
              <w:t>10.</w:t>
            </w:r>
          </w:p>
          <w:p w:rsidR="000E325D" w:rsidRPr="002F2AFF" w:rsidRDefault="000E325D" w:rsidP="000E325D">
            <w:pPr>
              <w:rPr>
                <w:rFonts w:cstheme="minorHAnsi"/>
                <w:lang w:val="ro-RO"/>
              </w:rPr>
            </w:pPr>
            <w:r w:rsidRPr="002F2AFF">
              <w:rPr>
                <w:rFonts w:cstheme="minorHAnsi"/>
                <w:b/>
                <w:bCs/>
                <w:lang w:val="ro-RO"/>
              </w:rPr>
              <w:t>Asigurarea infrastructurii de colectare separate și de valorificare a deșeurilor alimentare, inclusiv a uleiului uzat alimentar</w:t>
            </w:r>
          </w:p>
        </w:tc>
        <w:tc>
          <w:tcPr>
            <w:tcW w:w="1986" w:type="dxa"/>
          </w:tcPr>
          <w:p w:rsidR="000E325D" w:rsidRPr="002F2AFF" w:rsidRDefault="000E325D" w:rsidP="000E325D">
            <w:pPr>
              <w:rPr>
                <w:rFonts w:cstheme="minorHAnsi"/>
                <w:b/>
                <w:bCs/>
                <w:lang w:val="ro-RO"/>
              </w:rPr>
            </w:pPr>
          </w:p>
        </w:tc>
      </w:tr>
      <w:tr w:rsidR="006C2203" w:rsidTr="00CC295F">
        <w:tc>
          <w:tcPr>
            <w:tcW w:w="1408" w:type="dxa"/>
          </w:tcPr>
          <w:p w:rsidR="000E325D" w:rsidRPr="002F2AFF" w:rsidRDefault="000E325D" w:rsidP="000E325D">
            <w:pPr>
              <w:rPr>
                <w:rFonts w:cstheme="minorHAnsi"/>
                <w:lang w:val="ro-RO"/>
              </w:rPr>
            </w:pPr>
            <w:r w:rsidRPr="002F2AFF">
              <w:rPr>
                <w:rFonts w:cstheme="minorHAnsi"/>
                <w:lang w:val="ro-RO"/>
              </w:rPr>
              <w:t>10.1.</w:t>
            </w:r>
          </w:p>
        </w:tc>
        <w:tc>
          <w:tcPr>
            <w:tcW w:w="2179" w:type="dxa"/>
          </w:tcPr>
          <w:p w:rsidR="000E325D" w:rsidRPr="002F2AFF" w:rsidRDefault="000E325D" w:rsidP="000E325D">
            <w:pPr>
              <w:rPr>
                <w:rFonts w:cstheme="minorHAnsi"/>
                <w:lang w:val="ro-RO"/>
              </w:rPr>
            </w:pPr>
            <w:r w:rsidRPr="002F2AFF">
              <w:rPr>
                <w:rFonts w:cstheme="minorHAnsi"/>
                <w:lang w:val="ro-RO"/>
              </w:rPr>
              <w:t>Campanii de informare și conștientizare a populației privind colectarea separată a uleiului alimentar uzat</w:t>
            </w:r>
          </w:p>
          <w:p w:rsidR="000E325D" w:rsidRPr="002F2AFF" w:rsidRDefault="000E325D" w:rsidP="000E325D">
            <w:pPr>
              <w:rPr>
                <w:rFonts w:cstheme="minorHAnsi"/>
                <w:lang w:val="ro-RO"/>
              </w:rPr>
            </w:pPr>
          </w:p>
        </w:tc>
        <w:tc>
          <w:tcPr>
            <w:tcW w:w="1186" w:type="dxa"/>
          </w:tcPr>
          <w:p w:rsidR="000E325D" w:rsidRPr="002F2AFF" w:rsidRDefault="000E325D" w:rsidP="000E325D">
            <w:pPr>
              <w:rPr>
                <w:rFonts w:cstheme="minorHAnsi"/>
                <w:lang w:val="ro-RO"/>
              </w:rPr>
            </w:pPr>
            <w:r w:rsidRPr="002F2AFF">
              <w:rPr>
                <w:rFonts w:cstheme="minorHAnsi"/>
                <w:lang w:val="ro-RO"/>
              </w:rPr>
              <w:t>Permanent</w:t>
            </w:r>
          </w:p>
        </w:tc>
        <w:tc>
          <w:tcPr>
            <w:tcW w:w="1551" w:type="dxa"/>
          </w:tcPr>
          <w:p w:rsidR="000E325D" w:rsidRPr="002F2AFF" w:rsidRDefault="000E325D" w:rsidP="000E325D">
            <w:pPr>
              <w:rPr>
                <w:rFonts w:cstheme="minorHAnsi"/>
                <w:lang w:val="ro-RO"/>
              </w:rPr>
            </w:pPr>
            <w:r w:rsidRPr="002F2AFF">
              <w:rPr>
                <w:rFonts w:cstheme="minorHAnsi"/>
                <w:lang w:val="ro-RO"/>
              </w:rPr>
              <w:t>CJ Harghita;</w:t>
            </w:r>
          </w:p>
          <w:p w:rsidR="000E325D" w:rsidRPr="002F2AFF" w:rsidRDefault="000E325D" w:rsidP="000E325D">
            <w:pPr>
              <w:rPr>
                <w:rFonts w:cstheme="minorHAnsi"/>
                <w:lang w:val="ro-RO"/>
              </w:rPr>
            </w:pPr>
            <w:r w:rsidRPr="002F2AFF">
              <w:rPr>
                <w:rFonts w:cstheme="minorHAnsi"/>
                <w:lang w:val="ro-RO"/>
              </w:rPr>
              <w:t>ADI ”S.I.M.D. Harghita” județul Harghita;</w:t>
            </w:r>
          </w:p>
          <w:p w:rsidR="000E325D" w:rsidRPr="002F2AFF" w:rsidRDefault="000E325D" w:rsidP="000E325D">
            <w:pPr>
              <w:rPr>
                <w:rFonts w:cstheme="minorHAnsi"/>
                <w:lang w:val="ro-RO"/>
              </w:rPr>
            </w:pPr>
            <w:r w:rsidRPr="002F2AFF">
              <w:rPr>
                <w:rFonts w:cstheme="minorHAnsi"/>
                <w:lang w:val="ro-RO"/>
              </w:rPr>
              <w:t>Operatori colectori.</w:t>
            </w:r>
          </w:p>
        </w:tc>
        <w:tc>
          <w:tcPr>
            <w:tcW w:w="1599" w:type="dxa"/>
          </w:tcPr>
          <w:p w:rsidR="000E325D" w:rsidRPr="002F2AFF" w:rsidRDefault="000E325D" w:rsidP="000E325D">
            <w:pPr>
              <w:rPr>
                <w:rFonts w:cstheme="minorHAnsi"/>
                <w:lang w:val="ro-RO"/>
              </w:rPr>
            </w:pPr>
            <w:r w:rsidRPr="002F2AFF">
              <w:rPr>
                <w:rFonts w:cstheme="minorHAnsi"/>
                <w:lang w:val="ro-RO"/>
              </w:rPr>
              <w:t>Bugete locale</w:t>
            </w:r>
          </w:p>
          <w:p w:rsidR="000E325D" w:rsidRPr="002F2AFF" w:rsidRDefault="000E325D" w:rsidP="000E325D">
            <w:pPr>
              <w:rPr>
                <w:rFonts w:cstheme="minorHAnsi"/>
                <w:lang w:val="ro-RO"/>
              </w:rPr>
            </w:pPr>
            <w:r w:rsidRPr="002F2AFF">
              <w:rPr>
                <w:rFonts w:cstheme="minorHAnsi"/>
                <w:lang w:val="ro-RO"/>
              </w:rPr>
              <w:t>Finantări private</w:t>
            </w:r>
          </w:p>
          <w:p w:rsidR="000E325D" w:rsidRPr="002F2AFF" w:rsidRDefault="000E325D" w:rsidP="000E325D">
            <w:pPr>
              <w:rPr>
                <w:rFonts w:cstheme="minorHAnsi"/>
                <w:lang w:val="ro-RO"/>
              </w:rPr>
            </w:pPr>
            <w:r w:rsidRPr="002F2AFF">
              <w:rPr>
                <w:rFonts w:cstheme="minorHAnsi"/>
                <w:lang w:val="ro-RO"/>
              </w:rPr>
              <w:t>AFM</w:t>
            </w:r>
          </w:p>
          <w:p w:rsidR="000E325D" w:rsidRPr="002F2AFF" w:rsidRDefault="000E325D" w:rsidP="000E325D">
            <w:pPr>
              <w:rPr>
                <w:rFonts w:cstheme="minorHAnsi"/>
                <w:lang w:val="ro-RO"/>
              </w:rPr>
            </w:pPr>
            <w:r w:rsidRPr="002F2AFF">
              <w:rPr>
                <w:rFonts w:cstheme="minorHAnsi"/>
                <w:lang w:val="ro-RO"/>
              </w:rPr>
              <w:t>Ate surse de finanțare</w:t>
            </w:r>
          </w:p>
        </w:tc>
        <w:tc>
          <w:tcPr>
            <w:tcW w:w="1986" w:type="dxa"/>
          </w:tcPr>
          <w:p w:rsidR="000E325D" w:rsidRPr="002F2AFF" w:rsidRDefault="001F2802" w:rsidP="000E325D">
            <w:pPr>
              <w:rPr>
                <w:rFonts w:cstheme="minorHAnsi"/>
                <w:lang w:val="ro-RO"/>
              </w:rPr>
            </w:pPr>
            <w:r>
              <w:rPr>
                <w:rFonts w:cstheme="minorHAnsi"/>
                <w:lang w:val="ro-RO"/>
              </w:rPr>
              <w:t>n.a.</w:t>
            </w:r>
          </w:p>
        </w:tc>
      </w:tr>
      <w:tr w:rsidR="006C2203" w:rsidTr="00CC295F">
        <w:tc>
          <w:tcPr>
            <w:tcW w:w="1408" w:type="dxa"/>
          </w:tcPr>
          <w:p w:rsidR="00E11F55" w:rsidRPr="002F2AFF" w:rsidRDefault="00E11F55" w:rsidP="00E11F55">
            <w:pPr>
              <w:rPr>
                <w:rFonts w:cstheme="minorHAnsi"/>
                <w:lang w:val="ro-RO"/>
              </w:rPr>
            </w:pPr>
            <w:r w:rsidRPr="002F2AFF">
              <w:rPr>
                <w:rFonts w:cstheme="minorHAnsi"/>
                <w:lang w:val="ro-RO"/>
              </w:rPr>
              <w:t>10.2.</w:t>
            </w:r>
          </w:p>
        </w:tc>
        <w:tc>
          <w:tcPr>
            <w:tcW w:w="2179" w:type="dxa"/>
          </w:tcPr>
          <w:p w:rsidR="00E11F55" w:rsidRPr="002F2AFF" w:rsidRDefault="00E11F55" w:rsidP="00E11F55">
            <w:pPr>
              <w:rPr>
                <w:rFonts w:cstheme="minorHAnsi"/>
                <w:lang w:val="ro-RO"/>
              </w:rPr>
            </w:pPr>
            <w:r w:rsidRPr="002F2AFF">
              <w:rPr>
                <w:rFonts w:cstheme="minorHAnsi"/>
                <w:lang w:val="ro-RO"/>
              </w:rPr>
              <w:t>Campanii de colectare a uleiului uzat alimentar</w:t>
            </w:r>
          </w:p>
        </w:tc>
        <w:tc>
          <w:tcPr>
            <w:tcW w:w="1186" w:type="dxa"/>
          </w:tcPr>
          <w:p w:rsidR="00E11F55" w:rsidRPr="002F2AFF" w:rsidRDefault="00E11F55" w:rsidP="00E11F55">
            <w:pPr>
              <w:rPr>
                <w:rFonts w:cstheme="minorHAnsi"/>
                <w:lang w:val="ro-RO"/>
              </w:rPr>
            </w:pPr>
            <w:r w:rsidRPr="002F2AFF">
              <w:rPr>
                <w:rFonts w:cstheme="minorHAnsi"/>
                <w:lang w:val="ro-RO"/>
              </w:rPr>
              <w:t>Bianual</w:t>
            </w:r>
          </w:p>
        </w:tc>
        <w:tc>
          <w:tcPr>
            <w:tcW w:w="1551" w:type="dxa"/>
          </w:tcPr>
          <w:p w:rsidR="00E11F55" w:rsidRPr="002F2AFF" w:rsidRDefault="00E11F55" w:rsidP="00E11F55">
            <w:pPr>
              <w:rPr>
                <w:rFonts w:cstheme="minorHAnsi"/>
                <w:lang w:val="ro-RO"/>
              </w:rPr>
            </w:pPr>
            <w:r w:rsidRPr="002F2AFF">
              <w:rPr>
                <w:rFonts w:cstheme="minorHAnsi"/>
                <w:lang w:val="ro-RO"/>
              </w:rPr>
              <w:t>CJ Harghita;</w:t>
            </w:r>
          </w:p>
          <w:p w:rsidR="00E11F55" w:rsidRPr="002F2AFF" w:rsidRDefault="00E11F55" w:rsidP="00E11F55">
            <w:pPr>
              <w:rPr>
                <w:rFonts w:cstheme="minorHAnsi"/>
                <w:lang w:val="ro-RO"/>
              </w:rPr>
            </w:pPr>
            <w:r w:rsidRPr="002F2AFF">
              <w:rPr>
                <w:rFonts w:cstheme="minorHAnsi"/>
                <w:lang w:val="ro-RO"/>
              </w:rPr>
              <w:t>ADI ”S.I.M.D. Harghita” județul Harghita;</w:t>
            </w:r>
          </w:p>
          <w:p w:rsidR="00E11F55" w:rsidRPr="002F2AFF" w:rsidRDefault="00E11F55" w:rsidP="00E11F55">
            <w:pPr>
              <w:rPr>
                <w:rFonts w:cstheme="minorHAnsi"/>
                <w:lang w:val="ro-RO"/>
              </w:rPr>
            </w:pPr>
            <w:r w:rsidRPr="002F2AFF">
              <w:rPr>
                <w:rFonts w:cstheme="minorHAnsi"/>
                <w:lang w:val="ro-RO"/>
              </w:rPr>
              <w:t>Operatori colectori.</w:t>
            </w:r>
          </w:p>
        </w:tc>
        <w:tc>
          <w:tcPr>
            <w:tcW w:w="1599" w:type="dxa"/>
          </w:tcPr>
          <w:p w:rsidR="00E11F55" w:rsidRPr="002F2AFF" w:rsidRDefault="00E11F55" w:rsidP="00E11F55">
            <w:pPr>
              <w:rPr>
                <w:rFonts w:cstheme="minorHAnsi"/>
                <w:lang w:val="ro-RO"/>
              </w:rPr>
            </w:pPr>
            <w:r w:rsidRPr="002F2AFF">
              <w:rPr>
                <w:rFonts w:cstheme="minorHAnsi"/>
                <w:lang w:val="ro-RO"/>
              </w:rPr>
              <w:t>Bugete locale</w:t>
            </w:r>
          </w:p>
          <w:p w:rsidR="00E11F55" w:rsidRPr="002F2AFF" w:rsidRDefault="00E11F55" w:rsidP="00E11F55">
            <w:pPr>
              <w:rPr>
                <w:rFonts w:cstheme="minorHAnsi"/>
                <w:lang w:val="ro-RO"/>
              </w:rPr>
            </w:pPr>
            <w:r w:rsidRPr="002F2AFF">
              <w:rPr>
                <w:rFonts w:cstheme="minorHAnsi"/>
                <w:lang w:val="ro-RO"/>
              </w:rPr>
              <w:t>Finantări private</w:t>
            </w:r>
          </w:p>
          <w:p w:rsidR="00E11F55" w:rsidRPr="002F2AFF" w:rsidRDefault="00E11F55" w:rsidP="00E11F55">
            <w:pPr>
              <w:rPr>
                <w:rFonts w:cstheme="minorHAnsi"/>
                <w:lang w:val="ro-RO"/>
              </w:rPr>
            </w:pPr>
            <w:r w:rsidRPr="002F2AFF">
              <w:rPr>
                <w:rFonts w:cstheme="minorHAnsi"/>
                <w:lang w:val="ro-RO"/>
              </w:rPr>
              <w:t>AFM</w:t>
            </w:r>
          </w:p>
          <w:p w:rsidR="00E11F55" w:rsidRPr="002F2AFF" w:rsidRDefault="00E11F55" w:rsidP="00E11F55">
            <w:pPr>
              <w:rPr>
                <w:rFonts w:cstheme="minorHAnsi"/>
                <w:lang w:val="ro-RO"/>
              </w:rPr>
            </w:pPr>
            <w:r w:rsidRPr="002F2AFF">
              <w:rPr>
                <w:rFonts w:cstheme="minorHAnsi"/>
                <w:lang w:val="ro-RO"/>
              </w:rPr>
              <w:t>Ate surse de finanțare</w:t>
            </w:r>
          </w:p>
        </w:tc>
        <w:tc>
          <w:tcPr>
            <w:tcW w:w="1986" w:type="dxa"/>
          </w:tcPr>
          <w:p w:rsidR="00E11F55" w:rsidRPr="002F2AFF" w:rsidRDefault="00E11F55" w:rsidP="00E11F55">
            <w:pPr>
              <w:rPr>
                <w:rFonts w:cstheme="minorHAnsi"/>
                <w:lang w:val="ro-RO"/>
              </w:rPr>
            </w:pPr>
            <w:r>
              <w:rPr>
                <w:rFonts w:cstheme="minorHAnsi"/>
                <w:lang w:val="ro-RO"/>
              </w:rPr>
              <w:t>n.a.</w:t>
            </w:r>
          </w:p>
        </w:tc>
      </w:tr>
      <w:tr w:rsidR="006C2203" w:rsidTr="00CC295F">
        <w:tc>
          <w:tcPr>
            <w:tcW w:w="1408" w:type="dxa"/>
          </w:tcPr>
          <w:p w:rsidR="00E11F55" w:rsidRPr="002F2AFF" w:rsidRDefault="00E11F55" w:rsidP="00E11F55">
            <w:pPr>
              <w:rPr>
                <w:rFonts w:cstheme="minorHAnsi"/>
                <w:lang w:val="ro-RO"/>
              </w:rPr>
            </w:pPr>
            <w:r w:rsidRPr="002F2AFF">
              <w:rPr>
                <w:rFonts w:cstheme="minorHAnsi"/>
                <w:lang w:val="ro-RO"/>
              </w:rPr>
              <w:t>10.3.</w:t>
            </w:r>
          </w:p>
        </w:tc>
        <w:tc>
          <w:tcPr>
            <w:tcW w:w="2179" w:type="dxa"/>
          </w:tcPr>
          <w:p w:rsidR="00E11F55" w:rsidRPr="002F2AFF" w:rsidRDefault="00E11F55" w:rsidP="00E11F55">
            <w:pPr>
              <w:rPr>
                <w:rFonts w:cstheme="minorHAnsi"/>
                <w:lang w:val="ro-RO"/>
              </w:rPr>
            </w:pPr>
            <w:r w:rsidRPr="002F2AFF">
              <w:rPr>
                <w:rFonts w:cstheme="minorHAnsi"/>
                <w:lang w:val="ro-RO"/>
              </w:rPr>
              <w:t>Asigurarea colectării uleiului uzat alimentar de la populație prin punctele de colectare ale fluxurilor speciale de deșeurilor</w:t>
            </w:r>
          </w:p>
        </w:tc>
        <w:tc>
          <w:tcPr>
            <w:tcW w:w="1186" w:type="dxa"/>
          </w:tcPr>
          <w:p w:rsidR="00E11F55" w:rsidRPr="002F2AFF" w:rsidRDefault="00E11F55" w:rsidP="00E11F55">
            <w:pPr>
              <w:rPr>
                <w:rFonts w:cstheme="minorHAnsi"/>
                <w:lang w:val="ro-RO"/>
              </w:rPr>
            </w:pPr>
            <w:r w:rsidRPr="002F2AFF">
              <w:rPr>
                <w:rFonts w:cstheme="minorHAnsi"/>
                <w:lang w:val="ro-RO"/>
              </w:rPr>
              <w:t>Permanent</w:t>
            </w:r>
          </w:p>
        </w:tc>
        <w:tc>
          <w:tcPr>
            <w:tcW w:w="1551" w:type="dxa"/>
          </w:tcPr>
          <w:p w:rsidR="00E11F55" w:rsidRPr="002F2AFF" w:rsidRDefault="00E11F55" w:rsidP="00E11F55">
            <w:pPr>
              <w:rPr>
                <w:rFonts w:cstheme="minorHAnsi"/>
                <w:lang w:val="ro-RO"/>
              </w:rPr>
            </w:pPr>
            <w:r w:rsidRPr="002F2AFF">
              <w:rPr>
                <w:rFonts w:cstheme="minorHAnsi"/>
                <w:lang w:val="ro-RO"/>
              </w:rPr>
              <w:t>CJ Harghita;</w:t>
            </w:r>
          </w:p>
          <w:p w:rsidR="00E11F55" w:rsidRPr="002F2AFF" w:rsidRDefault="00E11F55" w:rsidP="00E11F55">
            <w:pPr>
              <w:rPr>
                <w:rFonts w:cstheme="minorHAnsi"/>
                <w:lang w:val="ro-RO"/>
              </w:rPr>
            </w:pPr>
            <w:r w:rsidRPr="002F2AFF">
              <w:rPr>
                <w:rFonts w:cstheme="minorHAnsi"/>
                <w:lang w:val="ro-RO"/>
              </w:rPr>
              <w:t>ADI ”S.I.M.D. Harghita” județul Harghita;</w:t>
            </w:r>
          </w:p>
          <w:p w:rsidR="00E11F55" w:rsidRPr="002F2AFF" w:rsidRDefault="00E11F55" w:rsidP="00E11F55">
            <w:pPr>
              <w:rPr>
                <w:rFonts w:cstheme="minorHAnsi"/>
                <w:lang w:val="ro-RO"/>
              </w:rPr>
            </w:pPr>
            <w:r w:rsidRPr="002F2AFF">
              <w:rPr>
                <w:rFonts w:cstheme="minorHAnsi"/>
                <w:lang w:val="ro-RO"/>
              </w:rPr>
              <w:t>Operatorii de salubrizare;</w:t>
            </w:r>
          </w:p>
          <w:p w:rsidR="00E11F55" w:rsidRPr="002F2AFF" w:rsidRDefault="00E11F55" w:rsidP="00E11F55">
            <w:pPr>
              <w:rPr>
                <w:rFonts w:cstheme="minorHAnsi"/>
                <w:lang w:val="ro-RO"/>
              </w:rPr>
            </w:pPr>
            <w:r w:rsidRPr="002F2AFF">
              <w:rPr>
                <w:rFonts w:cstheme="minorHAnsi"/>
                <w:lang w:val="ro-RO"/>
              </w:rPr>
              <w:t>Operatori colectori.</w:t>
            </w:r>
          </w:p>
        </w:tc>
        <w:tc>
          <w:tcPr>
            <w:tcW w:w="1599" w:type="dxa"/>
          </w:tcPr>
          <w:p w:rsidR="00E11F55" w:rsidRPr="002F2AFF" w:rsidRDefault="00E11F55" w:rsidP="00E11F55">
            <w:pPr>
              <w:rPr>
                <w:rFonts w:cstheme="minorHAnsi"/>
                <w:lang w:val="ro-RO"/>
              </w:rPr>
            </w:pPr>
            <w:r w:rsidRPr="002F2AFF">
              <w:rPr>
                <w:rFonts w:cstheme="minorHAnsi"/>
                <w:lang w:val="ro-RO"/>
              </w:rPr>
              <w:t>Taxe/tarife salubrizare</w:t>
            </w:r>
          </w:p>
          <w:p w:rsidR="00E11F55" w:rsidRPr="002F2AFF" w:rsidRDefault="00E11F55" w:rsidP="00E11F55">
            <w:pPr>
              <w:rPr>
                <w:rFonts w:cstheme="minorHAnsi"/>
                <w:lang w:val="ro-RO"/>
              </w:rPr>
            </w:pPr>
            <w:r w:rsidRPr="002F2AFF">
              <w:rPr>
                <w:rFonts w:cstheme="minorHAnsi"/>
                <w:lang w:val="ro-RO"/>
              </w:rPr>
              <w:t>Bugete locale</w:t>
            </w:r>
          </w:p>
        </w:tc>
        <w:tc>
          <w:tcPr>
            <w:tcW w:w="1986" w:type="dxa"/>
          </w:tcPr>
          <w:p w:rsidR="00E11F55" w:rsidRPr="002F2AFF" w:rsidRDefault="00E11F55" w:rsidP="00E11F55">
            <w:pPr>
              <w:rPr>
                <w:rFonts w:cstheme="minorHAnsi"/>
                <w:lang w:val="ro-RO"/>
              </w:rPr>
            </w:pPr>
            <w:r>
              <w:rPr>
                <w:rFonts w:cstheme="minorHAnsi"/>
                <w:lang w:val="ro-RO"/>
              </w:rPr>
              <w:t>n.a.</w:t>
            </w:r>
          </w:p>
        </w:tc>
      </w:tr>
      <w:tr w:rsidR="006C2203" w:rsidTr="00EB015A">
        <w:trPr>
          <w:trHeight w:val="494"/>
        </w:trPr>
        <w:tc>
          <w:tcPr>
            <w:tcW w:w="9909" w:type="dxa"/>
            <w:gridSpan w:val="6"/>
          </w:tcPr>
          <w:p w:rsidR="006C2203" w:rsidRDefault="006C2203" w:rsidP="00615F79">
            <w:r w:rsidRPr="00A8276D">
              <w:rPr>
                <w:sz w:val="24"/>
                <w:szCs w:val="24"/>
              </w:rPr>
              <w:t xml:space="preserve">II. </w:t>
            </w:r>
            <w:r w:rsidRPr="00A8276D">
              <w:rPr>
                <w:sz w:val="24"/>
                <w:szCs w:val="24"/>
                <w:lang w:val="ro-RO"/>
              </w:rPr>
              <w:t>Plan de acțiune pentru deșeuri de ambalaje (Tabel 11-2 PJGD)</w:t>
            </w:r>
          </w:p>
          <w:p w:rsidR="006C2203" w:rsidRDefault="006C2203" w:rsidP="00615F79">
            <w:r>
              <w:rPr>
                <w:sz w:val="24"/>
                <w:szCs w:val="24"/>
              </w:rPr>
              <w:t xml:space="preserve"> </w:t>
            </w:r>
          </w:p>
        </w:tc>
      </w:tr>
      <w:tr w:rsidR="006C2203" w:rsidTr="00A351FC">
        <w:tc>
          <w:tcPr>
            <w:tcW w:w="9909" w:type="dxa"/>
            <w:gridSpan w:val="6"/>
          </w:tcPr>
          <w:p w:rsidR="006C2203" w:rsidRPr="002F2AFF" w:rsidRDefault="006C2203" w:rsidP="006C2203">
            <w:pPr>
              <w:rPr>
                <w:rFonts w:cstheme="minorHAnsi"/>
                <w:b/>
                <w:bCs/>
                <w:lang w:val="ro-RO"/>
              </w:rPr>
            </w:pPr>
            <w:r w:rsidRPr="002F2AFF">
              <w:rPr>
                <w:rFonts w:cstheme="minorHAnsi"/>
                <w:b/>
                <w:bCs/>
                <w:lang w:val="ro-RO"/>
              </w:rPr>
              <w:t>1.</w:t>
            </w:r>
          </w:p>
          <w:p w:rsidR="006C2203" w:rsidRPr="002F2AFF" w:rsidRDefault="006C2203" w:rsidP="006C2203">
            <w:pPr>
              <w:rPr>
                <w:rFonts w:cstheme="minorHAnsi"/>
                <w:b/>
                <w:bCs/>
                <w:lang w:val="ro-RO"/>
              </w:rPr>
            </w:pPr>
            <w:r w:rsidRPr="002F2AFF">
              <w:rPr>
                <w:rFonts w:cstheme="minorHAnsi"/>
                <w:b/>
                <w:bCs/>
                <w:lang w:val="ro-RO"/>
              </w:rPr>
              <w:t>Creșterea gradului de valorificare/reciclare a deșeurilor de ambalaje</w:t>
            </w:r>
          </w:p>
          <w:p w:rsidR="006C2203" w:rsidRDefault="006C2203" w:rsidP="006C2203">
            <w:r w:rsidRPr="002F2AFF">
              <w:rPr>
                <w:rFonts w:cstheme="minorHAnsi"/>
                <w:i/>
                <w:iCs/>
                <w:lang w:val="ro-RO"/>
              </w:rPr>
              <w:t>(acest obiectiv este îndeplinit prin implementarea măsurilor aferente obiectivului 1 pentru deșeuri municipale concomitent cu îndeplinirea măsurii de mai jos și a măsurilor aferente obiectivelor 2, 3 și 4)</w:t>
            </w:r>
          </w:p>
        </w:tc>
      </w:tr>
      <w:tr w:rsidR="00EB015A" w:rsidTr="00CC295F">
        <w:tc>
          <w:tcPr>
            <w:tcW w:w="1408" w:type="dxa"/>
          </w:tcPr>
          <w:p w:rsidR="00EB015A" w:rsidRPr="002F2AFF" w:rsidRDefault="00EB015A" w:rsidP="00EB015A">
            <w:pPr>
              <w:rPr>
                <w:rFonts w:cstheme="minorHAnsi"/>
                <w:lang w:val="ro-RO"/>
              </w:rPr>
            </w:pPr>
            <w:r w:rsidRPr="002F2AFF">
              <w:rPr>
                <w:rFonts w:cstheme="minorHAnsi"/>
                <w:lang w:val="ro-RO"/>
              </w:rPr>
              <w:t>1.1.</w:t>
            </w:r>
          </w:p>
        </w:tc>
        <w:tc>
          <w:tcPr>
            <w:tcW w:w="2179" w:type="dxa"/>
          </w:tcPr>
          <w:p w:rsidR="00EB015A" w:rsidRPr="002F2AFF" w:rsidRDefault="00EB015A" w:rsidP="00EB015A">
            <w:pPr>
              <w:rPr>
                <w:rFonts w:cstheme="minorHAnsi"/>
                <w:lang w:val="ro-RO"/>
              </w:rPr>
            </w:pPr>
            <w:r w:rsidRPr="002F2AFF">
              <w:rPr>
                <w:rFonts w:cstheme="minorHAnsi"/>
                <w:lang w:val="ro-RO"/>
              </w:rPr>
              <w:t xml:space="preserve">Realizarea de capacități de reciclare suplimentare pentru </w:t>
            </w:r>
            <w:r w:rsidRPr="002F2AFF">
              <w:rPr>
                <w:rFonts w:cstheme="minorHAnsi"/>
                <w:lang w:val="ro-RO"/>
              </w:rPr>
              <w:lastRenderedPageBreak/>
              <w:t>ambalajele de lemn, sticla și plastic astfel încât să se asigure atingerea țintelor de reciclare pentru anul 2025</w:t>
            </w:r>
          </w:p>
        </w:tc>
        <w:tc>
          <w:tcPr>
            <w:tcW w:w="1186" w:type="dxa"/>
          </w:tcPr>
          <w:p w:rsidR="00EB015A" w:rsidRPr="002F2AFF" w:rsidRDefault="00EB015A" w:rsidP="00EB015A">
            <w:pPr>
              <w:rPr>
                <w:rFonts w:cstheme="minorHAnsi"/>
                <w:lang w:val="ro-RO"/>
              </w:rPr>
            </w:pPr>
            <w:r w:rsidRPr="002F2AFF">
              <w:rPr>
                <w:rFonts w:cstheme="minorHAnsi"/>
                <w:lang w:val="ro-RO"/>
              </w:rPr>
              <w:lastRenderedPageBreak/>
              <w:t>2024</w:t>
            </w:r>
          </w:p>
        </w:tc>
        <w:tc>
          <w:tcPr>
            <w:tcW w:w="1551" w:type="dxa"/>
          </w:tcPr>
          <w:p w:rsidR="00EB015A" w:rsidRPr="002F2AFF" w:rsidRDefault="00EB015A" w:rsidP="00EB015A">
            <w:pPr>
              <w:rPr>
                <w:rFonts w:cstheme="minorHAnsi"/>
                <w:lang w:val="ro-RO"/>
              </w:rPr>
            </w:pPr>
            <w:r w:rsidRPr="002F2AFF">
              <w:rPr>
                <w:rFonts w:cstheme="minorHAnsi"/>
                <w:lang w:val="ro-RO"/>
              </w:rPr>
              <w:t>Operatori economici reciclatori</w:t>
            </w:r>
          </w:p>
          <w:p w:rsidR="00EB015A" w:rsidRPr="002F2AFF" w:rsidRDefault="00EB015A" w:rsidP="00EB015A">
            <w:pPr>
              <w:rPr>
                <w:rFonts w:cstheme="minorHAnsi"/>
                <w:lang w:val="ro-RO"/>
              </w:rPr>
            </w:pPr>
          </w:p>
          <w:p w:rsidR="00EB015A" w:rsidRPr="002F2AFF" w:rsidRDefault="00EB015A" w:rsidP="00EB015A">
            <w:pPr>
              <w:rPr>
                <w:rFonts w:cstheme="minorHAnsi"/>
                <w:vertAlign w:val="superscript"/>
                <w:lang w:val="ro-RO"/>
              </w:rPr>
            </w:pPr>
            <w:r w:rsidRPr="002F2AFF">
              <w:rPr>
                <w:rFonts w:cstheme="minorHAnsi"/>
                <w:lang w:val="ro-RO"/>
              </w:rPr>
              <w:t>Producători de ambalaje prin Organizații de Transfer de Responsabilitate (OTR)</w:t>
            </w:r>
          </w:p>
        </w:tc>
        <w:tc>
          <w:tcPr>
            <w:tcW w:w="1599" w:type="dxa"/>
          </w:tcPr>
          <w:p w:rsidR="00EB015A" w:rsidRPr="002F2AFF" w:rsidRDefault="00EB015A" w:rsidP="00EB015A">
            <w:pPr>
              <w:rPr>
                <w:rFonts w:cstheme="minorHAnsi"/>
                <w:lang w:val="ro-RO"/>
              </w:rPr>
            </w:pPr>
            <w:r w:rsidRPr="002F2AFF">
              <w:rPr>
                <w:rFonts w:cstheme="minorHAnsi"/>
                <w:lang w:val="ro-RO"/>
              </w:rPr>
              <w:lastRenderedPageBreak/>
              <w:t>Investiții private</w:t>
            </w:r>
          </w:p>
          <w:p w:rsidR="00EB015A" w:rsidRPr="002F2AFF" w:rsidRDefault="00EB015A" w:rsidP="00EB015A">
            <w:pPr>
              <w:rPr>
                <w:rFonts w:cstheme="minorHAnsi"/>
                <w:lang w:val="ro-RO"/>
              </w:rPr>
            </w:pPr>
          </w:p>
          <w:p w:rsidR="00EB015A" w:rsidRPr="002F2AFF" w:rsidRDefault="00EB015A" w:rsidP="00EB015A">
            <w:pPr>
              <w:rPr>
                <w:rFonts w:cstheme="minorHAnsi"/>
                <w:lang w:val="ro-RO"/>
              </w:rPr>
            </w:pPr>
            <w:r w:rsidRPr="002F2AFF">
              <w:rPr>
                <w:rFonts w:cstheme="minorHAnsi"/>
                <w:lang w:val="ro-RO"/>
              </w:rPr>
              <w:lastRenderedPageBreak/>
              <w:t>Alte surse de finanțare</w:t>
            </w:r>
          </w:p>
        </w:tc>
        <w:tc>
          <w:tcPr>
            <w:tcW w:w="1986" w:type="dxa"/>
          </w:tcPr>
          <w:p w:rsidR="00EB015A" w:rsidRPr="002F2AFF" w:rsidRDefault="00EB015A" w:rsidP="00EB015A">
            <w:pPr>
              <w:rPr>
                <w:rFonts w:cstheme="minorHAnsi"/>
                <w:lang w:val="ro-RO"/>
              </w:rPr>
            </w:pPr>
            <w:r>
              <w:rPr>
                <w:rFonts w:cstheme="minorHAnsi"/>
                <w:lang w:val="ro-RO"/>
              </w:rPr>
              <w:lastRenderedPageBreak/>
              <w:t>din 2024</w:t>
            </w:r>
          </w:p>
        </w:tc>
      </w:tr>
      <w:tr w:rsidR="00EB015A" w:rsidTr="00A351FC">
        <w:tc>
          <w:tcPr>
            <w:tcW w:w="9909" w:type="dxa"/>
            <w:gridSpan w:val="6"/>
          </w:tcPr>
          <w:p w:rsidR="00EB015A" w:rsidRPr="002F2AFF" w:rsidRDefault="00EB015A" w:rsidP="00EB015A">
            <w:pPr>
              <w:rPr>
                <w:rFonts w:cstheme="minorHAnsi"/>
                <w:lang w:val="ro-RO"/>
              </w:rPr>
            </w:pPr>
            <w:r>
              <w:rPr>
                <w:rFonts w:cstheme="minorHAnsi"/>
                <w:lang w:val="ro-RO"/>
              </w:rPr>
              <w:t>2.</w:t>
            </w:r>
          </w:p>
          <w:p w:rsidR="00EB015A" w:rsidRDefault="00EB015A" w:rsidP="00EB015A">
            <w:pPr>
              <w:rPr>
                <w:rFonts w:cstheme="minorHAnsi"/>
                <w:lang w:val="ro-RO"/>
              </w:rPr>
            </w:pPr>
            <w:r w:rsidRPr="002F2AFF">
              <w:rPr>
                <w:rFonts w:cstheme="minorHAnsi"/>
                <w:b/>
                <w:bCs/>
                <w:lang w:val="ro-RO"/>
              </w:rPr>
              <w:t>Funcționarea eficientă a schemei de responsabilitate extinsă a producatorului</w:t>
            </w:r>
          </w:p>
        </w:tc>
      </w:tr>
      <w:tr w:rsidR="00EB015A" w:rsidTr="00CC295F">
        <w:tc>
          <w:tcPr>
            <w:tcW w:w="1408" w:type="dxa"/>
          </w:tcPr>
          <w:p w:rsidR="00EB015A" w:rsidRPr="002F2AFF" w:rsidRDefault="00EB015A" w:rsidP="00EB015A">
            <w:pPr>
              <w:rPr>
                <w:rFonts w:cstheme="minorHAnsi"/>
                <w:lang w:val="ro-RO"/>
              </w:rPr>
            </w:pPr>
            <w:r w:rsidRPr="002F2AFF">
              <w:rPr>
                <w:rFonts w:cstheme="minorHAnsi"/>
                <w:lang w:val="ro-RO"/>
              </w:rPr>
              <w:t>Încheierea de acordurilor oficiale de colaborare între OTR și UAT/ADI în conformitate cu modificările legislative</w:t>
            </w:r>
          </w:p>
        </w:tc>
        <w:tc>
          <w:tcPr>
            <w:tcW w:w="2179" w:type="dxa"/>
          </w:tcPr>
          <w:p w:rsidR="00EB015A" w:rsidRPr="002F2AFF" w:rsidRDefault="00EB015A" w:rsidP="00EB015A">
            <w:pPr>
              <w:rPr>
                <w:rFonts w:cstheme="minorHAnsi"/>
                <w:lang w:val="ro-RO"/>
              </w:rPr>
            </w:pPr>
            <w:r w:rsidRPr="002F2AFF">
              <w:rPr>
                <w:rFonts w:cstheme="minorHAnsi"/>
                <w:lang w:val="ro-RO"/>
              </w:rPr>
              <w:t>Permanent</w:t>
            </w:r>
          </w:p>
        </w:tc>
        <w:tc>
          <w:tcPr>
            <w:tcW w:w="1186" w:type="dxa"/>
          </w:tcPr>
          <w:p w:rsidR="00EB015A" w:rsidRPr="002F2AFF" w:rsidRDefault="00EB015A" w:rsidP="00EB015A">
            <w:pPr>
              <w:rPr>
                <w:rFonts w:cstheme="minorHAnsi"/>
                <w:lang w:val="ro-RO"/>
              </w:rPr>
            </w:pPr>
            <w:r w:rsidRPr="002F2AFF">
              <w:rPr>
                <w:rFonts w:cstheme="minorHAnsi"/>
                <w:lang w:val="ro-RO"/>
              </w:rPr>
              <w:t>OTR-uri</w:t>
            </w:r>
          </w:p>
          <w:p w:rsidR="00EB015A" w:rsidRPr="002F2AFF" w:rsidRDefault="00EB015A" w:rsidP="00EB015A">
            <w:pPr>
              <w:rPr>
                <w:rFonts w:cstheme="minorHAnsi"/>
                <w:lang w:val="ro-RO"/>
              </w:rPr>
            </w:pPr>
            <w:r w:rsidRPr="002F2AFF">
              <w:rPr>
                <w:rFonts w:cstheme="minorHAnsi"/>
                <w:lang w:val="ro-RO"/>
              </w:rPr>
              <w:t>CJ Harghita;</w:t>
            </w:r>
          </w:p>
          <w:p w:rsidR="00EB015A" w:rsidRPr="002F2AFF" w:rsidRDefault="00EB015A" w:rsidP="00EB015A">
            <w:pPr>
              <w:rPr>
                <w:rFonts w:cstheme="minorHAnsi"/>
                <w:lang w:val="ro-RO"/>
              </w:rPr>
            </w:pPr>
            <w:r w:rsidRPr="002F2AFF">
              <w:rPr>
                <w:rFonts w:cstheme="minorHAnsi"/>
                <w:lang w:val="ro-RO"/>
              </w:rPr>
              <w:t>ADI ”S.I.M.D. Harghita” județul Harghita.</w:t>
            </w:r>
          </w:p>
        </w:tc>
        <w:tc>
          <w:tcPr>
            <w:tcW w:w="1551" w:type="dxa"/>
          </w:tcPr>
          <w:p w:rsidR="00EB015A" w:rsidRPr="002F2AFF" w:rsidRDefault="00EB015A" w:rsidP="00EB015A">
            <w:pPr>
              <w:rPr>
                <w:rFonts w:cstheme="minorHAnsi"/>
                <w:lang w:val="ro-RO"/>
              </w:rPr>
            </w:pPr>
          </w:p>
        </w:tc>
        <w:tc>
          <w:tcPr>
            <w:tcW w:w="1599" w:type="dxa"/>
          </w:tcPr>
          <w:p w:rsidR="00EB015A" w:rsidRPr="002F2AFF" w:rsidRDefault="00EB015A" w:rsidP="00EB015A">
            <w:pPr>
              <w:rPr>
                <w:rFonts w:cstheme="minorHAnsi"/>
                <w:lang w:val="ro-RO"/>
              </w:rPr>
            </w:pPr>
          </w:p>
        </w:tc>
        <w:tc>
          <w:tcPr>
            <w:tcW w:w="1986" w:type="dxa"/>
          </w:tcPr>
          <w:p w:rsidR="00EB015A" w:rsidRDefault="00EB015A" w:rsidP="00EB015A">
            <w:pPr>
              <w:rPr>
                <w:rFonts w:cstheme="minorHAnsi"/>
                <w:lang w:val="ro-RO"/>
              </w:rPr>
            </w:pPr>
            <w:r>
              <w:rPr>
                <w:rFonts w:cstheme="minorHAnsi"/>
                <w:lang w:val="ro-RO"/>
              </w:rPr>
              <w:t>Este în curs elaborarea documentației pentru licitația în vederea găsirii operatorilor de salubrizare.</w:t>
            </w:r>
          </w:p>
        </w:tc>
      </w:tr>
      <w:tr w:rsidR="004D3B33" w:rsidTr="00CC295F">
        <w:tc>
          <w:tcPr>
            <w:tcW w:w="1408" w:type="dxa"/>
          </w:tcPr>
          <w:p w:rsidR="004D3B33" w:rsidRPr="002F2AFF" w:rsidRDefault="004D3B33" w:rsidP="00EB015A">
            <w:pPr>
              <w:rPr>
                <w:rFonts w:cstheme="minorHAnsi"/>
                <w:lang w:val="ro-RO"/>
              </w:rPr>
            </w:pPr>
            <w:r>
              <w:rPr>
                <w:rFonts w:cstheme="minorHAnsi"/>
                <w:lang w:val="ro-RO"/>
              </w:rPr>
              <w:t>Îmbunătățirea eficacității instrumentului economic referitor la pungile de plastic</w:t>
            </w:r>
          </w:p>
        </w:tc>
        <w:tc>
          <w:tcPr>
            <w:tcW w:w="2179" w:type="dxa"/>
          </w:tcPr>
          <w:p w:rsidR="004D3B33" w:rsidRPr="002F2AFF" w:rsidRDefault="004D3B33" w:rsidP="00EB015A">
            <w:pPr>
              <w:rPr>
                <w:rFonts w:cstheme="minorHAnsi"/>
                <w:lang w:val="ro-RO"/>
              </w:rPr>
            </w:pPr>
          </w:p>
        </w:tc>
        <w:tc>
          <w:tcPr>
            <w:tcW w:w="1186" w:type="dxa"/>
          </w:tcPr>
          <w:p w:rsidR="004D3B33" w:rsidRPr="002F2AFF" w:rsidRDefault="004D3B33" w:rsidP="00EB015A">
            <w:pPr>
              <w:rPr>
                <w:rFonts w:cstheme="minorHAnsi"/>
                <w:lang w:val="ro-RO"/>
              </w:rPr>
            </w:pPr>
          </w:p>
        </w:tc>
        <w:tc>
          <w:tcPr>
            <w:tcW w:w="1551" w:type="dxa"/>
          </w:tcPr>
          <w:p w:rsidR="004D3B33" w:rsidRPr="002F2AFF" w:rsidRDefault="004D3B33" w:rsidP="00EB015A">
            <w:pPr>
              <w:rPr>
                <w:rFonts w:cstheme="minorHAnsi"/>
                <w:lang w:val="ro-RO"/>
              </w:rPr>
            </w:pPr>
          </w:p>
        </w:tc>
        <w:tc>
          <w:tcPr>
            <w:tcW w:w="1599" w:type="dxa"/>
          </w:tcPr>
          <w:p w:rsidR="004D3B33" w:rsidRPr="002F2AFF" w:rsidRDefault="004D3B33" w:rsidP="00EB015A">
            <w:pPr>
              <w:rPr>
                <w:rFonts w:cstheme="minorHAnsi"/>
                <w:lang w:val="ro-RO"/>
              </w:rPr>
            </w:pPr>
          </w:p>
        </w:tc>
        <w:tc>
          <w:tcPr>
            <w:tcW w:w="1986" w:type="dxa"/>
          </w:tcPr>
          <w:p w:rsidR="004D3B33" w:rsidRPr="00CB13BE" w:rsidRDefault="004D3B33" w:rsidP="00EB015A">
            <w:pPr>
              <w:rPr>
                <w:rFonts w:cstheme="minorHAnsi"/>
                <w:lang w:val="ro-RO"/>
              </w:rPr>
            </w:pPr>
            <w:r>
              <w:rPr>
                <w:rFonts w:cstheme="minorHAnsi"/>
                <w:lang w:val="ro-RO"/>
              </w:rPr>
              <w:t>Numărul activi-tăților de control</w:t>
            </w:r>
            <w:r w:rsidR="00CB13BE">
              <w:rPr>
                <w:rFonts w:cstheme="minorHAnsi"/>
                <w:lang w:val="ro-RO"/>
              </w:rPr>
              <w:t xml:space="preserve"> al GNM</w:t>
            </w:r>
            <w:r>
              <w:rPr>
                <w:rFonts w:cstheme="minorHAnsi"/>
                <w:lang w:val="ro-RO"/>
              </w:rPr>
              <w:t xml:space="preserve"> în ceea ce privește  introducerea și</w:t>
            </w:r>
            <w:r w:rsidR="00CB13BE">
              <w:rPr>
                <w:rFonts w:cstheme="minorHAnsi"/>
                <w:lang w:val="ro-RO"/>
              </w:rPr>
              <w:t xml:space="preserve"> comercializarea pe piața națională a pungilor de transport din plastic subțire și foarte subțire, respectiv a aplicării ecotaxei pentru celelalte categorii de pungi de transport din plastic</w:t>
            </w:r>
            <w:r w:rsidR="00CB13BE">
              <w:rPr>
                <w:rFonts w:cstheme="minorHAnsi"/>
              </w:rPr>
              <w:t>: 11 controale/ 6 neconformit</w:t>
            </w:r>
            <w:r w:rsidR="00CB13BE">
              <w:rPr>
                <w:rFonts w:cstheme="minorHAnsi"/>
                <w:lang w:val="ro-RO"/>
              </w:rPr>
              <w:t>ăți</w:t>
            </w:r>
          </w:p>
        </w:tc>
      </w:tr>
      <w:tr w:rsidR="009E76B3" w:rsidTr="00CC295F">
        <w:tc>
          <w:tcPr>
            <w:tcW w:w="7923" w:type="dxa"/>
            <w:gridSpan w:val="5"/>
          </w:tcPr>
          <w:p w:rsidR="009E76B3" w:rsidRPr="00CC77B7" w:rsidRDefault="009E76B3" w:rsidP="009E76B3">
            <w:pPr>
              <w:rPr>
                <w:b/>
                <w:sz w:val="24"/>
                <w:szCs w:val="24"/>
              </w:rPr>
            </w:pPr>
            <w:r w:rsidRPr="00CC77B7">
              <w:rPr>
                <w:b/>
                <w:sz w:val="24"/>
                <w:szCs w:val="24"/>
              </w:rPr>
              <w:t xml:space="preserve">III. </w:t>
            </w:r>
            <w:r w:rsidRPr="00CC77B7">
              <w:rPr>
                <w:b/>
                <w:sz w:val="24"/>
                <w:szCs w:val="24"/>
                <w:lang w:val="ro-RO"/>
              </w:rPr>
              <w:t>Plan de acțiune pentru deșeuri de echipamente electrice și electronice</w:t>
            </w:r>
            <w:r>
              <w:rPr>
                <w:b/>
                <w:sz w:val="24"/>
                <w:szCs w:val="24"/>
                <w:lang w:val="ro-RO"/>
              </w:rPr>
              <w:t xml:space="preserve"> (Tabel 11-3 din PJGD)</w:t>
            </w:r>
          </w:p>
          <w:p w:rsidR="009E76B3" w:rsidRPr="002F2AFF" w:rsidRDefault="009E76B3" w:rsidP="00EB015A">
            <w:pPr>
              <w:rPr>
                <w:rFonts w:cstheme="minorHAnsi"/>
                <w:lang w:val="ro-RO"/>
              </w:rPr>
            </w:pPr>
          </w:p>
        </w:tc>
        <w:tc>
          <w:tcPr>
            <w:tcW w:w="1986" w:type="dxa"/>
          </w:tcPr>
          <w:p w:rsidR="009E76B3" w:rsidRDefault="009E76B3" w:rsidP="00EB015A">
            <w:pPr>
              <w:rPr>
                <w:rFonts w:cstheme="minorHAnsi"/>
                <w:lang w:val="ro-RO"/>
              </w:rPr>
            </w:pPr>
          </w:p>
        </w:tc>
      </w:tr>
      <w:tr w:rsidR="006014E4" w:rsidTr="00A351FC">
        <w:tc>
          <w:tcPr>
            <w:tcW w:w="9909" w:type="dxa"/>
            <w:gridSpan w:val="6"/>
          </w:tcPr>
          <w:p w:rsidR="006014E4" w:rsidRPr="002F2AFF" w:rsidRDefault="006014E4" w:rsidP="009E76B3">
            <w:pPr>
              <w:rPr>
                <w:rFonts w:cstheme="minorHAnsi"/>
                <w:b/>
                <w:bCs/>
                <w:lang w:val="ro-RO"/>
              </w:rPr>
            </w:pPr>
            <w:r w:rsidRPr="002F2AFF">
              <w:rPr>
                <w:rFonts w:cstheme="minorHAnsi"/>
                <w:b/>
                <w:bCs/>
                <w:lang w:val="ro-RO"/>
              </w:rPr>
              <w:t>1.</w:t>
            </w:r>
          </w:p>
          <w:p w:rsidR="006014E4" w:rsidRDefault="006014E4" w:rsidP="009E76B3">
            <w:pPr>
              <w:rPr>
                <w:rFonts w:cstheme="minorHAnsi"/>
                <w:lang w:val="ro-RO"/>
              </w:rPr>
            </w:pPr>
            <w:r w:rsidRPr="002F2AFF">
              <w:rPr>
                <w:rFonts w:cstheme="minorHAnsi"/>
                <w:b/>
                <w:bCs/>
                <w:lang w:val="ro-RO"/>
              </w:rPr>
              <w:t>Creșterea ratei de colectare separată a DEEE</w:t>
            </w:r>
          </w:p>
        </w:tc>
      </w:tr>
      <w:tr w:rsidR="00767359" w:rsidTr="00CC295F">
        <w:tc>
          <w:tcPr>
            <w:tcW w:w="1408" w:type="dxa"/>
          </w:tcPr>
          <w:p w:rsidR="00767359" w:rsidRDefault="00767359" w:rsidP="00767359">
            <w:pPr>
              <w:rPr>
                <w:rFonts w:cstheme="minorHAnsi"/>
                <w:lang w:val="ro-RO"/>
              </w:rPr>
            </w:pPr>
            <w:r w:rsidRPr="002F2AFF">
              <w:rPr>
                <w:rFonts w:cstheme="minorHAnsi"/>
                <w:lang w:val="ro-RO"/>
              </w:rPr>
              <w:lastRenderedPageBreak/>
              <w:t>1.1.</w:t>
            </w:r>
          </w:p>
        </w:tc>
        <w:tc>
          <w:tcPr>
            <w:tcW w:w="2179" w:type="dxa"/>
          </w:tcPr>
          <w:p w:rsidR="00767359" w:rsidRPr="002F2AFF" w:rsidRDefault="00767359" w:rsidP="00767359">
            <w:pPr>
              <w:rPr>
                <w:rFonts w:cstheme="minorHAnsi"/>
                <w:lang w:val="ro-RO"/>
              </w:rPr>
            </w:pPr>
            <w:r w:rsidRPr="002F2AFF">
              <w:rPr>
                <w:rFonts w:cstheme="minorHAnsi"/>
                <w:lang w:val="ro-RO"/>
              </w:rPr>
              <w:t>Crearea unor sisteme de colectare care să permită deținătorilor și distribuitorilor finali să predea gratuit DEEE la punctele de colectare</w:t>
            </w:r>
          </w:p>
        </w:tc>
        <w:tc>
          <w:tcPr>
            <w:tcW w:w="1186" w:type="dxa"/>
          </w:tcPr>
          <w:p w:rsidR="00767359" w:rsidRPr="002F2AFF" w:rsidRDefault="00767359" w:rsidP="00767359">
            <w:pPr>
              <w:rPr>
                <w:rFonts w:cstheme="minorHAnsi"/>
                <w:lang w:val="ro-RO"/>
              </w:rPr>
            </w:pPr>
            <w:r w:rsidRPr="002F2AFF">
              <w:rPr>
                <w:rFonts w:cstheme="minorHAnsi"/>
                <w:lang w:val="ro-RO"/>
              </w:rPr>
              <w:t>202</w:t>
            </w:r>
            <w:r>
              <w:rPr>
                <w:rFonts w:cstheme="minorHAnsi"/>
                <w:lang w:val="ro-RO"/>
              </w:rPr>
              <w:t>2</w:t>
            </w:r>
          </w:p>
        </w:tc>
        <w:tc>
          <w:tcPr>
            <w:tcW w:w="1551" w:type="dxa"/>
          </w:tcPr>
          <w:p w:rsidR="00767359" w:rsidRPr="002F2AFF" w:rsidRDefault="00767359" w:rsidP="00767359">
            <w:pPr>
              <w:rPr>
                <w:rFonts w:cstheme="minorHAnsi"/>
                <w:lang w:val="ro-RO"/>
              </w:rPr>
            </w:pPr>
            <w:r w:rsidRPr="002F2AFF">
              <w:rPr>
                <w:rFonts w:cstheme="minorHAnsi"/>
                <w:lang w:val="ro-RO"/>
              </w:rPr>
              <w:t>CJ Harghita;</w:t>
            </w:r>
          </w:p>
          <w:p w:rsidR="00767359" w:rsidRPr="002F2AFF" w:rsidRDefault="00767359" w:rsidP="00767359">
            <w:pPr>
              <w:rPr>
                <w:rFonts w:cstheme="minorHAnsi"/>
                <w:lang w:val="ro-RO"/>
              </w:rPr>
            </w:pPr>
            <w:r w:rsidRPr="002F2AFF">
              <w:rPr>
                <w:rFonts w:cstheme="minorHAnsi"/>
                <w:lang w:val="ro-RO"/>
              </w:rPr>
              <w:t>ADI ”S.I.M.D. Harghita” județul Harghita.</w:t>
            </w:r>
          </w:p>
          <w:p w:rsidR="00767359" w:rsidRPr="002F2AFF" w:rsidRDefault="00767359" w:rsidP="00767359">
            <w:pPr>
              <w:rPr>
                <w:rFonts w:cstheme="minorHAnsi"/>
                <w:lang w:val="ro-RO"/>
              </w:rPr>
            </w:pPr>
            <w:r w:rsidRPr="002F2AFF">
              <w:rPr>
                <w:rFonts w:cstheme="minorHAnsi"/>
                <w:lang w:val="ro-RO"/>
              </w:rPr>
              <w:t>Producătorii de EEE;</w:t>
            </w:r>
          </w:p>
          <w:p w:rsidR="00767359" w:rsidRPr="002F2AFF" w:rsidRDefault="00767359" w:rsidP="00767359">
            <w:pPr>
              <w:rPr>
                <w:rFonts w:cstheme="minorHAnsi"/>
                <w:lang w:val="ro-RO"/>
              </w:rPr>
            </w:pPr>
            <w:r w:rsidRPr="002F2AFF">
              <w:rPr>
                <w:rFonts w:cstheme="minorHAnsi"/>
                <w:lang w:val="ro-RO"/>
              </w:rPr>
              <w:t>OTR-uri.</w:t>
            </w:r>
          </w:p>
        </w:tc>
        <w:tc>
          <w:tcPr>
            <w:tcW w:w="1599" w:type="dxa"/>
          </w:tcPr>
          <w:p w:rsidR="00767359" w:rsidRPr="002F2AFF" w:rsidRDefault="00767359" w:rsidP="00767359">
            <w:pPr>
              <w:rPr>
                <w:rFonts w:cstheme="minorHAnsi"/>
                <w:lang w:val="ro-RO"/>
              </w:rPr>
            </w:pPr>
            <w:r w:rsidRPr="002F2AFF">
              <w:rPr>
                <w:rFonts w:cstheme="minorHAnsi"/>
                <w:lang w:val="ro-RO"/>
              </w:rPr>
              <w:t>Autoritățile publice locale (APL)</w:t>
            </w:r>
          </w:p>
          <w:p w:rsidR="00767359" w:rsidRPr="002F2AFF" w:rsidRDefault="00767359" w:rsidP="00767359">
            <w:pPr>
              <w:rPr>
                <w:rFonts w:cstheme="minorHAnsi"/>
                <w:lang w:val="ro-RO"/>
              </w:rPr>
            </w:pPr>
          </w:p>
          <w:p w:rsidR="00767359" w:rsidRPr="002F2AFF" w:rsidRDefault="00767359" w:rsidP="00767359">
            <w:pPr>
              <w:rPr>
                <w:rFonts w:cstheme="minorHAnsi"/>
                <w:lang w:val="ro-RO"/>
              </w:rPr>
            </w:pPr>
            <w:r w:rsidRPr="002F2AFF">
              <w:rPr>
                <w:rFonts w:cstheme="minorHAnsi"/>
                <w:lang w:val="ro-RO"/>
              </w:rPr>
              <w:t>Producătorii EEE</w:t>
            </w:r>
          </w:p>
        </w:tc>
        <w:tc>
          <w:tcPr>
            <w:tcW w:w="1986" w:type="dxa"/>
          </w:tcPr>
          <w:p w:rsidR="00767359" w:rsidRDefault="00767359" w:rsidP="00767359">
            <w:pPr>
              <w:rPr>
                <w:rFonts w:cstheme="minorHAnsi"/>
                <w:lang w:val="ro-RO"/>
              </w:rPr>
            </w:pPr>
            <w:r>
              <w:rPr>
                <w:rFonts w:cstheme="minorHAnsi"/>
                <w:lang w:val="ro-RO"/>
              </w:rPr>
              <w:t>din 2022</w:t>
            </w:r>
          </w:p>
        </w:tc>
      </w:tr>
      <w:tr w:rsidR="002066A0" w:rsidTr="00CC295F">
        <w:tc>
          <w:tcPr>
            <w:tcW w:w="1408" w:type="dxa"/>
          </w:tcPr>
          <w:p w:rsidR="002066A0" w:rsidRPr="002F2AFF" w:rsidRDefault="002066A0" w:rsidP="002066A0">
            <w:pPr>
              <w:rPr>
                <w:rFonts w:cstheme="minorHAnsi"/>
                <w:lang w:val="ro-RO"/>
              </w:rPr>
            </w:pPr>
            <w:r w:rsidRPr="002F2AFF">
              <w:rPr>
                <w:rFonts w:cstheme="minorHAnsi"/>
                <w:lang w:val="ro-RO"/>
              </w:rPr>
              <w:t>1.2.</w:t>
            </w:r>
          </w:p>
        </w:tc>
        <w:tc>
          <w:tcPr>
            <w:tcW w:w="2179" w:type="dxa"/>
          </w:tcPr>
          <w:p w:rsidR="002066A0" w:rsidRPr="002F2AFF" w:rsidRDefault="002066A0" w:rsidP="002066A0">
            <w:pPr>
              <w:rPr>
                <w:rFonts w:cstheme="minorHAnsi"/>
                <w:lang w:val="ro-RO"/>
              </w:rPr>
            </w:pPr>
            <w:r w:rsidRPr="002F2AFF">
              <w:rPr>
                <w:rFonts w:cstheme="minorHAnsi"/>
                <w:lang w:val="ro-RO"/>
              </w:rPr>
              <w:t>Asigurarea disponibilității și accesibilității pe întreg teritoriul județului Harghita, a punctelor de colectare necesare ținând cont, în special, de densitatea populației</w:t>
            </w:r>
          </w:p>
        </w:tc>
        <w:tc>
          <w:tcPr>
            <w:tcW w:w="1186" w:type="dxa"/>
          </w:tcPr>
          <w:p w:rsidR="002066A0" w:rsidRPr="002F2AFF" w:rsidRDefault="002066A0" w:rsidP="002066A0">
            <w:pPr>
              <w:rPr>
                <w:rFonts w:cstheme="minorHAnsi"/>
                <w:lang w:val="ro-RO"/>
              </w:rPr>
            </w:pPr>
            <w:r w:rsidRPr="002F2AFF">
              <w:rPr>
                <w:rFonts w:cstheme="minorHAnsi"/>
                <w:lang w:val="ro-RO"/>
              </w:rPr>
              <w:t>Permanent</w:t>
            </w:r>
          </w:p>
        </w:tc>
        <w:tc>
          <w:tcPr>
            <w:tcW w:w="1551" w:type="dxa"/>
          </w:tcPr>
          <w:p w:rsidR="002066A0" w:rsidRPr="002F2AFF" w:rsidRDefault="002066A0" w:rsidP="002066A0">
            <w:pPr>
              <w:rPr>
                <w:rFonts w:cstheme="minorHAnsi"/>
                <w:lang w:val="ro-RO"/>
              </w:rPr>
            </w:pPr>
            <w:r w:rsidRPr="002F2AFF">
              <w:rPr>
                <w:rFonts w:cstheme="minorHAnsi"/>
                <w:lang w:val="ro-RO"/>
              </w:rPr>
              <w:t>APL Harghita;</w:t>
            </w:r>
          </w:p>
          <w:p w:rsidR="002066A0" w:rsidRPr="002F2AFF" w:rsidRDefault="002066A0" w:rsidP="002066A0">
            <w:pPr>
              <w:rPr>
                <w:rFonts w:cstheme="minorHAnsi"/>
                <w:lang w:val="ro-RO"/>
              </w:rPr>
            </w:pPr>
            <w:r w:rsidRPr="002F2AFF">
              <w:rPr>
                <w:rFonts w:cstheme="minorHAnsi"/>
                <w:lang w:val="ro-RO"/>
              </w:rPr>
              <w:t>Producătorii de EEE;</w:t>
            </w:r>
          </w:p>
          <w:p w:rsidR="002066A0" w:rsidRPr="002F2AFF" w:rsidRDefault="002066A0" w:rsidP="002066A0">
            <w:pPr>
              <w:rPr>
                <w:rFonts w:cstheme="minorHAnsi"/>
                <w:lang w:val="ro-RO"/>
              </w:rPr>
            </w:pPr>
            <w:r w:rsidRPr="002F2AFF">
              <w:rPr>
                <w:rFonts w:cstheme="minorHAnsi"/>
                <w:lang w:val="ro-RO"/>
              </w:rPr>
              <w:t>OTR-uri</w:t>
            </w:r>
          </w:p>
        </w:tc>
        <w:tc>
          <w:tcPr>
            <w:tcW w:w="1599" w:type="dxa"/>
          </w:tcPr>
          <w:p w:rsidR="002066A0" w:rsidRPr="002F2AFF" w:rsidRDefault="002066A0" w:rsidP="002066A0">
            <w:pPr>
              <w:rPr>
                <w:rFonts w:cstheme="minorHAnsi"/>
                <w:lang w:val="ro-RO"/>
              </w:rPr>
            </w:pPr>
            <w:r w:rsidRPr="002F2AFF">
              <w:rPr>
                <w:rFonts w:cstheme="minorHAnsi"/>
                <w:lang w:val="ro-RO"/>
              </w:rPr>
              <w:t>Autoritățile publice locale</w:t>
            </w:r>
          </w:p>
          <w:p w:rsidR="002066A0" w:rsidRPr="002F2AFF" w:rsidRDefault="002066A0" w:rsidP="002066A0">
            <w:pPr>
              <w:rPr>
                <w:rFonts w:cstheme="minorHAnsi"/>
                <w:lang w:val="ro-RO"/>
              </w:rPr>
            </w:pPr>
          </w:p>
          <w:p w:rsidR="002066A0" w:rsidRPr="002F2AFF" w:rsidRDefault="002066A0" w:rsidP="002066A0">
            <w:pPr>
              <w:rPr>
                <w:rFonts w:cstheme="minorHAnsi"/>
                <w:lang w:val="ro-RO"/>
              </w:rPr>
            </w:pPr>
            <w:r w:rsidRPr="002F2AFF">
              <w:rPr>
                <w:rFonts w:cstheme="minorHAnsi"/>
                <w:lang w:val="ro-RO"/>
              </w:rPr>
              <w:t>Producătorii EEE</w:t>
            </w:r>
          </w:p>
        </w:tc>
        <w:tc>
          <w:tcPr>
            <w:tcW w:w="1986" w:type="dxa"/>
          </w:tcPr>
          <w:p w:rsidR="002066A0" w:rsidRDefault="002066A0" w:rsidP="002066A0">
            <w:pPr>
              <w:rPr>
                <w:rFonts w:cstheme="minorHAnsi"/>
                <w:lang w:val="ro-RO"/>
              </w:rPr>
            </w:pPr>
            <w:r>
              <w:rPr>
                <w:rFonts w:cstheme="minorHAnsi"/>
                <w:lang w:val="ro-RO"/>
              </w:rPr>
              <w:t>n.a.</w:t>
            </w:r>
          </w:p>
        </w:tc>
      </w:tr>
      <w:tr w:rsidR="00DF2BAE" w:rsidTr="00CC295F">
        <w:tc>
          <w:tcPr>
            <w:tcW w:w="1408" w:type="dxa"/>
          </w:tcPr>
          <w:p w:rsidR="00DF2BAE" w:rsidRPr="002F2AFF" w:rsidRDefault="00DF2BAE" w:rsidP="00DF2BAE">
            <w:pPr>
              <w:rPr>
                <w:rFonts w:cstheme="minorHAnsi"/>
                <w:lang w:val="ro-RO"/>
              </w:rPr>
            </w:pPr>
            <w:r w:rsidRPr="002F2AFF">
              <w:rPr>
                <w:rFonts w:cstheme="minorHAnsi"/>
                <w:lang w:val="ro-RO"/>
              </w:rPr>
              <w:t>1.3.</w:t>
            </w:r>
          </w:p>
        </w:tc>
        <w:tc>
          <w:tcPr>
            <w:tcW w:w="2179" w:type="dxa"/>
          </w:tcPr>
          <w:p w:rsidR="00DF2BAE" w:rsidRPr="002F2AFF" w:rsidRDefault="00DF2BAE" w:rsidP="00DF2BAE">
            <w:pPr>
              <w:rPr>
                <w:rFonts w:cstheme="minorHAnsi"/>
                <w:lang w:val="ro-RO"/>
              </w:rPr>
            </w:pPr>
            <w:r w:rsidRPr="002F2AFF">
              <w:rPr>
                <w:rFonts w:cstheme="minorHAnsi"/>
                <w:lang w:val="ro-RO"/>
              </w:rPr>
              <w:t>Promovarea campaniilor de conştientizare a populaţiei privind importanța colectării selective a DEEE</w:t>
            </w:r>
          </w:p>
        </w:tc>
        <w:tc>
          <w:tcPr>
            <w:tcW w:w="1186" w:type="dxa"/>
          </w:tcPr>
          <w:p w:rsidR="00DF2BAE" w:rsidRPr="002F2AFF" w:rsidRDefault="00DF2BAE" w:rsidP="00DF2BAE">
            <w:pPr>
              <w:rPr>
                <w:rFonts w:cstheme="minorHAnsi"/>
                <w:lang w:val="ro-RO"/>
              </w:rPr>
            </w:pPr>
            <w:r w:rsidRPr="002F2AFF">
              <w:rPr>
                <w:rFonts w:cstheme="minorHAnsi"/>
                <w:lang w:val="ro-RO"/>
              </w:rPr>
              <w:t>Permanent</w:t>
            </w:r>
          </w:p>
        </w:tc>
        <w:tc>
          <w:tcPr>
            <w:tcW w:w="1551" w:type="dxa"/>
          </w:tcPr>
          <w:p w:rsidR="00DF2BAE" w:rsidRPr="002F2AFF" w:rsidRDefault="00DF2BAE" w:rsidP="00DF2BAE">
            <w:pPr>
              <w:rPr>
                <w:rFonts w:cstheme="minorHAnsi"/>
                <w:lang w:val="ro-RO"/>
              </w:rPr>
            </w:pPr>
            <w:r w:rsidRPr="002F2AFF">
              <w:rPr>
                <w:rFonts w:cstheme="minorHAnsi"/>
                <w:lang w:val="ro-RO"/>
              </w:rPr>
              <w:t>APL Harghita;</w:t>
            </w:r>
          </w:p>
          <w:p w:rsidR="00DF2BAE" w:rsidRPr="002F2AFF" w:rsidRDefault="00DF2BAE" w:rsidP="00DF2BAE">
            <w:pPr>
              <w:rPr>
                <w:rFonts w:cstheme="minorHAnsi"/>
                <w:lang w:val="ro-RO"/>
              </w:rPr>
            </w:pPr>
            <w:r w:rsidRPr="002F2AFF">
              <w:rPr>
                <w:rFonts w:cstheme="minorHAnsi"/>
                <w:lang w:val="ro-RO"/>
              </w:rPr>
              <w:t>Producătorii de EEE;</w:t>
            </w:r>
          </w:p>
          <w:p w:rsidR="00DF2BAE" w:rsidRPr="002F2AFF" w:rsidRDefault="00DF2BAE" w:rsidP="00DF2BAE">
            <w:pPr>
              <w:rPr>
                <w:rFonts w:cstheme="minorHAnsi"/>
                <w:lang w:val="ro-RO"/>
              </w:rPr>
            </w:pPr>
            <w:r w:rsidRPr="002F2AFF">
              <w:rPr>
                <w:rFonts w:cstheme="minorHAnsi"/>
                <w:lang w:val="ro-RO"/>
              </w:rPr>
              <w:t>OTR-uri</w:t>
            </w:r>
          </w:p>
        </w:tc>
        <w:tc>
          <w:tcPr>
            <w:tcW w:w="1599" w:type="dxa"/>
          </w:tcPr>
          <w:p w:rsidR="00DF2BAE" w:rsidRPr="002F2AFF" w:rsidRDefault="00DF2BAE" w:rsidP="00DF2BAE">
            <w:pPr>
              <w:rPr>
                <w:rFonts w:cstheme="minorHAnsi"/>
                <w:lang w:val="ro-RO"/>
              </w:rPr>
            </w:pPr>
            <w:r w:rsidRPr="002F2AFF">
              <w:rPr>
                <w:rFonts w:cstheme="minorHAnsi"/>
                <w:lang w:val="ro-RO"/>
              </w:rPr>
              <w:t>Producătorii EEE</w:t>
            </w:r>
          </w:p>
          <w:p w:rsidR="00DF2BAE" w:rsidRPr="002F2AFF" w:rsidRDefault="00DF2BAE" w:rsidP="00DF2BAE">
            <w:pPr>
              <w:rPr>
                <w:rFonts w:cstheme="minorHAnsi"/>
                <w:lang w:val="ro-RO"/>
              </w:rPr>
            </w:pPr>
          </w:p>
          <w:p w:rsidR="00DF2BAE" w:rsidRPr="002F2AFF" w:rsidRDefault="00DF2BAE" w:rsidP="00DF2BAE">
            <w:pPr>
              <w:rPr>
                <w:rFonts w:cstheme="minorHAnsi"/>
                <w:lang w:val="ro-RO"/>
              </w:rPr>
            </w:pPr>
            <w:r w:rsidRPr="002F2AFF">
              <w:rPr>
                <w:rFonts w:cstheme="minorHAnsi"/>
                <w:lang w:val="ro-RO"/>
              </w:rPr>
              <w:t>OTR-uri</w:t>
            </w:r>
          </w:p>
        </w:tc>
        <w:tc>
          <w:tcPr>
            <w:tcW w:w="1986" w:type="dxa"/>
          </w:tcPr>
          <w:p w:rsidR="00DF2BAE" w:rsidRDefault="00DF2BAE" w:rsidP="00DF2BAE">
            <w:pPr>
              <w:rPr>
                <w:rFonts w:cstheme="minorHAnsi"/>
                <w:lang w:val="ro-RO"/>
              </w:rPr>
            </w:pPr>
            <w:r>
              <w:rPr>
                <w:rFonts w:cstheme="minorHAnsi"/>
                <w:lang w:val="ro-RO"/>
              </w:rPr>
              <w:t>n.a.</w:t>
            </w:r>
          </w:p>
        </w:tc>
      </w:tr>
      <w:tr w:rsidR="00DF2BAE" w:rsidTr="00A351FC">
        <w:tc>
          <w:tcPr>
            <w:tcW w:w="9909" w:type="dxa"/>
            <w:gridSpan w:val="6"/>
          </w:tcPr>
          <w:p w:rsidR="00DF2BAE" w:rsidRPr="002F2AFF" w:rsidRDefault="00DF2BAE" w:rsidP="00DF2BAE">
            <w:pPr>
              <w:rPr>
                <w:rFonts w:cstheme="minorHAnsi"/>
                <w:lang w:val="ro-RO"/>
              </w:rPr>
            </w:pPr>
            <w:r w:rsidRPr="002F2AFF">
              <w:rPr>
                <w:rFonts w:cstheme="minorHAnsi"/>
                <w:lang w:val="ro-RO"/>
              </w:rPr>
              <w:t>2.</w:t>
            </w:r>
          </w:p>
          <w:p w:rsidR="00DF2BAE" w:rsidRDefault="00DF2BAE" w:rsidP="00DF2BAE">
            <w:pPr>
              <w:rPr>
                <w:rFonts w:cstheme="minorHAnsi"/>
                <w:lang w:val="ro-RO"/>
              </w:rPr>
            </w:pPr>
            <w:r w:rsidRPr="002F2AFF">
              <w:rPr>
                <w:rFonts w:cstheme="minorHAnsi"/>
                <w:b/>
                <w:bCs/>
                <w:lang w:val="ro-RO"/>
              </w:rPr>
              <w:t>Creșterea gradului de valorificare a DEEE</w:t>
            </w:r>
          </w:p>
        </w:tc>
      </w:tr>
      <w:tr w:rsidR="00DF2BAE" w:rsidTr="00CC295F">
        <w:tc>
          <w:tcPr>
            <w:tcW w:w="1408" w:type="dxa"/>
          </w:tcPr>
          <w:p w:rsidR="00DF2BAE" w:rsidRPr="002F2AFF" w:rsidRDefault="00DF2BAE" w:rsidP="00DF2BAE">
            <w:pPr>
              <w:rPr>
                <w:rFonts w:cstheme="minorHAnsi"/>
                <w:lang w:val="ro-RO"/>
              </w:rPr>
            </w:pPr>
            <w:r w:rsidRPr="002F2AFF">
              <w:rPr>
                <w:rFonts w:cstheme="minorHAnsi"/>
                <w:lang w:val="ro-RO"/>
              </w:rPr>
              <w:t>2.1.</w:t>
            </w:r>
          </w:p>
        </w:tc>
        <w:tc>
          <w:tcPr>
            <w:tcW w:w="2179" w:type="dxa"/>
          </w:tcPr>
          <w:p w:rsidR="00DF2BAE" w:rsidRPr="002F2AFF" w:rsidRDefault="00DF2BAE" w:rsidP="00DF2BAE">
            <w:pPr>
              <w:rPr>
                <w:rFonts w:cstheme="minorHAnsi"/>
                <w:lang w:val="ro-RO"/>
              </w:rPr>
            </w:pPr>
            <w:r>
              <w:rPr>
                <w:rFonts w:cstheme="minorHAnsi"/>
                <w:lang w:val="ro-RO"/>
              </w:rPr>
              <w:t>Asigurarea valorifică</w:t>
            </w:r>
            <w:r w:rsidRPr="002F2AFF">
              <w:rPr>
                <w:rFonts w:cstheme="minorHAnsi"/>
                <w:lang w:val="ro-RO"/>
              </w:rPr>
              <w:t>rii întregii cantități de DEEE colectate conform legislației</w:t>
            </w:r>
          </w:p>
        </w:tc>
        <w:tc>
          <w:tcPr>
            <w:tcW w:w="1186" w:type="dxa"/>
          </w:tcPr>
          <w:p w:rsidR="00DF2BAE" w:rsidRPr="002F2AFF" w:rsidRDefault="00DF2BAE" w:rsidP="00DF2BAE">
            <w:pPr>
              <w:rPr>
                <w:rFonts w:cstheme="minorHAnsi"/>
                <w:lang w:val="ro-RO"/>
              </w:rPr>
            </w:pPr>
            <w:r w:rsidRPr="002F2AFF">
              <w:rPr>
                <w:rFonts w:cstheme="minorHAnsi"/>
                <w:lang w:val="ro-RO"/>
              </w:rPr>
              <w:t>Permanent</w:t>
            </w:r>
          </w:p>
        </w:tc>
        <w:tc>
          <w:tcPr>
            <w:tcW w:w="1551" w:type="dxa"/>
          </w:tcPr>
          <w:p w:rsidR="00DF2BAE" w:rsidRPr="002F2AFF" w:rsidRDefault="00DF2BAE" w:rsidP="00DF2BAE">
            <w:pPr>
              <w:rPr>
                <w:rFonts w:cstheme="minorHAnsi"/>
                <w:lang w:val="ro-RO"/>
              </w:rPr>
            </w:pPr>
            <w:r w:rsidRPr="002F2AFF">
              <w:rPr>
                <w:rFonts w:cstheme="minorHAnsi"/>
                <w:lang w:val="ro-RO"/>
              </w:rPr>
              <w:t>Producătorii de EEE;</w:t>
            </w:r>
          </w:p>
          <w:p w:rsidR="00DF2BAE" w:rsidRPr="002F2AFF" w:rsidRDefault="00DF2BAE" w:rsidP="00DF2BAE">
            <w:pPr>
              <w:rPr>
                <w:rFonts w:cstheme="minorHAnsi"/>
                <w:lang w:val="ro-RO"/>
              </w:rPr>
            </w:pPr>
            <w:r w:rsidRPr="002F2AFF">
              <w:rPr>
                <w:rFonts w:cstheme="minorHAnsi"/>
                <w:lang w:val="ro-RO"/>
              </w:rPr>
              <w:t>Operatorii economici autorizaţi pentru efectuarea operaţiunilor de tratare a DEEE.</w:t>
            </w:r>
          </w:p>
        </w:tc>
        <w:tc>
          <w:tcPr>
            <w:tcW w:w="1599" w:type="dxa"/>
          </w:tcPr>
          <w:p w:rsidR="00DF2BAE" w:rsidRPr="002F2AFF" w:rsidRDefault="00DF2BAE" w:rsidP="00DF2BAE">
            <w:pPr>
              <w:rPr>
                <w:rFonts w:cstheme="minorHAnsi"/>
                <w:lang w:val="ro-RO"/>
              </w:rPr>
            </w:pPr>
            <w:r w:rsidRPr="002F2AFF">
              <w:rPr>
                <w:rFonts w:cstheme="minorHAnsi"/>
                <w:lang w:val="ro-RO"/>
              </w:rPr>
              <w:t>Investiții private</w:t>
            </w:r>
          </w:p>
          <w:p w:rsidR="00DF2BAE" w:rsidRPr="002F2AFF" w:rsidRDefault="00DF2BAE" w:rsidP="00DF2BAE">
            <w:pPr>
              <w:rPr>
                <w:rFonts w:cstheme="minorHAnsi"/>
                <w:lang w:val="ro-RO"/>
              </w:rPr>
            </w:pPr>
          </w:p>
          <w:p w:rsidR="00DF2BAE" w:rsidRPr="002F2AFF" w:rsidRDefault="00DF2BAE" w:rsidP="00DF2BAE">
            <w:pPr>
              <w:rPr>
                <w:rFonts w:cstheme="minorHAnsi"/>
                <w:lang w:val="ro-RO"/>
              </w:rPr>
            </w:pPr>
            <w:r w:rsidRPr="002F2AFF">
              <w:rPr>
                <w:rFonts w:cstheme="minorHAnsi"/>
                <w:lang w:val="ro-RO"/>
              </w:rPr>
              <w:t>Administrația Fondului pentru Mediu</w:t>
            </w:r>
          </w:p>
        </w:tc>
        <w:tc>
          <w:tcPr>
            <w:tcW w:w="1986" w:type="dxa"/>
          </w:tcPr>
          <w:p w:rsidR="00DF2BAE" w:rsidRDefault="00DF2BAE" w:rsidP="00DF2BAE">
            <w:pPr>
              <w:rPr>
                <w:rFonts w:cstheme="minorHAnsi"/>
                <w:lang w:val="ro-RO"/>
              </w:rPr>
            </w:pPr>
            <w:r>
              <w:rPr>
                <w:rFonts w:cstheme="minorHAnsi"/>
                <w:lang w:val="ro-RO"/>
              </w:rPr>
              <w:t>n.a.</w:t>
            </w:r>
          </w:p>
        </w:tc>
      </w:tr>
      <w:tr w:rsidR="00DF2BAE" w:rsidTr="00A351FC">
        <w:tc>
          <w:tcPr>
            <w:tcW w:w="9909" w:type="dxa"/>
            <w:gridSpan w:val="6"/>
          </w:tcPr>
          <w:p w:rsidR="00DF2BAE" w:rsidRPr="002F2AFF" w:rsidRDefault="00DF2BAE" w:rsidP="00DF2BAE">
            <w:pPr>
              <w:rPr>
                <w:rFonts w:cstheme="minorHAnsi"/>
                <w:b/>
                <w:bCs/>
                <w:lang w:val="ro-RO"/>
              </w:rPr>
            </w:pPr>
            <w:r w:rsidRPr="002F2AFF">
              <w:rPr>
                <w:rFonts w:cstheme="minorHAnsi"/>
                <w:b/>
                <w:bCs/>
                <w:lang w:val="ro-RO"/>
              </w:rPr>
              <w:t>3.</w:t>
            </w:r>
          </w:p>
          <w:p w:rsidR="00DF2BAE" w:rsidRPr="002F2AFF" w:rsidRDefault="00DF2BAE" w:rsidP="00DF2BAE">
            <w:pPr>
              <w:rPr>
                <w:rFonts w:cstheme="minorHAnsi"/>
                <w:b/>
                <w:bCs/>
                <w:lang w:val="ro-RO"/>
              </w:rPr>
            </w:pPr>
            <w:r w:rsidRPr="002F2AFF">
              <w:rPr>
                <w:rFonts w:cstheme="minorHAnsi"/>
                <w:b/>
                <w:bCs/>
                <w:lang w:val="ro-RO"/>
              </w:rPr>
              <w:t>Funcționarea eficientă a schemei de responsabilitate extinsă a producatorului</w:t>
            </w:r>
          </w:p>
          <w:p w:rsidR="00DF2BAE" w:rsidRDefault="00DF2BAE" w:rsidP="00DF2BAE">
            <w:pPr>
              <w:rPr>
                <w:rFonts w:cstheme="minorHAnsi"/>
                <w:lang w:val="ro-RO"/>
              </w:rPr>
            </w:pPr>
          </w:p>
        </w:tc>
      </w:tr>
      <w:tr w:rsidR="005366C2" w:rsidTr="00CC295F">
        <w:tc>
          <w:tcPr>
            <w:tcW w:w="1408" w:type="dxa"/>
          </w:tcPr>
          <w:p w:rsidR="005366C2" w:rsidRPr="002F2AFF" w:rsidRDefault="005366C2" w:rsidP="005366C2">
            <w:pPr>
              <w:rPr>
                <w:rFonts w:cstheme="minorHAnsi"/>
                <w:lang w:val="ro-RO"/>
              </w:rPr>
            </w:pPr>
            <w:r w:rsidRPr="002F2AFF">
              <w:rPr>
                <w:rFonts w:cstheme="minorHAnsi"/>
                <w:lang w:val="ro-RO"/>
              </w:rPr>
              <w:t>3.1.</w:t>
            </w:r>
          </w:p>
        </w:tc>
        <w:tc>
          <w:tcPr>
            <w:tcW w:w="2179" w:type="dxa"/>
          </w:tcPr>
          <w:p w:rsidR="005366C2" w:rsidRPr="002F2AFF" w:rsidRDefault="005366C2" w:rsidP="005366C2">
            <w:pPr>
              <w:rPr>
                <w:rFonts w:cstheme="minorHAnsi"/>
                <w:lang w:val="ro-RO"/>
              </w:rPr>
            </w:pPr>
            <w:r w:rsidRPr="002F2AFF">
              <w:rPr>
                <w:rFonts w:cstheme="minorHAnsi"/>
                <w:lang w:val="ro-RO"/>
              </w:rPr>
              <w:t xml:space="preserve">Încheierea de acordurilor oficiale de colaborare între OTR și </w:t>
            </w:r>
            <w:r w:rsidRPr="002F2AFF">
              <w:rPr>
                <w:rFonts w:cstheme="minorHAnsi"/>
                <w:lang w:val="ro-RO"/>
              </w:rPr>
              <w:lastRenderedPageBreak/>
              <w:t>UAT/ADI în ceea ce privește colectarea separată a DEEE de la gospodăriile private</w:t>
            </w:r>
          </w:p>
        </w:tc>
        <w:tc>
          <w:tcPr>
            <w:tcW w:w="1186" w:type="dxa"/>
          </w:tcPr>
          <w:p w:rsidR="005366C2" w:rsidRPr="002F2AFF" w:rsidRDefault="005366C2" w:rsidP="005366C2">
            <w:pPr>
              <w:rPr>
                <w:rFonts w:cstheme="minorHAnsi"/>
                <w:lang w:val="ro-RO"/>
              </w:rPr>
            </w:pPr>
            <w:r w:rsidRPr="002F2AFF">
              <w:rPr>
                <w:rFonts w:cstheme="minorHAnsi"/>
                <w:lang w:val="ro-RO"/>
              </w:rPr>
              <w:lastRenderedPageBreak/>
              <w:t>20</w:t>
            </w:r>
            <w:r>
              <w:rPr>
                <w:rFonts w:cstheme="minorHAnsi"/>
                <w:lang w:val="ro-RO"/>
              </w:rPr>
              <w:t>22</w:t>
            </w:r>
          </w:p>
        </w:tc>
        <w:tc>
          <w:tcPr>
            <w:tcW w:w="1551" w:type="dxa"/>
          </w:tcPr>
          <w:p w:rsidR="005366C2" w:rsidRPr="002F2AFF" w:rsidRDefault="005366C2" w:rsidP="005366C2">
            <w:pPr>
              <w:rPr>
                <w:rFonts w:cstheme="minorHAnsi"/>
                <w:lang w:val="ro-RO"/>
              </w:rPr>
            </w:pPr>
            <w:r w:rsidRPr="002F2AFF">
              <w:rPr>
                <w:rFonts w:cstheme="minorHAnsi"/>
                <w:lang w:val="ro-RO"/>
              </w:rPr>
              <w:t>OTR-uri;</w:t>
            </w:r>
          </w:p>
          <w:p w:rsidR="005366C2" w:rsidRPr="002F2AFF" w:rsidRDefault="005366C2" w:rsidP="005366C2">
            <w:pPr>
              <w:rPr>
                <w:rFonts w:cstheme="minorHAnsi"/>
                <w:lang w:val="ro-RO"/>
              </w:rPr>
            </w:pPr>
            <w:r w:rsidRPr="002F2AFF">
              <w:rPr>
                <w:rFonts w:cstheme="minorHAnsi"/>
                <w:lang w:val="ro-RO"/>
              </w:rPr>
              <w:lastRenderedPageBreak/>
              <w:t>APL Harghita;</w:t>
            </w:r>
          </w:p>
          <w:p w:rsidR="005366C2" w:rsidRPr="002F2AFF" w:rsidRDefault="005366C2" w:rsidP="005366C2">
            <w:pPr>
              <w:rPr>
                <w:rFonts w:cstheme="minorHAnsi"/>
                <w:lang w:val="ro-RO"/>
              </w:rPr>
            </w:pPr>
            <w:r w:rsidRPr="002F2AFF">
              <w:rPr>
                <w:rFonts w:cstheme="minorHAnsi"/>
                <w:lang w:val="ro-RO"/>
              </w:rPr>
              <w:t>ADI ”S.I.M.D. Harghita” județul Harghita.</w:t>
            </w:r>
          </w:p>
        </w:tc>
        <w:tc>
          <w:tcPr>
            <w:tcW w:w="1599" w:type="dxa"/>
          </w:tcPr>
          <w:p w:rsidR="005366C2" w:rsidRPr="002F2AFF" w:rsidRDefault="005366C2" w:rsidP="005366C2">
            <w:pPr>
              <w:rPr>
                <w:rFonts w:cstheme="minorHAnsi"/>
                <w:lang w:val="ro-RO"/>
              </w:rPr>
            </w:pPr>
            <w:r w:rsidRPr="002F2AFF">
              <w:rPr>
                <w:rFonts w:cstheme="minorHAnsi"/>
                <w:lang w:val="ro-RO"/>
              </w:rPr>
              <w:lastRenderedPageBreak/>
              <w:t>-</w:t>
            </w:r>
          </w:p>
        </w:tc>
        <w:tc>
          <w:tcPr>
            <w:tcW w:w="1986" w:type="dxa"/>
          </w:tcPr>
          <w:p w:rsidR="005366C2" w:rsidRDefault="005366C2" w:rsidP="005366C2">
            <w:pPr>
              <w:rPr>
                <w:rFonts w:cstheme="minorHAnsi"/>
                <w:lang w:val="ro-RO"/>
              </w:rPr>
            </w:pPr>
            <w:r>
              <w:rPr>
                <w:rFonts w:cstheme="minorHAnsi"/>
                <w:lang w:val="ro-RO"/>
              </w:rPr>
              <w:t>n.a.</w:t>
            </w:r>
          </w:p>
        </w:tc>
      </w:tr>
      <w:tr w:rsidR="005366C2" w:rsidTr="00A351FC">
        <w:tc>
          <w:tcPr>
            <w:tcW w:w="9909" w:type="dxa"/>
            <w:gridSpan w:val="6"/>
          </w:tcPr>
          <w:p w:rsidR="005366C2" w:rsidRPr="002F2AFF" w:rsidRDefault="005366C2" w:rsidP="005366C2">
            <w:pPr>
              <w:rPr>
                <w:rFonts w:cstheme="minorHAnsi"/>
                <w:b/>
                <w:bCs/>
                <w:lang w:val="ro-RO"/>
              </w:rPr>
            </w:pPr>
            <w:r w:rsidRPr="002F2AFF">
              <w:rPr>
                <w:rFonts w:cstheme="minorHAnsi"/>
                <w:b/>
                <w:bCs/>
                <w:lang w:val="ro-RO"/>
              </w:rPr>
              <w:t>4.</w:t>
            </w:r>
          </w:p>
          <w:p w:rsidR="005366C2" w:rsidRDefault="005366C2" w:rsidP="005366C2">
            <w:pPr>
              <w:rPr>
                <w:rFonts w:cstheme="minorHAnsi"/>
                <w:lang w:val="ro-RO"/>
              </w:rPr>
            </w:pPr>
            <w:r w:rsidRPr="002F2AFF">
              <w:rPr>
                <w:rFonts w:cstheme="minorHAnsi"/>
                <w:b/>
                <w:bCs/>
                <w:lang w:val="ro-RO"/>
              </w:rPr>
              <w:t>Îmbunătățirea sistemului de raportare a datelor privind EEE și DEEE</w:t>
            </w:r>
          </w:p>
        </w:tc>
      </w:tr>
      <w:tr w:rsidR="005756FA" w:rsidTr="00CC295F">
        <w:tc>
          <w:tcPr>
            <w:tcW w:w="1408" w:type="dxa"/>
          </w:tcPr>
          <w:p w:rsidR="005756FA" w:rsidRPr="002F2AFF" w:rsidRDefault="005756FA" w:rsidP="005756FA">
            <w:pPr>
              <w:rPr>
                <w:rFonts w:cstheme="minorHAnsi"/>
                <w:lang w:val="ro-RO"/>
              </w:rPr>
            </w:pPr>
            <w:r w:rsidRPr="002F2AFF">
              <w:rPr>
                <w:rFonts w:cstheme="minorHAnsi"/>
                <w:lang w:val="ro-RO"/>
              </w:rPr>
              <w:t>4.1.</w:t>
            </w:r>
          </w:p>
        </w:tc>
        <w:tc>
          <w:tcPr>
            <w:tcW w:w="2179" w:type="dxa"/>
          </w:tcPr>
          <w:p w:rsidR="005756FA" w:rsidRPr="002F2AFF" w:rsidRDefault="005756FA" w:rsidP="005756FA">
            <w:pPr>
              <w:rPr>
                <w:rFonts w:cstheme="minorHAnsi"/>
                <w:lang w:val="ro-RO"/>
              </w:rPr>
            </w:pPr>
            <w:r w:rsidRPr="002F2AFF">
              <w:rPr>
                <w:rFonts w:cstheme="minorHAnsi"/>
                <w:lang w:val="ro-RO"/>
              </w:rPr>
              <w:t>Publicarea pe site-ul APM a tuturor informațiilor care trebuie raportate privind DEE</w:t>
            </w:r>
            <w:r>
              <w:rPr>
                <w:rFonts w:cstheme="minorHAnsi"/>
                <w:lang w:val="ro-RO"/>
              </w:rPr>
              <w:t>E-urile, inclusiv a modului cor</w:t>
            </w:r>
            <w:r w:rsidRPr="002F2AFF">
              <w:rPr>
                <w:rFonts w:cstheme="minorHAnsi"/>
                <w:lang w:val="ro-RO"/>
              </w:rPr>
              <w:t>ect de raportare</w:t>
            </w:r>
            <w:r>
              <w:rPr>
                <w:rFonts w:cstheme="minorHAnsi"/>
                <w:lang w:val="ro-RO"/>
              </w:rPr>
              <w:t xml:space="preserve"> </w:t>
            </w:r>
          </w:p>
        </w:tc>
        <w:tc>
          <w:tcPr>
            <w:tcW w:w="1186" w:type="dxa"/>
          </w:tcPr>
          <w:p w:rsidR="005756FA" w:rsidRPr="002F2AFF" w:rsidRDefault="005756FA" w:rsidP="005756FA">
            <w:pPr>
              <w:rPr>
                <w:rFonts w:cstheme="minorHAnsi"/>
                <w:lang w:val="ro-RO"/>
              </w:rPr>
            </w:pPr>
            <w:r w:rsidRPr="002F2AFF">
              <w:rPr>
                <w:rFonts w:cstheme="minorHAnsi"/>
                <w:lang w:val="ro-RO"/>
              </w:rPr>
              <w:t>Permanent</w:t>
            </w:r>
          </w:p>
        </w:tc>
        <w:tc>
          <w:tcPr>
            <w:tcW w:w="1551" w:type="dxa"/>
          </w:tcPr>
          <w:p w:rsidR="005756FA" w:rsidRPr="002F2AFF" w:rsidRDefault="005756FA" w:rsidP="005756FA">
            <w:pPr>
              <w:rPr>
                <w:rFonts w:cstheme="minorHAnsi"/>
                <w:lang w:val="ro-RO"/>
              </w:rPr>
            </w:pPr>
            <w:r w:rsidRPr="002F2AFF">
              <w:rPr>
                <w:rFonts w:cstheme="minorHAnsi"/>
                <w:lang w:val="ro-RO"/>
              </w:rPr>
              <w:t>APM Harghita</w:t>
            </w:r>
          </w:p>
        </w:tc>
        <w:tc>
          <w:tcPr>
            <w:tcW w:w="1599" w:type="dxa"/>
          </w:tcPr>
          <w:p w:rsidR="005756FA" w:rsidRPr="002F2AFF" w:rsidRDefault="005756FA" w:rsidP="005756FA">
            <w:pPr>
              <w:rPr>
                <w:rFonts w:cstheme="minorHAnsi"/>
                <w:lang w:val="ro-RO"/>
              </w:rPr>
            </w:pPr>
            <w:r w:rsidRPr="002F2AFF">
              <w:rPr>
                <w:rFonts w:cstheme="minorHAnsi"/>
                <w:lang w:val="ro-RO"/>
              </w:rPr>
              <w:t>Buget local</w:t>
            </w:r>
          </w:p>
        </w:tc>
        <w:tc>
          <w:tcPr>
            <w:tcW w:w="1986" w:type="dxa"/>
          </w:tcPr>
          <w:p w:rsidR="005756FA" w:rsidRDefault="005756FA" w:rsidP="005756FA">
            <w:pPr>
              <w:rPr>
                <w:rFonts w:cstheme="minorHAnsi"/>
                <w:lang w:val="ro-RO"/>
              </w:rPr>
            </w:pPr>
            <w:r>
              <w:rPr>
                <w:rFonts w:cstheme="minorHAnsi"/>
                <w:lang w:val="ro-RO"/>
              </w:rPr>
              <w:t>Realizat se dă sprijin permanent de APM</w:t>
            </w:r>
          </w:p>
        </w:tc>
      </w:tr>
      <w:tr w:rsidR="005756FA" w:rsidTr="00A351FC">
        <w:tc>
          <w:tcPr>
            <w:tcW w:w="9909" w:type="dxa"/>
            <w:gridSpan w:val="6"/>
          </w:tcPr>
          <w:p w:rsidR="005756FA" w:rsidRDefault="005756FA" w:rsidP="005756FA"/>
          <w:p w:rsidR="005756FA" w:rsidRPr="00953BB2" w:rsidRDefault="005756FA" w:rsidP="005756FA">
            <w:pPr>
              <w:rPr>
                <w:b/>
                <w:sz w:val="24"/>
                <w:szCs w:val="24"/>
              </w:rPr>
            </w:pPr>
            <w:r w:rsidRPr="00953BB2">
              <w:rPr>
                <w:b/>
                <w:sz w:val="24"/>
                <w:szCs w:val="24"/>
              </w:rPr>
              <w:t xml:space="preserve">IV. </w:t>
            </w:r>
            <w:r w:rsidRPr="00953BB2">
              <w:rPr>
                <w:b/>
                <w:sz w:val="24"/>
                <w:szCs w:val="24"/>
                <w:lang w:val="ro-RO"/>
              </w:rPr>
              <w:t>Plan de acțiune pentru deșeuri din construcții și desființări</w:t>
            </w:r>
            <w:r>
              <w:rPr>
                <w:b/>
                <w:sz w:val="24"/>
                <w:szCs w:val="24"/>
                <w:lang w:val="ro-RO"/>
              </w:rPr>
              <w:t xml:space="preserve"> (Tabel 11-4 din PJGD)</w:t>
            </w:r>
          </w:p>
          <w:p w:rsidR="005756FA" w:rsidRDefault="005756FA" w:rsidP="005756FA">
            <w:pPr>
              <w:rPr>
                <w:rFonts w:cstheme="minorHAnsi"/>
                <w:lang w:val="ro-RO"/>
              </w:rPr>
            </w:pPr>
          </w:p>
        </w:tc>
      </w:tr>
      <w:tr w:rsidR="00A45F15" w:rsidTr="00A351FC">
        <w:tc>
          <w:tcPr>
            <w:tcW w:w="9909" w:type="dxa"/>
            <w:gridSpan w:val="6"/>
          </w:tcPr>
          <w:p w:rsidR="00A45F15" w:rsidRPr="002F2AFF" w:rsidRDefault="00A45F15" w:rsidP="00A45F15">
            <w:pPr>
              <w:rPr>
                <w:rFonts w:cstheme="minorHAnsi"/>
                <w:b/>
                <w:bCs/>
                <w:lang w:val="ro-RO"/>
              </w:rPr>
            </w:pPr>
            <w:r w:rsidRPr="002F2AFF">
              <w:rPr>
                <w:rFonts w:cstheme="minorHAnsi"/>
                <w:b/>
                <w:bCs/>
                <w:lang w:val="ro-RO"/>
              </w:rPr>
              <w:t>1.</w:t>
            </w:r>
          </w:p>
          <w:p w:rsidR="00A45F15" w:rsidRDefault="00A45F15" w:rsidP="00A45F15">
            <w:pPr>
              <w:rPr>
                <w:rFonts w:cstheme="minorHAnsi"/>
                <w:lang w:val="ro-RO"/>
              </w:rPr>
            </w:pPr>
            <w:r w:rsidRPr="002F2AFF">
              <w:rPr>
                <w:rFonts w:cstheme="minorHAnsi"/>
                <w:b/>
                <w:bCs/>
                <w:lang w:val="ro-RO"/>
              </w:rPr>
              <w:t>Creșterea gradului de reutilizare și reciclare a deșeurilor din construcții și desființări</w:t>
            </w:r>
          </w:p>
        </w:tc>
      </w:tr>
      <w:tr w:rsidR="00A351FC" w:rsidTr="00CC295F">
        <w:tc>
          <w:tcPr>
            <w:tcW w:w="1408" w:type="dxa"/>
          </w:tcPr>
          <w:p w:rsidR="00A351FC" w:rsidRPr="002F2AFF" w:rsidRDefault="00A351FC" w:rsidP="00A351FC">
            <w:pPr>
              <w:rPr>
                <w:rFonts w:cstheme="minorHAnsi"/>
                <w:lang w:val="ro-RO"/>
              </w:rPr>
            </w:pPr>
            <w:r w:rsidRPr="002F2AFF">
              <w:rPr>
                <w:rFonts w:cstheme="minorHAnsi"/>
                <w:lang w:val="ro-RO"/>
              </w:rPr>
              <w:t xml:space="preserve">Creșterea capacităților de tratare (concasare) a DCD prin achiziția de concasoare și ciururi pentru sfărâmarea și sortarea deșeurilor din construcții și demolări, separarea pe diferite sorturi ale acestor tipuri de deșeuri, scoaterea fierului din betoane ajută la o valorificare mai eficientă, </w:t>
            </w:r>
            <w:r w:rsidRPr="002F2AFF">
              <w:rPr>
                <w:rFonts w:cstheme="minorHAnsi"/>
                <w:lang w:val="ro-RO"/>
              </w:rPr>
              <w:lastRenderedPageBreak/>
              <w:t>inclusiv a fierului</w:t>
            </w:r>
          </w:p>
        </w:tc>
        <w:tc>
          <w:tcPr>
            <w:tcW w:w="2179" w:type="dxa"/>
          </w:tcPr>
          <w:p w:rsidR="00A351FC" w:rsidRPr="002F2AFF" w:rsidRDefault="00A351FC" w:rsidP="00A351FC">
            <w:pPr>
              <w:rPr>
                <w:rFonts w:cstheme="minorHAnsi"/>
                <w:lang w:val="ro-RO"/>
              </w:rPr>
            </w:pPr>
            <w:r w:rsidRPr="002F2AFF">
              <w:rPr>
                <w:rFonts w:cstheme="minorHAnsi"/>
                <w:lang w:val="ro-RO"/>
              </w:rPr>
              <w:lastRenderedPageBreak/>
              <w:t>Permanent</w:t>
            </w:r>
          </w:p>
        </w:tc>
        <w:tc>
          <w:tcPr>
            <w:tcW w:w="1186" w:type="dxa"/>
          </w:tcPr>
          <w:p w:rsidR="00A351FC" w:rsidRPr="002F2AFF" w:rsidRDefault="00A351FC" w:rsidP="00A351FC">
            <w:pPr>
              <w:rPr>
                <w:rFonts w:cstheme="minorHAnsi"/>
                <w:lang w:val="ro-RO"/>
              </w:rPr>
            </w:pPr>
            <w:r w:rsidRPr="002F2AFF">
              <w:rPr>
                <w:rFonts w:cstheme="minorHAnsi"/>
                <w:lang w:val="ro-RO"/>
              </w:rPr>
              <w:t>Operatori economici responsabili</w:t>
            </w:r>
          </w:p>
        </w:tc>
        <w:tc>
          <w:tcPr>
            <w:tcW w:w="1551" w:type="dxa"/>
          </w:tcPr>
          <w:p w:rsidR="00A351FC" w:rsidRPr="002F2AFF" w:rsidRDefault="00A351FC" w:rsidP="00A351FC">
            <w:pPr>
              <w:rPr>
                <w:rFonts w:cstheme="minorHAnsi"/>
                <w:lang w:val="ro-RO"/>
              </w:rPr>
            </w:pPr>
            <w:r w:rsidRPr="002F2AFF">
              <w:rPr>
                <w:rFonts w:cstheme="minorHAnsi"/>
                <w:lang w:val="ro-RO"/>
              </w:rPr>
              <w:t>Investiții private</w:t>
            </w:r>
          </w:p>
          <w:p w:rsidR="00A351FC" w:rsidRPr="002F2AFF" w:rsidRDefault="00A351FC" w:rsidP="00A351FC">
            <w:pPr>
              <w:rPr>
                <w:rFonts w:cstheme="minorHAnsi"/>
                <w:lang w:val="ro-RO"/>
              </w:rPr>
            </w:pPr>
            <w:r w:rsidRPr="002F2AFF">
              <w:rPr>
                <w:rFonts w:cstheme="minorHAnsi"/>
                <w:lang w:val="ro-RO"/>
              </w:rPr>
              <w:t>Administrația Fondului pentru Mediu</w:t>
            </w:r>
          </w:p>
        </w:tc>
        <w:tc>
          <w:tcPr>
            <w:tcW w:w="1599" w:type="dxa"/>
          </w:tcPr>
          <w:p w:rsidR="00A351FC" w:rsidRPr="002F2AFF" w:rsidRDefault="00A351FC" w:rsidP="00A351FC">
            <w:pPr>
              <w:rPr>
                <w:rFonts w:cstheme="minorHAnsi"/>
                <w:lang w:val="ro-RO"/>
              </w:rPr>
            </w:pPr>
          </w:p>
        </w:tc>
        <w:tc>
          <w:tcPr>
            <w:tcW w:w="1986" w:type="dxa"/>
          </w:tcPr>
          <w:p w:rsidR="00A351FC" w:rsidRDefault="00A351FC" w:rsidP="00A351FC">
            <w:pPr>
              <w:rPr>
                <w:rFonts w:cstheme="minorHAnsi"/>
                <w:lang w:val="ro-RO"/>
              </w:rPr>
            </w:pPr>
            <w:r>
              <w:rPr>
                <w:rFonts w:cstheme="minorHAnsi"/>
                <w:lang w:val="ro-RO"/>
              </w:rPr>
              <w:t>n.a.</w:t>
            </w:r>
          </w:p>
        </w:tc>
      </w:tr>
      <w:tr w:rsidR="00CC295F" w:rsidTr="00CC295F">
        <w:tc>
          <w:tcPr>
            <w:tcW w:w="1408" w:type="dxa"/>
          </w:tcPr>
          <w:p w:rsidR="00CC295F" w:rsidRPr="002F2AFF" w:rsidRDefault="00CC295F" w:rsidP="00CC295F">
            <w:pPr>
              <w:rPr>
                <w:rFonts w:cstheme="minorHAnsi"/>
                <w:lang w:val="ro-RO"/>
              </w:rPr>
            </w:pPr>
            <w:r w:rsidRPr="002F2AFF">
              <w:rPr>
                <w:rFonts w:cstheme="minorHAnsi"/>
                <w:lang w:val="ro-RO"/>
              </w:rPr>
              <w:t>1.2.</w:t>
            </w:r>
          </w:p>
        </w:tc>
        <w:tc>
          <w:tcPr>
            <w:tcW w:w="2179" w:type="dxa"/>
          </w:tcPr>
          <w:p w:rsidR="00CC295F" w:rsidRPr="002F2AFF" w:rsidRDefault="00CC295F" w:rsidP="00CC295F">
            <w:pPr>
              <w:rPr>
                <w:rFonts w:cstheme="minorHAnsi"/>
                <w:lang w:val="ro-RO"/>
              </w:rPr>
            </w:pPr>
            <w:r w:rsidRPr="002F2AFF">
              <w:rPr>
                <w:rFonts w:cstheme="minorHAnsi"/>
                <w:lang w:val="ro-RO"/>
              </w:rPr>
              <w:t>Intensificarea controlului din partea autorităților privind abandonarea DCD, minim o dată pe lună</w:t>
            </w:r>
          </w:p>
        </w:tc>
        <w:tc>
          <w:tcPr>
            <w:tcW w:w="1186" w:type="dxa"/>
          </w:tcPr>
          <w:p w:rsidR="00CC295F" w:rsidRPr="002F2AFF" w:rsidRDefault="00CC295F" w:rsidP="00CC295F">
            <w:pPr>
              <w:rPr>
                <w:rFonts w:cstheme="minorHAnsi"/>
                <w:lang w:val="ro-RO"/>
              </w:rPr>
            </w:pPr>
            <w:r w:rsidRPr="002F2AFF">
              <w:rPr>
                <w:rFonts w:cstheme="minorHAnsi"/>
                <w:lang w:val="ro-RO"/>
              </w:rPr>
              <w:t>Începând cu 202</w:t>
            </w:r>
            <w:r>
              <w:rPr>
                <w:rFonts w:cstheme="minorHAnsi"/>
                <w:lang w:val="ro-RO"/>
              </w:rPr>
              <w:t>1</w:t>
            </w:r>
          </w:p>
        </w:tc>
        <w:tc>
          <w:tcPr>
            <w:tcW w:w="1551" w:type="dxa"/>
          </w:tcPr>
          <w:p w:rsidR="00CC295F" w:rsidRPr="002F2AFF" w:rsidRDefault="00CC295F" w:rsidP="00CC295F">
            <w:pPr>
              <w:rPr>
                <w:rFonts w:cstheme="minorHAnsi"/>
                <w:lang w:val="ro-RO"/>
              </w:rPr>
            </w:pPr>
            <w:r w:rsidRPr="002F2AFF">
              <w:rPr>
                <w:rFonts w:cstheme="minorHAnsi"/>
                <w:lang w:val="ro-RO"/>
              </w:rPr>
              <w:t>APL Harghita.</w:t>
            </w:r>
          </w:p>
        </w:tc>
        <w:tc>
          <w:tcPr>
            <w:tcW w:w="1599" w:type="dxa"/>
          </w:tcPr>
          <w:p w:rsidR="00CC295F" w:rsidRPr="002F2AFF" w:rsidRDefault="00CC295F" w:rsidP="00CC295F">
            <w:pPr>
              <w:rPr>
                <w:rFonts w:cstheme="minorHAnsi"/>
                <w:lang w:val="ro-RO"/>
              </w:rPr>
            </w:pPr>
            <w:r w:rsidRPr="002F2AFF">
              <w:rPr>
                <w:rFonts w:cstheme="minorHAnsi"/>
                <w:lang w:val="ro-RO"/>
              </w:rPr>
              <w:t>Bugetul de stat</w:t>
            </w:r>
          </w:p>
        </w:tc>
        <w:tc>
          <w:tcPr>
            <w:tcW w:w="1986" w:type="dxa"/>
          </w:tcPr>
          <w:p w:rsidR="00CC295F" w:rsidRDefault="00CC295F" w:rsidP="00CC295F">
            <w:pPr>
              <w:rPr>
                <w:rFonts w:cstheme="minorHAnsi"/>
                <w:lang w:val="ro-RO"/>
              </w:rPr>
            </w:pPr>
          </w:p>
        </w:tc>
      </w:tr>
      <w:tr w:rsidR="00034DC0" w:rsidTr="00CC295F">
        <w:tc>
          <w:tcPr>
            <w:tcW w:w="1408" w:type="dxa"/>
          </w:tcPr>
          <w:p w:rsidR="00034DC0" w:rsidRPr="002F2AFF" w:rsidRDefault="00034DC0" w:rsidP="00034DC0">
            <w:pPr>
              <w:rPr>
                <w:rFonts w:cstheme="minorHAnsi"/>
                <w:lang w:val="ro-RO"/>
              </w:rPr>
            </w:pPr>
            <w:r w:rsidRPr="002F2AFF">
              <w:rPr>
                <w:rFonts w:cstheme="minorHAnsi"/>
                <w:lang w:val="ro-RO"/>
              </w:rPr>
              <w:t xml:space="preserve">1.3. </w:t>
            </w:r>
          </w:p>
        </w:tc>
        <w:tc>
          <w:tcPr>
            <w:tcW w:w="2179" w:type="dxa"/>
          </w:tcPr>
          <w:p w:rsidR="00034DC0" w:rsidRDefault="00034DC0" w:rsidP="00034DC0">
            <w:pPr>
              <w:rPr>
                <w:rFonts w:cstheme="minorHAnsi"/>
                <w:lang w:val="ro-RO"/>
              </w:rPr>
            </w:pPr>
            <w:r w:rsidRPr="002F2AFF">
              <w:rPr>
                <w:rFonts w:cstheme="minorHAnsi"/>
                <w:lang w:val="ro-RO"/>
              </w:rPr>
              <w:t>Interzicerea depozitării la depozitele de deșeuri municipale a DCD valorificabile</w:t>
            </w:r>
          </w:p>
          <w:p w:rsidR="00034DC0" w:rsidRPr="00034DC0" w:rsidRDefault="00034DC0" w:rsidP="00034DC0">
            <w:pPr>
              <w:rPr>
                <w:rFonts w:cstheme="minorHAnsi"/>
              </w:rPr>
            </w:pPr>
            <w:r>
              <w:rPr>
                <w:rFonts w:cstheme="minorHAnsi"/>
                <w:lang w:val="ro-RO"/>
              </w:rPr>
              <w:t xml:space="preserve">Numărul anual de controale privind verificarea implementării de către UAT-uri și operatori de salubrizare a instrumentului </w:t>
            </w:r>
            <w:r w:rsidR="00215FA0">
              <w:rPr>
                <w:rFonts w:cstheme="minorHAnsi"/>
                <w:lang w:val="ro-RO"/>
              </w:rPr>
              <w:t>”</w:t>
            </w:r>
            <w:r>
              <w:rPr>
                <w:rFonts w:cstheme="minorHAnsi"/>
                <w:lang w:val="ro-RO"/>
              </w:rPr>
              <w:t>plătește pentru cât arunci</w:t>
            </w:r>
            <w:r w:rsidR="00215FA0">
              <w:rPr>
                <w:rFonts w:cstheme="minorHAnsi"/>
                <w:lang w:val="ro-RO"/>
              </w:rPr>
              <w:t>”</w:t>
            </w:r>
          </w:p>
        </w:tc>
        <w:tc>
          <w:tcPr>
            <w:tcW w:w="1186" w:type="dxa"/>
          </w:tcPr>
          <w:p w:rsidR="00034DC0" w:rsidRPr="002F2AFF" w:rsidRDefault="00034DC0" w:rsidP="00034DC0">
            <w:pPr>
              <w:rPr>
                <w:rFonts w:cstheme="minorHAnsi"/>
                <w:lang w:val="ro-RO"/>
              </w:rPr>
            </w:pPr>
            <w:r w:rsidRPr="002F2AFF">
              <w:rPr>
                <w:rFonts w:cstheme="minorHAnsi"/>
                <w:lang w:val="ro-RO"/>
              </w:rPr>
              <w:t>Începând cu 202</w:t>
            </w:r>
            <w:r>
              <w:rPr>
                <w:rFonts w:cstheme="minorHAnsi"/>
                <w:lang w:val="ro-RO"/>
              </w:rPr>
              <w:t>1</w:t>
            </w:r>
          </w:p>
        </w:tc>
        <w:tc>
          <w:tcPr>
            <w:tcW w:w="1551" w:type="dxa"/>
          </w:tcPr>
          <w:p w:rsidR="00034DC0" w:rsidRPr="002F2AFF" w:rsidRDefault="00034DC0" w:rsidP="00034DC0">
            <w:pPr>
              <w:rPr>
                <w:rFonts w:cstheme="minorHAnsi"/>
                <w:lang w:val="ro-RO"/>
              </w:rPr>
            </w:pPr>
            <w:r w:rsidRPr="002F2AFF">
              <w:rPr>
                <w:rFonts w:cstheme="minorHAnsi"/>
                <w:lang w:val="ro-RO"/>
              </w:rPr>
              <w:t>Operatorul CMID Harghita</w:t>
            </w:r>
          </w:p>
        </w:tc>
        <w:tc>
          <w:tcPr>
            <w:tcW w:w="1599" w:type="dxa"/>
          </w:tcPr>
          <w:p w:rsidR="00034DC0" w:rsidRPr="002F2AFF" w:rsidRDefault="00034DC0" w:rsidP="00034DC0">
            <w:pPr>
              <w:rPr>
                <w:rFonts w:cstheme="minorHAnsi"/>
                <w:lang w:val="ro-RO"/>
              </w:rPr>
            </w:pPr>
          </w:p>
        </w:tc>
        <w:tc>
          <w:tcPr>
            <w:tcW w:w="1986" w:type="dxa"/>
          </w:tcPr>
          <w:p w:rsidR="00034DC0" w:rsidRDefault="00AD60DC" w:rsidP="00034DC0">
            <w:pPr>
              <w:rPr>
                <w:rFonts w:cstheme="minorHAnsi"/>
                <w:lang w:val="ro-RO"/>
              </w:rPr>
            </w:pPr>
            <w:r>
              <w:rPr>
                <w:rFonts w:cstheme="minorHAnsi"/>
                <w:lang w:val="ro-RO"/>
              </w:rPr>
              <w:t xml:space="preserve">Numărul  activitățiilor de control din partea GNM </w:t>
            </w:r>
            <w:r w:rsidR="00DC4610">
              <w:rPr>
                <w:rFonts w:cstheme="minorHAnsi"/>
                <w:lang w:val="ro-RO"/>
              </w:rPr>
              <w:t>în ceea ce privește îndeplinirea țintei de către UAT este 67, neconformități 0</w:t>
            </w:r>
          </w:p>
        </w:tc>
      </w:tr>
      <w:tr w:rsidR="00DA24ED" w:rsidTr="00CC295F">
        <w:tc>
          <w:tcPr>
            <w:tcW w:w="1408" w:type="dxa"/>
          </w:tcPr>
          <w:p w:rsidR="00DA24ED" w:rsidRPr="002F2AFF" w:rsidRDefault="00DA24ED" w:rsidP="00DA24ED">
            <w:pPr>
              <w:rPr>
                <w:rFonts w:cstheme="minorHAnsi"/>
                <w:lang w:val="ro-RO"/>
              </w:rPr>
            </w:pPr>
            <w:r w:rsidRPr="002F2AFF">
              <w:rPr>
                <w:rFonts w:cstheme="minorHAnsi"/>
                <w:lang w:val="ro-RO"/>
              </w:rPr>
              <w:t>1.4.</w:t>
            </w:r>
          </w:p>
        </w:tc>
        <w:tc>
          <w:tcPr>
            <w:tcW w:w="2179" w:type="dxa"/>
          </w:tcPr>
          <w:p w:rsidR="00DA24ED" w:rsidRPr="002F2AFF" w:rsidRDefault="00DA24ED" w:rsidP="00DA24ED">
            <w:pPr>
              <w:rPr>
                <w:rFonts w:cstheme="minorHAnsi"/>
                <w:lang w:val="ro-RO"/>
              </w:rPr>
            </w:pPr>
            <w:r w:rsidRPr="002F2AFF">
              <w:rPr>
                <w:rFonts w:cstheme="minorHAnsi"/>
                <w:lang w:val="ro-RO"/>
              </w:rPr>
              <w:t>Amenajarea de amplasamente pentru stocarea temporară a deșeurilor periculoase provenite din activitățile de construire, în vederea tratării, reciclării/valorificării și/sau eliminării lor ulterioare</w:t>
            </w:r>
          </w:p>
        </w:tc>
        <w:tc>
          <w:tcPr>
            <w:tcW w:w="1186" w:type="dxa"/>
          </w:tcPr>
          <w:p w:rsidR="00DA24ED" w:rsidRPr="002F2AFF" w:rsidRDefault="00DA24ED" w:rsidP="00DA24ED">
            <w:pPr>
              <w:rPr>
                <w:rFonts w:cstheme="minorHAnsi"/>
                <w:lang w:val="ro-RO"/>
              </w:rPr>
            </w:pPr>
            <w:r w:rsidRPr="002F2AFF">
              <w:rPr>
                <w:rFonts w:cstheme="minorHAnsi"/>
                <w:lang w:val="ro-RO"/>
              </w:rPr>
              <w:t>Începând cu anul 2020</w:t>
            </w:r>
          </w:p>
        </w:tc>
        <w:tc>
          <w:tcPr>
            <w:tcW w:w="1551" w:type="dxa"/>
          </w:tcPr>
          <w:p w:rsidR="00DA24ED" w:rsidRPr="002F2AFF" w:rsidRDefault="00DA24ED" w:rsidP="00DA24ED">
            <w:pPr>
              <w:rPr>
                <w:rFonts w:cstheme="minorHAnsi"/>
                <w:lang w:val="ro-RO"/>
              </w:rPr>
            </w:pPr>
            <w:r w:rsidRPr="002F2AFF">
              <w:rPr>
                <w:rFonts w:cstheme="minorHAnsi"/>
                <w:lang w:val="ro-RO"/>
              </w:rPr>
              <w:t>CJ Harghita</w:t>
            </w:r>
          </w:p>
          <w:p w:rsidR="00DA24ED" w:rsidRPr="002F2AFF" w:rsidRDefault="00DA24ED" w:rsidP="00DA24ED">
            <w:pPr>
              <w:rPr>
                <w:rFonts w:cstheme="minorHAnsi"/>
                <w:lang w:val="ro-RO"/>
              </w:rPr>
            </w:pPr>
            <w:r w:rsidRPr="002F2AFF">
              <w:rPr>
                <w:rFonts w:cstheme="minorHAnsi"/>
                <w:lang w:val="ro-RO"/>
              </w:rPr>
              <w:t>UAT Harghita.</w:t>
            </w:r>
          </w:p>
        </w:tc>
        <w:tc>
          <w:tcPr>
            <w:tcW w:w="1599" w:type="dxa"/>
          </w:tcPr>
          <w:p w:rsidR="00DA24ED" w:rsidRPr="002F2AFF" w:rsidRDefault="00DA24ED" w:rsidP="00DA24ED">
            <w:pPr>
              <w:rPr>
                <w:rFonts w:cstheme="minorHAnsi"/>
                <w:lang w:val="ro-RO"/>
              </w:rPr>
            </w:pPr>
            <w:r w:rsidRPr="002F2AFF">
              <w:rPr>
                <w:rFonts w:cstheme="minorHAnsi"/>
                <w:lang w:val="ro-RO"/>
              </w:rPr>
              <w:t>AFM</w:t>
            </w:r>
          </w:p>
          <w:p w:rsidR="00DA24ED" w:rsidRPr="002F2AFF" w:rsidRDefault="00DA24ED" w:rsidP="00DA24ED">
            <w:pPr>
              <w:rPr>
                <w:rFonts w:cstheme="minorHAnsi"/>
                <w:lang w:val="ro-RO"/>
              </w:rPr>
            </w:pPr>
            <w:r w:rsidRPr="002F2AFF">
              <w:rPr>
                <w:rFonts w:cstheme="minorHAnsi"/>
                <w:lang w:val="ro-RO"/>
              </w:rPr>
              <w:t>Alte surse de finanțare</w:t>
            </w:r>
          </w:p>
        </w:tc>
        <w:tc>
          <w:tcPr>
            <w:tcW w:w="1986" w:type="dxa"/>
          </w:tcPr>
          <w:p w:rsidR="00DA24ED" w:rsidRPr="002F2AFF" w:rsidRDefault="00DA24ED" w:rsidP="00DA24ED">
            <w:pPr>
              <w:rPr>
                <w:rFonts w:cstheme="minorHAnsi"/>
                <w:lang w:val="ro-RO"/>
              </w:rPr>
            </w:pPr>
            <w:r>
              <w:rPr>
                <w:rFonts w:cstheme="minorHAnsi"/>
                <w:lang w:val="ro-RO"/>
              </w:rPr>
              <w:t>Este în curs căutarea surselor de finanțare.</w:t>
            </w:r>
          </w:p>
        </w:tc>
      </w:tr>
      <w:tr w:rsidR="00A74F64" w:rsidTr="00F9285E">
        <w:tc>
          <w:tcPr>
            <w:tcW w:w="9909" w:type="dxa"/>
            <w:gridSpan w:val="6"/>
          </w:tcPr>
          <w:p w:rsidR="00A74F64" w:rsidRPr="002F2AFF" w:rsidRDefault="00A74F64" w:rsidP="00A74F64">
            <w:pPr>
              <w:rPr>
                <w:rFonts w:cstheme="minorHAnsi"/>
                <w:b/>
                <w:bCs/>
                <w:lang w:val="ro-RO"/>
              </w:rPr>
            </w:pPr>
            <w:r w:rsidRPr="002F2AFF">
              <w:rPr>
                <w:rFonts w:cstheme="minorHAnsi"/>
                <w:b/>
                <w:bCs/>
                <w:lang w:val="ro-RO"/>
              </w:rPr>
              <w:t>2.</w:t>
            </w:r>
          </w:p>
          <w:p w:rsidR="00A74F64" w:rsidRPr="002F2AFF" w:rsidRDefault="00A74F64" w:rsidP="00A74F64">
            <w:pPr>
              <w:rPr>
                <w:rFonts w:cstheme="minorHAnsi"/>
                <w:b/>
                <w:bCs/>
                <w:lang w:val="ro-RO"/>
              </w:rPr>
            </w:pPr>
            <w:r w:rsidRPr="002F2AFF">
              <w:rPr>
                <w:rFonts w:cstheme="minorHAnsi"/>
                <w:b/>
                <w:bCs/>
                <w:lang w:val="ro-RO"/>
              </w:rPr>
              <w:t>Asigurarea capacităților de eliminare pentru DCD care nu pot fi valorificate</w:t>
            </w:r>
          </w:p>
          <w:p w:rsidR="00A74F64" w:rsidRDefault="00A74F64" w:rsidP="00A74F64">
            <w:pPr>
              <w:rPr>
                <w:rFonts w:cstheme="minorHAnsi"/>
                <w:lang w:val="ro-RO"/>
              </w:rPr>
            </w:pPr>
          </w:p>
        </w:tc>
      </w:tr>
      <w:tr w:rsidR="00333759" w:rsidTr="00CC295F">
        <w:tc>
          <w:tcPr>
            <w:tcW w:w="1408" w:type="dxa"/>
          </w:tcPr>
          <w:p w:rsidR="00333759" w:rsidRPr="002F2AFF" w:rsidRDefault="00333759" w:rsidP="00333759">
            <w:pPr>
              <w:rPr>
                <w:rFonts w:cstheme="minorHAnsi"/>
                <w:lang w:val="ro-RO"/>
              </w:rPr>
            </w:pPr>
            <w:r w:rsidRPr="002F2AFF">
              <w:rPr>
                <w:rFonts w:cstheme="minorHAnsi"/>
                <w:lang w:val="ro-RO"/>
              </w:rPr>
              <w:t>2.1.</w:t>
            </w:r>
          </w:p>
        </w:tc>
        <w:tc>
          <w:tcPr>
            <w:tcW w:w="2179" w:type="dxa"/>
          </w:tcPr>
          <w:p w:rsidR="00333759" w:rsidRPr="002F2AFF" w:rsidRDefault="00333759" w:rsidP="00333759">
            <w:pPr>
              <w:rPr>
                <w:rFonts w:cstheme="minorHAnsi"/>
                <w:lang w:val="ro-RO"/>
              </w:rPr>
            </w:pPr>
            <w:r w:rsidRPr="002F2AFF">
              <w:rPr>
                <w:rFonts w:cstheme="minorHAnsi"/>
                <w:lang w:val="ro-RO"/>
              </w:rPr>
              <w:t>Realizarea de depozite pentru deșeuri din construcții și demolări</w:t>
            </w:r>
          </w:p>
        </w:tc>
        <w:tc>
          <w:tcPr>
            <w:tcW w:w="1186" w:type="dxa"/>
          </w:tcPr>
          <w:p w:rsidR="00333759" w:rsidRPr="002F2AFF" w:rsidRDefault="00333759" w:rsidP="00333759">
            <w:pPr>
              <w:rPr>
                <w:rFonts w:cstheme="minorHAnsi"/>
                <w:lang w:val="ro-RO"/>
              </w:rPr>
            </w:pPr>
            <w:r w:rsidRPr="002F2AFF">
              <w:rPr>
                <w:rFonts w:cstheme="minorHAnsi"/>
                <w:lang w:val="ro-RO"/>
              </w:rPr>
              <w:t>2030</w:t>
            </w:r>
          </w:p>
        </w:tc>
        <w:tc>
          <w:tcPr>
            <w:tcW w:w="1551" w:type="dxa"/>
          </w:tcPr>
          <w:p w:rsidR="00333759" w:rsidRPr="002F2AFF" w:rsidRDefault="00333759" w:rsidP="00333759">
            <w:pPr>
              <w:rPr>
                <w:rFonts w:cstheme="minorHAnsi"/>
                <w:lang w:val="ro-RO"/>
              </w:rPr>
            </w:pPr>
            <w:r w:rsidRPr="002F2AFF">
              <w:rPr>
                <w:rFonts w:cstheme="minorHAnsi"/>
                <w:lang w:val="ro-RO"/>
              </w:rPr>
              <w:t>Operatori privați</w:t>
            </w:r>
          </w:p>
        </w:tc>
        <w:tc>
          <w:tcPr>
            <w:tcW w:w="1599" w:type="dxa"/>
          </w:tcPr>
          <w:p w:rsidR="00333759" w:rsidRPr="002F2AFF" w:rsidRDefault="00333759" w:rsidP="00333759">
            <w:pPr>
              <w:rPr>
                <w:rFonts w:cstheme="minorHAnsi"/>
                <w:lang w:val="ro-RO"/>
              </w:rPr>
            </w:pPr>
            <w:r w:rsidRPr="002F2AFF">
              <w:rPr>
                <w:rFonts w:cstheme="minorHAnsi"/>
                <w:lang w:val="ro-RO"/>
              </w:rPr>
              <w:t>Investiții private</w:t>
            </w:r>
          </w:p>
          <w:p w:rsidR="00333759" w:rsidRPr="002F2AFF" w:rsidRDefault="00333759" w:rsidP="00333759">
            <w:pPr>
              <w:rPr>
                <w:rFonts w:cstheme="minorHAnsi"/>
                <w:lang w:val="ro-RO"/>
              </w:rPr>
            </w:pPr>
            <w:r w:rsidRPr="002F2AFF">
              <w:rPr>
                <w:rFonts w:cstheme="minorHAnsi"/>
                <w:lang w:val="ro-RO"/>
              </w:rPr>
              <w:t>Administrația Fondului pentru Mediu</w:t>
            </w:r>
          </w:p>
          <w:p w:rsidR="00333759" w:rsidRPr="002F2AFF" w:rsidRDefault="00333759" w:rsidP="00333759">
            <w:pPr>
              <w:rPr>
                <w:rFonts w:cstheme="minorHAnsi"/>
                <w:lang w:val="ro-RO"/>
              </w:rPr>
            </w:pPr>
            <w:r w:rsidRPr="002F2AFF">
              <w:rPr>
                <w:rFonts w:cstheme="minorHAnsi"/>
                <w:lang w:val="ro-RO"/>
              </w:rPr>
              <w:t>Alte surse de finanțare</w:t>
            </w:r>
          </w:p>
        </w:tc>
        <w:tc>
          <w:tcPr>
            <w:tcW w:w="1986" w:type="dxa"/>
          </w:tcPr>
          <w:p w:rsidR="00333759" w:rsidRDefault="00333759" w:rsidP="00333759">
            <w:pPr>
              <w:rPr>
                <w:rFonts w:cstheme="minorHAnsi"/>
                <w:lang w:val="ro-RO"/>
              </w:rPr>
            </w:pPr>
          </w:p>
        </w:tc>
      </w:tr>
      <w:tr w:rsidR="00333759" w:rsidTr="00CC295F">
        <w:tc>
          <w:tcPr>
            <w:tcW w:w="1408" w:type="dxa"/>
          </w:tcPr>
          <w:p w:rsidR="00333759" w:rsidRPr="002F2AFF" w:rsidRDefault="00333759" w:rsidP="00333759">
            <w:pPr>
              <w:rPr>
                <w:rFonts w:cstheme="minorHAnsi"/>
                <w:lang w:val="ro-RO"/>
              </w:rPr>
            </w:pPr>
            <w:r w:rsidRPr="002F2AFF">
              <w:rPr>
                <w:rFonts w:cstheme="minorHAnsi"/>
                <w:lang w:val="ro-RO"/>
              </w:rPr>
              <w:lastRenderedPageBreak/>
              <w:t>2.2.</w:t>
            </w:r>
          </w:p>
        </w:tc>
        <w:tc>
          <w:tcPr>
            <w:tcW w:w="2179" w:type="dxa"/>
          </w:tcPr>
          <w:p w:rsidR="00333759" w:rsidRPr="002F2AFF" w:rsidRDefault="00333759" w:rsidP="00333759">
            <w:pPr>
              <w:rPr>
                <w:rFonts w:cstheme="minorHAnsi"/>
                <w:lang w:val="ro-RO"/>
              </w:rPr>
            </w:pPr>
            <w:r w:rsidRPr="002F2AFF">
              <w:rPr>
                <w:rFonts w:cstheme="minorHAnsi"/>
                <w:lang w:val="ro-RO"/>
              </w:rPr>
              <w:t>Realizarea de depozite pentru deșeuri periculoase din CD</w:t>
            </w:r>
          </w:p>
        </w:tc>
        <w:tc>
          <w:tcPr>
            <w:tcW w:w="1186" w:type="dxa"/>
          </w:tcPr>
          <w:p w:rsidR="00333759" w:rsidRPr="002F2AFF" w:rsidRDefault="00333759" w:rsidP="00333759">
            <w:pPr>
              <w:rPr>
                <w:rFonts w:cstheme="minorHAnsi"/>
                <w:lang w:val="ro-RO"/>
              </w:rPr>
            </w:pPr>
            <w:r w:rsidRPr="002F2AFF">
              <w:rPr>
                <w:rFonts w:cstheme="minorHAnsi"/>
                <w:lang w:val="ro-RO"/>
              </w:rPr>
              <w:t>Începând cu 202</w:t>
            </w:r>
            <w:r>
              <w:rPr>
                <w:rFonts w:cstheme="minorHAnsi"/>
                <w:lang w:val="ro-RO"/>
              </w:rPr>
              <w:t>3</w:t>
            </w:r>
          </w:p>
        </w:tc>
        <w:tc>
          <w:tcPr>
            <w:tcW w:w="1551" w:type="dxa"/>
          </w:tcPr>
          <w:p w:rsidR="00333759" w:rsidRPr="002F2AFF" w:rsidRDefault="00333759" w:rsidP="00333759">
            <w:pPr>
              <w:rPr>
                <w:rFonts w:cstheme="minorHAnsi"/>
                <w:lang w:val="ro-RO"/>
              </w:rPr>
            </w:pPr>
            <w:r w:rsidRPr="002F2AFF">
              <w:rPr>
                <w:rFonts w:cstheme="minorHAnsi"/>
                <w:lang w:val="ro-RO"/>
              </w:rPr>
              <w:t>Operatori privați</w:t>
            </w:r>
          </w:p>
        </w:tc>
        <w:tc>
          <w:tcPr>
            <w:tcW w:w="1599" w:type="dxa"/>
          </w:tcPr>
          <w:p w:rsidR="00333759" w:rsidRPr="002F2AFF" w:rsidRDefault="00333759" w:rsidP="00333759">
            <w:pPr>
              <w:rPr>
                <w:rFonts w:cstheme="minorHAnsi"/>
                <w:lang w:val="ro-RO"/>
              </w:rPr>
            </w:pPr>
            <w:r w:rsidRPr="002F2AFF">
              <w:rPr>
                <w:rFonts w:cstheme="minorHAnsi"/>
                <w:lang w:val="ro-RO"/>
              </w:rPr>
              <w:t>Investiții private</w:t>
            </w:r>
          </w:p>
          <w:p w:rsidR="00333759" w:rsidRPr="002F2AFF" w:rsidRDefault="00333759" w:rsidP="00333759">
            <w:pPr>
              <w:rPr>
                <w:rFonts w:cstheme="minorHAnsi"/>
                <w:lang w:val="ro-RO"/>
              </w:rPr>
            </w:pPr>
            <w:r w:rsidRPr="002F2AFF">
              <w:rPr>
                <w:rFonts w:cstheme="minorHAnsi"/>
                <w:lang w:val="ro-RO"/>
              </w:rPr>
              <w:t>Administrația Fondului pentru Mediu</w:t>
            </w:r>
          </w:p>
          <w:p w:rsidR="00333759" w:rsidRPr="002F2AFF" w:rsidRDefault="00333759" w:rsidP="00333759">
            <w:pPr>
              <w:rPr>
                <w:rFonts w:cstheme="minorHAnsi"/>
                <w:lang w:val="ro-RO"/>
              </w:rPr>
            </w:pPr>
            <w:r w:rsidRPr="002F2AFF">
              <w:rPr>
                <w:rFonts w:cstheme="minorHAnsi"/>
                <w:lang w:val="ro-RO"/>
              </w:rPr>
              <w:t>Alte surse de finanțare</w:t>
            </w:r>
          </w:p>
        </w:tc>
        <w:tc>
          <w:tcPr>
            <w:tcW w:w="1986" w:type="dxa"/>
          </w:tcPr>
          <w:p w:rsidR="00333759" w:rsidRDefault="00333759" w:rsidP="00333759">
            <w:pPr>
              <w:rPr>
                <w:rFonts w:cstheme="minorHAnsi"/>
                <w:lang w:val="ro-RO"/>
              </w:rPr>
            </w:pPr>
          </w:p>
        </w:tc>
      </w:tr>
    </w:tbl>
    <w:p w:rsidR="008D021B" w:rsidRDefault="008D021B" w:rsidP="00753966">
      <w:pPr>
        <w:rPr>
          <w:rFonts w:cstheme="minorHAnsi"/>
          <w:b/>
          <w:bCs/>
          <w:lang w:val="ro-RO"/>
        </w:rPr>
      </w:pPr>
    </w:p>
    <w:p w:rsidR="00753966" w:rsidRDefault="00753966" w:rsidP="00753966"/>
    <w:p w:rsidR="00753966" w:rsidRDefault="00753966" w:rsidP="00753966"/>
    <w:p w:rsidR="00753966" w:rsidRPr="00953BB2" w:rsidRDefault="00753966" w:rsidP="00753966">
      <w:pPr>
        <w:rPr>
          <w:b/>
          <w:sz w:val="24"/>
          <w:szCs w:val="24"/>
        </w:rPr>
      </w:pPr>
      <w:r w:rsidRPr="00953BB2">
        <w:rPr>
          <w:b/>
          <w:sz w:val="24"/>
          <w:szCs w:val="24"/>
        </w:rPr>
        <w:t xml:space="preserve">IV. </w:t>
      </w:r>
      <w:r w:rsidRPr="00953BB2">
        <w:rPr>
          <w:b/>
          <w:sz w:val="24"/>
          <w:szCs w:val="24"/>
          <w:lang w:val="ro-RO"/>
        </w:rPr>
        <w:t>Plan de acțiune pentru deșeuri din construcții și desființări</w:t>
      </w:r>
      <w:r>
        <w:rPr>
          <w:b/>
          <w:sz w:val="24"/>
          <w:szCs w:val="24"/>
          <w:lang w:val="ro-RO"/>
        </w:rPr>
        <w:t xml:space="preserve"> (Tabel 11-4 din PJGD)</w:t>
      </w: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009"/>
        <w:gridCol w:w="1055"/>
        <w:gridCol w:w="1980"/>
        <w:gridCol w:w="2430"/>
        <w:gridCol w:w="1080"/>
      </w:tblGrid>
      <w:tr w:rsidR="00753966" w:rsidRPr="002F2AFF" w:rsidTr="00333759">
        <w:trPr>
          <w:trHeight w:val="270"/>
        </w:trPr>
        <w:tc>
          <w:tcPr>
            <w:tcW w:w="698" w:type="dxa"/>
            <w:shd w:val="clear" w:color="auto" w:fill="E2EFD9" w:themeFill="accent6" w:themeFillTint="33"/>
          </w:tcPr>
          <w:p w:rsidR="00753966" w:rsidRPr="002F2AFF" w:rsidRDefault="00753966" w:rsidP="00753966">
            <w:pPr>
              <w:rPr>
                <w:rFonts w:cstheme="minorHAnsi"/>
                <w:b/>
                <w:bCs/>
                <w:lang w:val="ro-RO"/>
              </w:rPr>
            </w:pPr>
            <w:r w:rsidRPr="002F2AFF">
              <w:rPr>
                <w:rFonts w:cstheme="minorHAnsi"/>
                <w:b/>
                <w:bCs/>
                <w:lang w:val="ro-RO"/>
              </w:rPr>
              <w:t>3.</w:t>
            </w:r>
          </w:p>
        </w:tc>
        <w:tc>
          <w:tcPr>
            <w:tcW w:w="8474" w:type="dxa"/>
            <w:gridSpan w:val="4"/>
            <w:shd w:val="clear" w:color="auto" w:fill="E2EFD9" w:themeFill="accent6" w:themeFillTint="33"/>
          </w:tcPr>
          <w:p w:rsidR="00753966" w:rsidRPr="002F2AFF" w:rsidRDefault="00753966" w:rsidP="00753966">
            <w:pPr>
              <w:rPr>
                <w:rFonts w:cstheme="minorHAnsi"/>
                <w:b/>
                <w:bCs/>
                <w:lang w:val="ro-RO"/>
              </w:rPr>
            </w:pPr>
            <w:r w:rsidRPr="002F2AFF">
              <w:rPr>
                <w:rFonts w:cstheme="minorHAnsi"/>
                <w:b/>
                <w:bCs/>
                <w:lang w:val="ro-RO"/>
              </w:rPr>
              <w:t>Elaborare și aprobarea cadrului legislativ privind gestionarea deșeurilor din construcții și desființări</w:t>
            </w:r>
          </w:p>
        </w:tc>
        <w:tc>
          <w:tcPr>
            <w:tcW w:w="1080" w:type="dxa"/>
            <w:shd w:val="clear" w:color="auto" w:fill="E2EFD9" w:themeFill="accent6" w:themeFillTint="33"/>
          </w:tcPr>
          <w:p w:rsidR="00753966" w:rsidRPr="002F2AFF" w:rsidRDefault="00753966" w:rsidP="00753966">
            <w:pPr>
              <w:rPr>
                <w:rFonts w:cstheme="minorHAnsi"/>
                <w:b/>
                <w:bCs/>
                <w:lang w:val="ro-RO"/>
              </w:rPr>
            </w:pPr>
          </w:p>
        </w:tc>
      </w:tr>
      <w:tr w:rsidR="00753966" w:rsidRPr="002F2AFF" w:rsidTr="00333759">
        <w:trPr>
          <w:trHeight w:val="795"/>
        </w:trPr>
        <w:tc>
          <w:tcPr>
            <w:tcW w:w="698" w:type="dxa"/>
          </w:tcPr>
          <w:p w:rsidR="00753966" w:rsidRPr="002F2AFF" w:rsidRDefault="00753966" w:rsidP="00753966">
            <w:pPr>
              <w:rPr>
                <w:rFonts w:cstheme="minorHAnsi"/>
                <w:lang w:val="ro-RO"/>
              </w:rPr>
            </w:pPr>
            <w:r w:rsidRPr="002F2AFF">
              <w:rPr>
                <w:rFonts w:cstheme="minorHAnsi"/>
                <w:lang w:val="ro-RO"/>
              </w:rPr>
              <w:t>3.1.</w:t>
            </w:r>
          </w:p>
        </w:tc>
        <w:tc>
          <w:tcPr>
            <w:tcW w:w="3009" w:type="dxa"/>
          </w:tcPr>
          <w:p w:rsidR="00753966" w:rsidRPr="002F2AFF" w:rsidRDefault="00753966" w:rsidP="00753966">
            <w:pPr>
              <w:rPr>
                <w:rFonts w:cstheme="minorHAnsi"/>
                <w:lang w:val="ro-RO"/>
              </w:rPr>
            </w:pPr>
            <w:r w:rsidRPr="002F2AFF">
              <w:rPr>
                <w:rFonts w:cstheme="minorHAnsi"/>
                <w:lang w:val="ro-RO"/>
              </w:rPr>
              <w:t>Stabilirea în modelele de autorizații de construcție/demolare a cerințelor specifice privind gestionarea deșeurilor</w:t>
            </w:r>
          </w:p>
        </w:tc>
        <w:tc>
          <w:tcPr>
            <w:tcW w:w="1055" w:type="dxa"/>
          </w:tcPr>
          <w:p w:rsidR="00753966" w:rsidRPr="002F2AFF" w:rsidRDefault="00753966" w:rsidP="00753966">
            <w:pPr>
              <w:rPr>
                <w:rFonts w:cstheme="minorHAnsi"/>
                <w:lang w:val="ro-RO"/>
              </w:rPr>
            </w:pPr>
            <w:r w:rsidRPr="002F2AFF">
              <w:rPr>
                <w:rFonts w:cstheme="minorHAnsi"/>
                <w:lang w:val="ro-RO"/>
              </w:rPr>
              <w:t>202</w:t>
            </w:r>
            <w:r>
              <w:rPr>
                <w:rFonts w:cstheme="minorHAnsi"/>
                <w:lang w:val="ro-RO"/>
              </w:rPr>
              <w:t>1</w:t>
            </w:r>
          </w:p>
        </w:tc>
        <w:tc>
          <w:tcPr>
            <w:tcW w:w="1980" w:type="dxa"/>
          </w:tcPr>
          <w:p w:rsidR="00753966" w:rsidRPr="002F2AFF" w:rsidRDefault="00753966" w:rsidP="00753966">
            <w:pPr>
              <w:rPr>
                <w:rFonts w:cstheme="minorHAnsi"/>
                <w:lang w:val="ro-RO"/>
              </w:rPr>
            </w:pPr>
            <w:r w:rsidRPr="002F2AFF">
              <w:rPr>
                <w:rFonts w:cstheme="minorHAnsi"/>
                <w:lang w:val="ro-RO"/>
              </w:rPr>
              <w:t>UAT Harghita;</w:t>
            </w:r>
          </w:p>
          <w:p w:rsidR="00753966" w:rsidRPr="002F2AFF" w:rsidRDefault="00753966" w:rsidP="00753966">
            <w:pPr>
              <w:rPr>
                <w:rFonts w:cstheme="minorHAnsi"/>
                <w:lang w:val="ro-RO"/>
              </w:rPr>
            </w:pPr>
            <w:r w:rsidRPr="002F2AFF">
              <w:rPr>
                <w:rFonts w:cstheme="minorHAnsi"/>
                <w:lang w:val="ro-RO"/>
              </w:rPr>
              <w:t>CJ Harghita.</w:t>
            </w:r>
          </w:p>
        </w:tc>
        <w:tc>
          <w:tcPr>
            <w:tcW w:w="2430" w:type="dxa"/>
          </w:tcPr>
          <w:p w:rsidR="00753966" w:rsidRPr="002F2AFF" w:rsidRDefault="00753966" w:rsidP="00753966">
            <w:pPr>
              <w:rPr>
                <w:rFonts w:cstheme="minorHAnsi"/>
                <w:lang w:val="ro-RO"/>
              </w:rPr>
            </w:pPr>
            <w:r w:rsidRPr="002F2AFF">
              <w:rPr>
                <w:rFonts w:cstheme="minorHAnsi"/>
                <w:lang w:val="ro-RO"/>
              </w:rPr>
              <w:t>Bugete locale</w:t>
            </w:r>
          </w:p>
        </w:tc>
        <w:tc>
          <w:tcPr>
            <w:tcW w:w="1080" w:type="dxa"/>
          </w:tcPr>
          <w:p w:rsidR="00753966" w:rsidRPr="002F2AFF" w:rsidRDefault="00753966" w:rsidP="00753966">
            <w:pPr>
              <w:rPr>
                <w:rFonts w:cstheme="minorHAnsi"/>
                <w:lang w:val="ro-RO"/>
              </w:rPr>
            </w:pPr>
            <w:r>
              <w:rPr>
                <w:rFonts w:cstheme="minorHAnsi"/>
                <w:lang w:val="ro-RO"/>
              </w:rPr>
              <w:t>n.a.</w:t>
            </w:r>
          </w:p>
        </w:tc>
      </w:tr>
      <w:tr w:rsidR="00753966" w:rsidRPr="002F2AFF" w:rsidTr="00333759">
        <w:trPr>
          <w:trHeight w:val="270"/>
        </w:trPr>
        <w:tc>
          <w:tcPr>
            <w:tcW w:w="698" w:type="dxa"/>
            <w:shd w:val="clear" w:color="auto" w:fill="E2EFD9" w:themeFill="accent6" w:themeFillTint="33"/>
          </w:tcPr>
          <w:p w:rsidR="00753966" w:rsidRPr="002F2AFF" w:rsidRDefault="00753966" w:rsidP="00753966">
            <w:pPr>
              <w:rPr>
                <w:rFonts w:cstheme="minorHAnsi"/>
                <w:b/>
                <w:bCs/>
                <w:lang w:val="ro-RO"/>
              </w:rPr>
            </w:pPr>
            <w:r w:rsidRPr="002F2AFF">
              <w:rPr>
                <w:rFonts w:cstheme="minorHAnsi"/>
                <w:b/>
                <w:bCs/>
                <w:lang w:val="ro-RO"/>
              </w:rPr>
              <w:t>4.</w:t>
            </w:r>
          </w:p>
        </w:tc>
        <w:tc>
          <w:tcPr>
            <w:tcW w:w="8474" w:type="dxa"/>
            <w:gridSpan w:val="4"/>
            <w:shd w:val="clear" w:color="auto" w:fill="E2EFD9" w:themeFill="accent6" w:themeFillTint="33"/>
          </w:tcPr>
          <w:p w:rsidR="00753966" w:rsidRPr="002F2AFF" w:rsidRDefault="00753966" w:rsidP="00753966">
            <w:pPr>
              <w:rPr>
                <w:rFonts w:cstheme="minorHAnsi"/>
                <w:b/>
                <w:bCs/>
                <w:lang w:val="ro-RO"/>
              </w:rPr>
            </w:pPr>
            <w:r w:rsidRPr="002F2AFF">
              <w:rPr>
                <w:rFonts w:cstheme="minorHAnsi"/>
                <w:b/>
                <w:bCs/>
                <w:lang w:val="ro-RO"/>
              </w:rPr>
              <w:t>Îmbunatarirea sistemului de raportare a datelor privind deșeurile din construcții și desființări</w:t>
            </w:r>
          </w:p>
        </w:tc>
        <w:tc>
          <w:tcPr>
            <w:tcW w:w="1080" w:type="dxa"/>
            <w:shd w:val="clear" w:color="auto" w:fill="E2EFD9" w:themeFill="accent6" w:themeFillTint="33"/>
          </w:tcPr>
          <w:p w:rsidR="00753966" w:rsidRPr="002F2AFF" w:rsidRDefault="00753966" w:rsidP="00753966">
            <w:pPr>
              <w:rPr>
                <w:rFonts w:cstheme="minorHAnsi"/>
                <w:b/>
                <w:bCs/>
                <w:lang w:val="ro-RO"/>
              </w:rPr>
            </w:pPr>
          </w:p>
        </w:tc>
      </w:tr>
      <w:tr w:rsidR="00753966" w:rsidRPr="002F2AFF" w:rsidTr="00333759">
        <w:trPr>
          <w:trHeight w:val="1066"/>
        </w:trPr>
        <w:tc>
          <w:tcPr>
            <w:tcW w:w="698" w:type="dxa"/>
          </w:tcPr>
          <w:p w:rsidR="00753966" w:rsidRPr="002F2AFF" w:rsidRDefault="00753966" w:rsidP="00753966">
            <w:pPr>
              <w:rPr>
                <w:rFonts w:cstheme="minorHAnsi"/>
                <w:lang w:val="ro-RO"/>
              </w:rPr>
            </w:pPr>
            <w:r w:rsidRPr="002F2AFF">
              <w:rPr>
                <w:rFonts w:cstheme="minorHAnsi"/>
                <w:lang w:val="ro-RO"/>
              </w:rPr>
              <w:t>4.1.</w:t>
            </w:r>
          </w:p>
        </w:tc>
        <w:tc>
          <w:tcPr>
            <w:tcW w:w="3009" w:type="dxa"/>
          </w:tcPr>
          <w:p w:rsidR="00753966" w:rsidRPr="002F2AFF" w:rsidRDefault="00753966" w:rsidP="00753966">
            <w:pPr>
              <w:rPr>
                <w:rFonts w:cstheme="minorHAnsi"/>
                <w:lang w:val="ro-RO"/>
              </w:rPr>
            </w:pPr>
            <w:r w:rsidRPr="002F2AFF">
              <w:rPr>
                <w:rFonts w:cstheme="minorHAnsi"/>
                <w:lang w:val="ro-RO"/>
              </w:rPr>
              <w:t>Publicarea pe site-ul UAT-urilor/afisarea la sediul Primăriilor a tuturor informațiilor care trebuie raportate privind DCD, inclusiv a modului corect de raportare</w:t>
            </w:r>
          </w:p>
        </w:tc>
        <w:tc>
          <w:tcPr>
            <w:tcW w:w="1055" w:type="dxa"/>
          </w:tcPr>
          <w:p w:rsidR="00753966" w:rsidRPr="002F2AFF" w:rsidRDefault="00753966" w:rsidP="00753966">
            <w:pPr>
              <w:rPr>
                <w:rFonts w:cstheme="minorHAnsi"/>
                <w:lang w:val="ro-RO"/>
              </w:rPr>
            </w:pPr>
            <w:r w:rsidRPr="002F2AFF">
              <w:rPr>
                <w:rFonts w:cstheme="minorHAnsi"/>
                <w:lang w:val="ro-RO"/>
              </w:rPr>
              <w:t>202</w:t>
            </w:r>
            <w:r>
              <w:rPr>
                <w:rFonts w:cstheme="minorHAnsi"/>
                <w:lang w:val="ro-RO"/>
              </w:rPr>
              <w:t>1</w:t>
            </w:r>
          </w:p>
        </w:tc>
        <w:tc>
          <w:tcPr>
            <w:tcW w:w="1980" w:type="dxa"/>
          </w:tcPr>
          <w:p w:rsidR="00753966" w:rsidRPr="002F2AFF" w:rsidRDefault="00753966" w:rsidP="00753966">
            <w:pPr>
              <w:rPr>
                <w:rFonts w:cstheme="minorHAnsi"/>
                <w:lang w:val="ro-RO"/>
              </w:rPr>
            </w:pPr>
            <w:r w:rsidRPr="002F2AFF">
              <w:rPr>
                <w:rFonts w:cstheme="minorHAnsi"/>
                <w:lang w:val="ro-RO"/>
              </w:rPr>
              <w:t>UAT Harghita;</w:t>
            </w:r>
          </w:p>
          <w:p w:rsidR="00753966" w:rsidRPr="002F2AFF" w:rsidRDefault="00753966" w:rsidP="00753966">
            <w:pPr>
              <w:rPr>
                <w:rFonts w:cstheme="minorHAnsi"/>
                <w:lang w:val="ro-RO"/>
              </w:rPr>
            </w:pPr>
            <w:r w:rsidRPr="002F2AFF">
              <w:rPr>
                <w:rFonts w:cstheme="minorHAnsi"/>
                <w:lang w:val="ro-RO"/>
              </w:rPr>
              <w:t>CJ Harghita.</w:t>
            </w:r>
          </w:p>
        </w:tc>
        <w:tc>
          <w:tcPr>
            <w:tcW w:w="2430" w:type="dxa"/>
          </w:tcPr>
          <w:p w:rsidR="00753966" w:rsidRPr="002F2AFF" w:rsidRDefault="00753966" w:rsidP="00753966">
            <w:pPr>
              <w:rPr>
                <w:rFonts w:cstheme="minorHAnsi"/>
                <w:lang w:val="ro-RO"/>
              </w:rPr>
            </w:pPr>
            <w:r w:rsidRPr="002F2AFF">
              <w:rPr>
                <w:rFonts w:cstheme="minorHAnsi"/>
                <w:lang w:val="ro-RO"/>
              </w:rPr>
              <w:t>Bugete locale</w:t>
            </w:r>
          </w:p>
        </w:tc>
        <w:tc>
          <w:tcPr>
            <w:tcW w:w="1080" w:type="dxa"/>
          </w:tcPr>
          <w:p w:rsidR="00753966" w:rsidRPr="002F2AFF" w:rsidRDefault="00753966" w:rsidP="00753966">
            <w:pPr>
              <w:rPr>
                <w:rFonts w:cstheme="minorHAnsi"/>
                <w:lang w:val="ro-RO"/>
              </w:rPr>
            </w:pPr>
            <w:r>
              <w:rPr>
                <w:rFonts w:cstheme="minorHAnsi"/>
                <w:lang w:val="ro-RO"/>
              </w:rPr>
              <w:t>n.a.</w:t>
            </w:r>
          </w:p>
        </w:tc>
      </w:tr>
    </w:tbl>
    <w:p w:rsidR="00753966" w:rsidRDefault="00753966" w:rsidP="00753966"/>
    <w:p w:rsidR="00753966" w:rsidRPr="00AC15D8" w:rsidRDefault="00753966" w:rsidP="00753966">
      <w:pPr>
        <w:rPr>
          <w:b/>
          <w:sz w:val="24"/>
          <w:szCs w:val="24"/>
        </w:rPr>
      </w:pPr>
      <w:r w:rsidRPr="00AC15D8">
        <w:rPr>
          <w:b/>
          <w:sz w:val="24"/>
          <w:szCs w:val="24"/>
        </w:rPr>
        <w:t xml:space="preserve">V. </w:t>
      </w:r>
      <w:r w:rsidRPr="00AC15D8">
        <w:rPr>
          <w:b/>
          <w:sz w:val="24"/>
          <w:szCs w:val="24"/>
          <w:lang w:val="ro-RO"/>
        </w:rPr>
        <w:t>Plan de acțiune pentru nămoluri rezultate de la epurarea apelor uzate orășenești</w:t>
      </w:r>
      <w:r>
        <w:rPr>
          <w:b/>
          <w:sz w:val="24"/>
          <w:szCs w:val="24"/>
          <w:lang w:val="ro-RO"/>
        </w:rPr>
        <w:t xml:space="preserve"> (Tabel 11-5 din PJGD)</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941"/>
        <w:gridCol w:w="940"/>
        <w:gridCol w:w="2790"/>
        <w:gridCol w:w="2250"/>
        <w:gridCol w:w="1260"/>
      </w:tblGrid>
      <w:tr w:rsidR="00753966" w:rsidRPr="002F2AFF" w:rsidTr="00333759">
        <w:trPr>
          <w:trHeight w:val="534"/>
          <w:tblHeader/>
        </w:trPr>
        <w:tc>
          <w:tcPr>
            <w:tcW w:w="701" w:type="dxa"/>
            <w:shd w:val="clear" w:color="auto" w:fill="C5E0B3" w:themeFill="accent6" w:themeFillTint="66"/>
            <w:vAlign w:val="center"/>
          </w:tcPr>
          <w:p w:rsidR="00753966" w:rsidRPr="002F2AFF" w:rsidRDefault="00753966" w:rsidP="00753966">
            <w:pPr>
              <w:rPr>
                <w:rFonts w:cstheme="minorHAnsi"/>
                <w:b/>
                <w:bCs/>
                <w:lang w:val="ro-RO"/>
              </w:rPr>
            </w:pPr>
            <w:r w:rsidRPr="002F2AFF">
              <w:rPr>
                <w:rFonts w:cstheme="minorHAnsi"/>
                <w:b/>
                <w:bCs/>
                <w:lang w:val="ro-RO"/>
              </w:rPr>
              <w:t>Nr. Crt.</w:t>
            </w:r>
          </w:p>
        </w:tc>
        <w:tc>
          <w:tcPr>
            <w:tcW w:w="2941" w:type="dxa"/>
            <w:shd w:val="clear" w:color="auto" w:fill="C5E0B3" w:themeFill="accent6" w:themeFillTint="66"/>
            <w:vAlign w:val="center"/>
          </w:tcPr>
          <w:p w:rsidR="00753966" w:rsidRPr="002F2AFF" w:rsidRDefault="00753966" w:rsidP="00753966">
            <w:pPr>
              <w:rPr>
                <w:rFonts w:cstheme="minorHAnsi"/>
                <w:b/>
                <w:bCs/>
                <w:lang w:val="ro-RO"/>
              </w:rPr>
            </w:pPr>
            <w:r w:rsidRPr="002F2AFF">
              <w:rPr>
                <w:rFonts w:cstheme="minorHAnsi"/>
                <w:b/>
                <w:bCs/>
                <w:lang w:val="ro-RO"/>
              </w:rPr>
              <w:t>Obiectiv/Măsură</w:t>
            </w:r>
          </w:p>
        </w:tc>
        <w:tc>
          <w:tcPr>
            <w:tcW w:w="940" w:type="dxa"/>
            <w:shd w:val="clear" w:color="auto" w:fill="C5E0B3" w:themeFill="accent6" w:themeFillTint="66"/>
            <w:vAlign w:val="center"/>
          </w:tcPr>
          <w:p w:rsidR="00753966" w:rsidRPr="002F2AFF" w:rsidRDefault="00753966" w:rsidP="00753966">
            <w:pPr>
              <w:rPr>
                <w:rFonts w:cstheme="minorHAnsi"/>
                <w:b/>
                <w:bCs/>
                <w:lang w:val="ro-RO"/>
              </w:rPr>
            </w:pPr>
            <w:r w:rsidRPr="002F2AFF">
              <w:rPr>
                <w:rFonts w:cstheme="minorHAnsi"/>
                <w:b/>
                <w:bCs/>
                <w:lang w:val="ro-RO"/>
              </w:rPr>
              <w:t>Termen</w:t>
            </w:r>
          </w:p>
        </w:tc>
        <w:tc>
          <w:tcPr>
            <w:tcW w:w="2790" w:type="dxa"/>
            <w:shd w:val="clear" w:color="auto" w:fill="C5E0B3" w:themeFill="accent6" w:themeFillTint="66"/>
            <w:vAlign w:val="center"/>
          </w:tcPr>
          <w:p w:rsidR="00753966" w:rsidRPr="002F2AFF" w:rsidRDefault="00753966" w:rsidP="00753966">
            <w:pPr>
              <w:rPr>
                <w:rFonts w:cstheme="minorHAnsi"/>
                <w:b/>
                <w:bCs/>
                <w:lang w:val="ro-RO"/>
              </w:rPr>
            </w:pPr>
            <w:r w:rsidRPr="002F2AFF">
              <w:rPr>
                <w:rFonts w:cstheme="minorHAnsi"/>
                <w:b/>
                <w:bCs/>
                <w:lang w:val="ro-RO"/>
              </w:rPr>
              <w:t>Responsabil principal/Alți responsabili</w:t>
            </w:r>
          </w:p>
        </w:tc>
        <w:tc>
          <w:tcPr>
            <w:tcW w:w="2250" w:type="dxa"/>
            <w:shd w:val="clear" w:color="auto" w:fill="C5E0B3" w:themeFill="accent6" w:themeFillTint="66"/>
            <w:vAlign w:val="center"/>
          </w:tcPr>
          <w:p w:rsidR="00753966" w:rsidRPr="002F2AFF" w:rsidRDefault="00753966" w:rsidP="00753966">
            <w:pPr>
              <w:rPr>
                <w:rFonts w:cstheme="minorHAnsi"/>
                <w:b/>
                <w:bCs/>
                <w:lang w:val="ro-RO"/>
              </w:rPr>
            </w:pPr>
            <w:r w:rsidRPr="002F2AFF">
              <w:rPr>
                <w:rFonts w:cstheme="minorHAnsi"/>
                <w:b/>
                <w:bCs/>
                <w:lang w:val="ro-RO"/>
              </w:rPr>
              <w:t>Sursă de finanțare</w:t>
            </w:r>
          </w:p>
        </w:tc>
        <w:tc>
          <w:tcPr>
            <w:tcW w:w="1260" w:type="dxa"/>
            <w:shd w:val="clear" w:color="auto" w:fill="C5E0B3" w:themeFill="accent6" w:themeFillTint="66"/>
          </w:tcPr>
          <w:p w:rsidR="00753966" w:rsidRPr="002F2AFF" w:rsidRDefault="00753966" w:rsidP="00753966">
            <w:pPr>
              <w:rPr>
                <w:rFonts w:cstheme="minorHAnsi"/>
                <w:b/>
                <w:bCs/>
                <w:lang w:val="ro-RO"/>
              </w:rPr>
            </w:pPr>
            <w:r>
              <w:rPr>
                <w:rFonts w:cstheme="minorHAnsi"/>
                <w:b/>
                <w:bCs/>
                <w:lang w:val="ro-RO"/>
              </w:rPr>
              <w:t>Stadiul îndeplinirii</w:t>
            </w:r>
          </w:p>
        </w:tc>
      </w:tr>
      <w:tr w:rsidR="00753966" w:rsidRPr="002F2AFF" w:rsidTr="00333759">
        <w:trPr>
          <w:trHeight w:val="271"/>
        </w:trPr>
        <w:tc>
          <w:tcPr>
            <w:tcW w:w="701" w:type="dxa"/>
            <w:shd w:val="clear" w:color="auto" w:fill="E2EFD9" w:themeFill="accent6" w:themeFillTint="33"/>
          </w:tcPr>
          <w:p w:rsidR="00753966" w:rsidRPr="002F2AFF" w:rsidRDefault="00753966" w:rsidP="00753966">
            <w:pPr>
              <w:rPr>
                <w:rFonts w:cstheme="minorHAnsi"/>
                <w:lang w:val="ro-RO"/>
              </w:rPr>
            </w:pPr>
            <w:r w:rsidRPr="002F2AFF">
              <w:rPr>
                <w:rFonts w:cstheme="minorHAnsi"/>
                <w:lang w:val="ro-RO"/>
              </w:rPr>
              <w:t>1.</w:t>
            </w:r>
          </w:p>
        </w:tc>
        <w:tc>
          <w:tcPr>
            <w:tcW w:w="8921" w:type="dxa"/>
            <w:gridSpan w:val="4"/>
            <w:shd w:val="clear" w:color="auto" w:fill="E2EFD9" w:themeFill="accent6" w:themeFillTint="33"/>
          </w:tcPr>
          <w:p w:rsidR="00753966" w:rsidRPr="002F2AFF" w:rsidRDefault="00753966" w:rsidP="00753966">
            <w:pPr>
              <w:rPr>
                <w:rFonts w:cstheme="minorHAnsi"/>
                <w:b/>
                <w:bCs/>
                <w:lang w:val="ro-RO"/>
              </w:rPr>
            </w:pPr>
            <w:r w:rsidRPr="002F2AFF">
              <w:rPr>
                <w:rFonts w:cstheme="minorHAnsi"/>
                <w:b/>
                <w:bCs/>
                <w:lang w:val="ro-RO"/>
              </w:rPr>
              <w:t>Gestionarea durabilă a nămolurilor rezultate de la stațiile de epurare orășenești</w:t>
            </w:r>
          </w:p>
        </w:tc>
        <w:tc>
          <w:tcPr>
            <w:tcW w:w="1260" w:type="dxa"/>
            <w:shd w:val="clear" w:color="auto" w:fill="E2EFD9" w:themeFill="accent6" w:themeFillTint="33"/>
          </w:tcPr>
          <w:p w:rsidR="00753966" w:rsidRPr="002F2AFF" w:rsidRDefault="00753966" w:rsidP="00753966">
            <w:pPr>
              <w:rPr>
                <w:rFonts w:cstheme="minorHAnsi"/>
                <w:b/>
                <w:bCs/>
                <w:lang w:val="ro-RO"/>
              </w:rPr>
            </w:pPr>
          </w:p>
        </w:tc>
      </w:tr>
      <w:tr w:rsidR="00753966" w:rsidRPr="002F2AFF" w:rsidTr="00333759">
        <w:trPr>
          <w:trHeight w:val="534"/>
        </w:trPr>
        <w:tc>
          <w:tcPr>
            <w:tcW w:w="701" w:type="dxa"/>
          </w:tcPr>
          <w:p w:rsidR="00753966" w:rsidRPr="002F2AFF" w:rsidRDefault="00753966" w:rsidP="00753966">
            <w:pPr>
              <w:rPr>
                <w:rFonts w:cstheme="minorHAnsi"/>
                <w:lang w:val="ro-RO"/>
              </w:rPr>
            </w:pPr>
            <w:r w:rsidRPr="002F2AFF">
              <w:rPr>
                <w:rFonts w:cstheme="minorHAnsi"/>
                <w:lang w:val="ro-RO"/>
              </w:rPr>
              <w:t>1.1.</w:t>
            </w:r>
          </w:p>
        </w:tc>
        <w:tc>
          <w:tcPr>
            <w:tcW w:w="2941" w:type="dxa"/>
          </w:tcPr>
          <w:p w:rsidR="00753966" w:rsidRPr="002F2AFF" w:rsidRDefault="00753966" w:rsidP="00753966">
            <w:pPr>
              <w:rPr>
                <w:rFonts w:cstheme="minorHAnsi"/>
                <w:lang w:val="ro-RO"/>
              </w:rPr>
            </w:pPr>
            <w:r w:rsidRPr="002F2AFF">
              <w:rPr>
                <w:rFonts w:cstheme="minorHAnsi"/>
                <w:lang w:val="ro-RO"/>
              </w:rPr>
              <w:t>Asigurarea de capacități pentru valorificare materială şi energetică a nămolului</w:t>
            </w:r>
          </w:p>
        </w:tc>
        <w:tc>
          <w:tcPr>
            <w:tcW w:w="940" w:type="dxa"/>
          </w:tcPr>
          <w:p w:rsidR="00753966" w:rsidRPr="002F2AFF" w:rsidRDefault="00753966" w:rsidP="00753966">
            <w:pPr>
              <w:rPr>
                <w:rFonts w:cstheme="minorHAnsi"/>
                <w:lang w:val="ro-RO"/>
              </w:rPr>
            </w:pPr>
            <w:r w:rsidRPr="002F2AFF">
              <w:rPr>
                <w:rFonts w:cstheme="minorHAnsi"/>
                <w:lang w:val="ro-RO"/>
              </w:rPr>
              <w:t>2023</w:t>
            </w:r>
          </w:p>
        </w:tc>
        <w:tc>
          <w:tcPr>
            <w:tcW w:w="2790" w:type="dxa"/>
          </w:tcPr>
          <w:p w:rsidR="00753966" w:rsidRPr="002F2AFF" w:rsidRDefault="00753966" w:rsidP="00753966">
            <w:pPr>
              <w:rPr>
                <w:rFonts w:cstheme="minorHAnsi"/>
                <w:lang w:val="ro-RO"/>
              </w:rPr>
            </w:pPr>
            <w:r w:rsidRPr="002F2AFF">
              <w:rPr>
                <w:rFonts w:cstheme="minorHAnsi"/>
                <w:lang w:val="ro-RO"/>
              </w:rPr>
              <w:t>Producători nămol</w:t>
            </w:r>
          </w:p>
        </w:tc>
        <w:tc>
          <w:tcPr>
            <w:tcW w:w="2250" w:type="dxa"/>
          </w:tcPr>
          <w:p w:rsidR="00753966" w:rsidRPr="002F2AFF" w:rsidRDefault="00753966" w:rsidP="00753966">
            <w:pPr>
              <w:rPr>
                <w:rFonts w:cstheme="minorHAnsi"/>
                <w:lang w:val="ro-RO"/>
              </w:rPr>
            </w:pPr>
            <w:r w:rsidRPr="002F2AFF">
              <w:rPr>
                <w:rFonts w:cstheme="minorHAnsi"/>
                <w:lang w:val="ro-RO"/>
              </w:rPr>
              <w:t>POIM</w:t>
            </w:r>
          </w:p>
          <w:p w:rsidR="00753966" w:rsidRPr="002F2AFF" w:rsidRDefault="00753966" w:rsidP="00753966">
            <w:pPr>
              <w:rPr>
                <w:rFonts w:cstheme="minorHAnsi"/>
                <w:lang w:val="ro-RO"/>
              </w:rPr>
            </w:pPr>
            <w:r w:rsidRPr="002F2AFF">
              <w:rPr>
                <w:rFonts w:cstheme="minorHAnsi"/>
                <w:lang w:val="ro-RO"/>
              </w:rPr>
              <w:t>Alte surse de finanțare</w:t>
            </w:r>
          </w:p>
        </w:tc>
        <w:tc>
          <w:tcPr>
            <w:tcW w:w="1260" w:type="dxa"/>
          </w:tcPr>
          <w:p w:rsidR="00753966" w:rsidRPr="002F2AFF" w:rsidRDefault="00753966" w:rsidP="00753966">
            <w:pPr>
              <w:rPr>
                <w:rFonts w:cstheme="minorHAnsi"/>
                <w:lang w:val="ro-RO"/>
              </w:rPr>
            </w:pPr>
            <w:r>
              <w:rPr>
                <w:rFonts w:cstheme="minorHAnsi"/>
                <w:lang w:val="ro-RO"/>
              </w:rPr>
              <w:t>din 2023</w:t>
            </w:r>
          </w:p>
        </w:tc>
      </w:tr>
      <w:tr w:rsidR="00753966" w:rsidRPr="002F2AFF" w:rsidTr="00333759">
        <w:trPr>
          <w:trHeight w:val="797"/>
        </w:trPr>
        <w:tc>
          <w:tcPr>
            <w:tcW w:w="701" w:type="dxa"/>
          </w:tcPr>
          <w:p w:rsidR="00753966" w:rsidRPr="002F2AFF" w:rsidRDefault="00753966" w:rsidP="00753966">
            <w:pPr>
              <w:rPr>
                <w:rFonts w:cstheme="minorHAnsi"/>
                <w:lang w:val="ro-RO"/>
              </w:rPr>
            </w:pPr>
            <w:r w:rsidRPr="002F2AFF">
              <w:rPr>
                <w:rFonts w:cstheme="minorHAnsi"/>
                <w:lang w:val="ro-RO"/>
              </w:rPr>
              <w:t>1.2.</w:t>
            </w:r>
          </w:p>
        </w:tc>
        <w:tc>
          <w:tcPr>
            <w:tcW w:w="2941" w:type="dxa"/>
          </w:tcPr>
          <w:p w:rsidR="00753966" w:rsidRPr="002F2AFF" w:rsidRDefault="00753966" w:rsidP="00753966">
            <w:pPr>
              <w:rPr>
                <w:rFonts w:cstheme="minorHAnsi"/>
                <w:lang w:val="ro-RO"/>
              </w:rPr>
            </w:pPr>
            <w:r w:rsidRPr="002F2AFF">
              <w:rPr>
                <w:rFonts w:cstheme="minorHAnsi"/>
                <w:lang w:val="ro-RO"/>
              </w:rPr>
              <w:t>Asigurarea de capacităţi pentru eliminarea nămolurilor</w:t>
            </w:r>
          </w:p>
        </w:tc>
        <w:tc>
          <w:tcPr>
            <w:tcW w:w="940" w:type="dxa"/>
          </w:tcPr>
          <w:p w:rsidR="00753966" w:rsidRPr="002F2AFF" w:rsidRDefault="00753966" w:rsidP="00753966">
            <w:pPr>
              <w:rPr>
                <w:rFonts w:cstheme="minorHAnsi"/>
                <w:lang w:val="ro-RO"/>
              </w:rPr>
            </w:pPr>
            <w:r w:rsidRPr="002F2AFF">
              <w:rPr>
                <w:rFonts w:cstheme="minorHAnsi"/>
                <w:lang w:val="ro-RO"/>
              </w:rPr>
              <w:t>2025</w:t>
            </w:r>
          </w:p>
        </w:tc>
        <w:tc>
          <w:tcPr>
            <w:tcW w:w="2790" w:type="dxa"/>
          </w:tcPr>
          <w:p w:rsidR="00753966" w:rsidRPr="002F2AFF" w:rsidRDefault="00753966" w:rsidP="00753966">
            <w:pPr>
              <w:rPr>
                <w:rFonts w:cstheme="minorHAnsi"/>
                <w:lang w:val="ro-RO"/>
              </w:rPr>
            </w:pPr>
            <w:r w:rsidRPr="002F2AFF">
              <w:rPr>
                <w:rFonts w:cstheme="minorHAnsi"/>
                <w:lang w:val="ro-RO"/>
              </w:rPr>
              <w:t>Producători nămol</w:t>
            </w:r>
          </w:p>
        </w:tc>
        <w:tc>
          <w:tcPr>
            <w:tcW w:w="2250" w:type="dxa"/>
          </w:tcPr>
          <w:p w:rsidR="00753966" w:rsidRPr="002F2AFF" w:rsidRDefault="00753966" w:rsidP="00753966">
            <w:pPr>
              <w:rPr>
                <w:rFonts w:cstheme="minorHAnsi"/>
                <w:lang w:val="ro-RO"/>
              </w:rPr>
            </w:pPr>
            <w:r w:rsidRPr="002F2AFF">
              <w:rPr>
                <w:rFonts w:cstheme="minorHAnsi"/>
                <w:lang w:val="ro-RO"/>
              </w:rPr>
              <w:t>POIM</w:t>
            </w:r>
          </w:p>
          <w:p w:rsidR="00753966" w:rsidRPr="002F2AFF" w:rsidRDefault="00753966" w:rsidP="00753966">
            <w:pPr>
              <w:rPr>
                <w:rFonts w:cstheme="minorHAnsi"/>
                <w:lang w:val="ro-RO"/>
              </w:rPr>
            </w:pPr>
          </w:p>
          <w:p w:rsidR="00753966" w:rsidRPr="002F2AFF" w:rsidRDefault="00753966" w:rsidP="00753966">
            <w:pPr>
              <w:rPr>
                <w:rFonts w:cstheme="minorHAnsi"/>
                <w:lang w:val="ro-RO"/>
              </w:rPr>
            </w:pPr>
            <w:r w:rsidRPr="002F2AFF">
              <w:rPr>
                <w:rFonts w:cstheme="minorHAnsi"/>
                <w:lang w:val="ro-RO"/>
              </w:rPr>
              <w:lastRenderedPageBreak/>
              <w:t>Alte surse de finanțare</w:t>
            </w:r>
          </w:p>
        </w:tc>
        <w:tc>
          <w:tcPr>
            <w:tcW w:w="1260" w:type="dxa"/>
          </w:tcPr>
          <w:p w:rsidR="00753966" w:rsidRPr="002F2AFF" w:rsidRDefault="00753966" w:rsidP="00753966">
            <w:pPr>
              <w:rPr>
                <w:rFonts w:cstheme="minorHAnsi"/>
                <w:lang w:val="ro-RO"/>
              </w:rPr>
            </w:pPr>
            <w:r>
              <w:rPr>
                <w:rFonts w:cstheme="minorHAnsi"/>
                <w:lang w:val="ro-RO"/>
              </w:rPr>
              <w:lastRenderedPageBreak/>
              <w:t>din 2025</w:t>
            </w:r>
          </w:p>
        </w:tc>
      </w:tr>
      <w:tr w:rsidR="00753966" w:rsidRPr="002F2AFF" w:rsidTr="00333759">
        <w:trPr>
          <w:trHeight w:val="271"/>
        </w:trPr>
        <w:tc>
          <w:tcPr>
            <w:tcW w:w="701" w:type="dxa"/>
            <w:shd w:val="clear" w:color="auto" w:fill="E2EFD9" w:themeFill="accent6" w:themeFillTint="33"/>
          </w:tcPr>
          <w:p w:rsidR="00753966" w:rsidRPr="002F2AFF" w:rsidRDefault="00753966" w:rsidP="00753966">
            <w:pPr>
              <w:rPr>
                <w:rFonts w:cstheme="minorHAnsi"/>
                <w:b/>
                <w:bCs/>
                <w:lang w:val="ro-RO"/>
              </w:rPr>
            </w:pPr>
            <w:r w:rsidRPr="002F2AFF">
              <w:rPr>
                <w:rFonts w:cstheme="minorHAnsi"/>
                <w:b/>
                <w:bCs/>
                <w:lang w:val="ro-RO"/>
              </w:rPr>
              <w:t>2.</w:t>
            </w:r>
          </w:p>
        </w:tc>
        <w:tc>
          <w:tcPr>
            <w:tcW w:w="8921" w:type="dxa"/>
            <w:gridSpan w:val="4"/>
            <w:shd w:val="clear" w:color="auto" w:fill="E2EFD9" w:themeFill="accent6" w:themeFillTint="33"/>
          </w:tcPr>
          <w:p w:rsidR="00753966" w:rsidRPr="002F2AFF" w:rsidRDefault="00753966" w:rsidP="00753966">
            <w:pPr>
              <w:rPr>
                <w:rFonts w:cstheme="minorHAnsi"/>
                <w:b/>
                <w:bCs/>
                <w:lang w:val="ro-RO"/>
              </w:rPr>
            </w:pPr>
            <w:r w:rsidRPr="002F2AFF">
              <w:rPr>
                <w:rFonts w:cstheme="minorHAnsi"/>
                <w:b/>
                <w:bCs/>
                <w:lang w:val="ro-RO"/>
              </w:rPr>
              <w:t>Îmbunătățirea sistemului de raportare a datelor privind nămolurile</w:t>
            </w:r>
          </w:p>
        </w:tc>
        <w:tc>
          <w:tcPr>
            <w:tcW w:w="1260" w:type="dxa"/>
            <w:shd w:val="clear" w:color="auto" w:fill="E2EFD9" w:themeFill="accent6" w:themeFillTint="33"/>
          </w:tcPr>
          <w:p w:rsidR="00753966" w:rsidRPr="002F2AFF" w:rsidRDefault="00753966" w:rsidP="00753966">
            <w:pPr>
              <w:rPr>
                <w:rFonts w:cstheme="minorHAnsi"/>
                <w:b/>
                <w:bCs/>
                <w:lang w:val="ro-RO"/>
              </w:rPr>
            </w:pPr>
          </w:p>
        </w:tc>
      </w:tr>
      <w:tr w:rsidR="00753966" w:rsidRPr="002F2AFF" w:rsidTr="00333759">
        <w:trPr>
          <w:trHeight w:val="1865"/>
        </w:trPr>
        <w:tc>
          <w:tcPr>
            <w:tcW w:w="701" w:type="dxa"/>
          </w:tcPr>
          <w:p w:rsidR="00753966" w:rsidRPr="002F2AFF" w:rsidRDefault="00753966" w:rsidP="00753966">
            <w:pPr>
              <w:rPr>
                <w:rFonts w:cstheme="minorHAnsi"/>
                <w:lang w:val="ro-RO"/>
              </w:rPr>
            </w:pPr>
            <w:r w:rsidRPr="002F2AFF">
              <w:rPr>
                <w:rFonts w:cstheme="minorHAnsi"/>
                <w:lang w:val="ro-RO"/>
              </w:rPr>
              <w:t>2.1.</w:t>
            </w:r>
          </w:p>
        </w:tc>
        <w:tc>
          <w:tcPr>
            <w:tcW w:w="2941" w:type="dxa"/>
          </w:tcPr>
          <w:p w:rsidR="00753966" w:rsidRPr="002F2AFF" w:rsidRDefault="00753966" w:rsidP="00753966">
            <w:pPr>
              <w:rPr>
                <w:rFonts w:cstheme="minorHAnsi"/>
                <w:lang w:val="ro-RO"/>
              </w:rPr>
            </w:pPr>
            <w:r w:rsidRPr="002F2AFF">
              <w:rPr>
                <w:rFonts w:cstheme="minorHAnsi"/>
                <w:lang w:val="ro-RO"/>
              </w:rPr>
              <w:t>Modificări legislative privind îmbunătățirea sistemului de raportare a datelor privind cantitățile de nămoluri generate și modul de gestionare a acestora, care</w:t>
            </w:r>
            <w:r>
              <w:rPr>
                <w:rFonts w:cstheme="minorHAnsi"/>
                <w:lang w:val="ro-RO"/>
              </w:rPr>
              <w:t xml:space="preserve"> să </w:t>
            </w:r>
            <w:r w:rsidRPr="002F2AFF">
              <w:rPr>
                <w:rFonts w:cstheme="minorHAnsi"/>
                <w:lang w:val="ro-RO"/>
              </w:rPr>
              <w:t>aiba</w:t>
            </w:r>
            <w:r>
              <w:rPr>
                <w:rFonts w:cstheme="minorHAnsi"/>
                <w:lang w:val="ro-RO"/>
              </w:rPr>
              <w:t xml:space="preserve"> în </w:t>
            </w:r>
            <w:r w:rsidRPr="002F2AFF">
              <w:rPr>
                <w:rFonts w:cstheme="minorHAnsi"/>
                <w:lang w:val="ro-RO"/>
              </w:rPr>
              <w:t>vedere inclusiv stabilirea unei forme de colaborare intre Ministerul Mediului</w:t>
            </w:r>
            <w:r>
              <w:rPr>
                <w:rFonts w:cstheme="minorHAnsi"/>
                <w:lang w:val="ro-RO"/>
              </w:rPr>
              <w:t xml:space="preserve"> și </w:t>
            </w:r>
            <w:r w:rsidRPr="002F2AFF">
              <w:rPr>
                <w:rFonts w:cstheme="minorHAnsi"/>
                <w:lang w:val="ro-RO"/>
              </w:rPr>
              <w:t>Ministerul Apelor şi Pădurilor.</w:t>
            </w:r>
          </w:p>
        </w:tc>
        <w:tc>
          <w:tcPr>
            <w:tcW w:w="940" w:type="dxa"/>
          </w:tcPr>
          <w:p w:rsidR="00753966" w:rsidRPr="002F2AFF" w:rsidRDefault="00753966" w:rsidP="00753966">
            <w:pPr>
              <w:rPr>
                <w:rFonts w:cstheme="minorHAnsi"/>
                <w:lang w:val="ro-RO"/>
              </w:rPr>
            </w:pPr>
            <w:r w:rsidRPr="002F2AFF">
              <w:rPr>
                <w:rFonts w:cstheme="minorHAnsi"/>
                <w:lang w:val="ro-RO"/>
              </w:rPr>
              <w:t>20</w:t>
            </w:r>
            <w:r>
              <w:rPr>
                <w:rFonts w:cstheme="minorHAnsi"/>
                <w:lang w:val="ro-RO"/>
              </w:rPr>
              <w:t>22</w:t>
            </w:r>
          </w:p>
        </w:tc>
        <w:tc>
          <w:tcPr>
            <w:tcW w:w="2790" w:type="dxa"/>
          </w:tcPr>
          <w:p w:rsidR="00753966" w:rsidRPr="002F2AFF" w:rsidRDefault="00753966" w:rsidP="00753966">
            <w:pPr>
              <w:rPr>
                <w:rFonts w:cstheme="minorHAnsi"/>
                <w:lang w:val="ro-RO"/>
              </w:rPr>
            </w:pPr>
            <w:r w:rsidRPr="002F2AFF">
              <w:rPr>
                <w:rFonts w:cstheme="minorHAnsi"/>
                <w:lang w:val="ro-RO"/>
              </w:rPr>
              <w:t>Ministerul Mediului (MM);</w:t>
            </w:r>
          </w:p>
          <w:p w:rsidR="00753966" w:rsidRPr="002F2AFF" w:rsidRDefault="00753966" w:rsidP="00753966">
            <w:pPr>
              <w:rPr>
                <w:rFonts w:cstheme="minorHAnsi"/>
                <w:lang w:val="ro-RO"/>
              </w:rPr>
            </w:pPr>
            <w:r w:rsidRPr="002F2AFF">
              <w:rPr>
                <w:rFonts w:cstheme="minorHAnsi"/>
                <w:lang w:val="ro-RO"/>
              </w:rPr>
              <w:t>Agenția Națională pentru Protecția Mediului (ANPM);</w:t>
            </w:r>
          </w:p>
          <w:p w:rsidR="00753966" w:rsidRPr="002F2AFF" w:rsidRDefault="00753966" w:rsidP="00753966">
            <w:pPr>
              <w:rPr>
                <w:rFonts w:cstheme="minorHAnsi"/>
                <w:lang w:val="ro-RO"/>
              </w:rPr>
            </w:pPr>
            <w:r w:rsidRPr="002F2AFF">
              <w:rPr>
                <w:rFonts w:cstheme="minorHAnsi"/>
                <w:lang w:val="ro-RO"/>
              </w:rPr>
              <w:t>Institutul Național pentru Statistică</w:t>
            </w:r>
          </w:p>
          <w:p w:rsidR="00753966" w:rsidRPr="002F2AFF" w:rsidRDefault="00753966" w:rsidP="00753966">
            <w:pPr>
              <w:rPr>
                <w:rFonts w:cstheme="minorHAnsi"/>
                <w:lang w:val="ro-RO"/>
              </w:rPr>
            </w:pPr>
            <w:r w:rsidRPr="002F2AFF">
              <w:rPr>
                <w:rFonts w:cstheme="minorHAnsi"/>
                <w:lang w:val="ro-RO"/>
              </w:rPr>
              <w:t>(INS).</w:t>
            </w:r>
          </w:p>
        </w:tc>
        <w:tc>
          <w:tcPr>
            <w:tcW w:w="2250" w:type="dxa"/>
          </w:tcPr>
          <w:p w:rsidR="00753966" w:rsidRPr="002F2AFF" w:rsidRDefault="00753966" w:rsidP="00753966">
            <w:pPr>
              <w:rPr>
                <w:rFonts w:cstheme="minorHAnsi"/>
                <w:lang w:val="ro-RO"/>
              </w:rPr>
            </w:pPr>
            <w:r w:rsidRPr="002F2AFF">
              <w:rPr>
                <w:rFonts w:cstheme="minorHAnsi"/>
                <w:lang w:val="ro-RO"/>
              </w:rPr>
              <w:t>-</w:t>
            </w:r>
          </w:p>
        </w:tc>
        <w:tc>
          <w:tcPr>
            <w:tcW w:w="1260" w:type="dxa"/>
          </w:tcPr>
          <w:p w:rsidR="00753966" w:rsidRPr="002F2AFF" w:rsidRDefault="00753966" w:rsidP="00753966">
            <w:pPr>
              <w:rPr>
                <w:rFonts w:cstheme="minorHAnsi"/>
                <w:lang w:val="ro-RO"/>
              </w:rPr>
            </w:pPr>
            <w:r>
              <w:rPr>
                <w:rFonts w:cstheme="minorHAnsi"/>
                <w:lang w:val="ro-RO"/>
              </w:rPr>
              <w:t>din 2022</w:t>
            </w:r>
          </w:p>
        </w:tc>
      </w:tr>
    </w:tbl>
    <w:p w:rsidR="00753966" w:rsidRDefault="00753966" w:rsidP="00753966"/>
    <w:p w:rsidR="00753966" w:rsidRDefault="00753966" w:rsidP="00753966"/>
    <w:p w:rsidR="00753966" w:rsidRDefault="00753966" w:rsidP="00753966"/>
    <w:p w:rsidR="00753966" w:rsidRDefault="00753966" w:rsidP="00753966"/>
    <w:p w:rsidR="00753966" w:rsidRDefault="00753966" w:rsidP="00753966"/>
    <w:p w:rsidR="00753966" w:rsidRDefault="00753966" w:rsidP="00753966"/>
    <w:p w:rsidR="00753966" w:rsidRDefault="00753966" w:rsidP="00753966"/>
    <w:p w:rsidR="00753966" w:rsidRPr="005E46D5" w:rsidRDefault="00753966" w:rsidP="00753966">
      <w:pPr>
        <w:rPr>
          <w:b/>
          <w:sz w:val="24"/>
          <w:szCs w:val="24"/>
        </w:rPr>
      </w:pPr>
      <w:r w:rsidRPr="005E46D5">
        <w:rPr>
          <w:b/>
          <w:sz w:val="24"/>
          <w:szCs w:val="24"/>
        </w:rPr>
        <w:t>VI. Măsuri de prevenire a generării deșeurilor</w:t>
      </w:r>
      <w:r>
        <w:rPr>
          <w:b/>
          <w:sz w:val="24"/>
          <w:szCs w:val="24"/>
        </w:rPr>
        <w:t xml:space="preserve"> (Capitol 12.4.2 din PJGD)</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427"/>
        <w:gridCol w:w="2160"/>
        <w:gridCol w:w="1440"/>
      </w:tblGrid>
      <w:tr w:rsidR="00753966" w:rsidRPr="002F2AFF" w:rsidTr="00333759">
        <w:trPr>
          <w:tblHeader/>
        </w:trPr>
        <w:tc>
          <w:tcPr>
            <w:tcW w:w="675" w:type="dxa"/>
            <w:shd w:val="clear" w:color="auto" w:fill="C5E0B3" w:themeFill="accent6" w:themeFillTint="66"/>
            <w:vAlign w:val="center"/>
          </w:tcPr>
          <w:p w:rsidR="00753966" w:rsidRPr="002F2AFF" w:rsidRDefault="00753966" w:rsidP="00753966">
            <w:pPr>
              <w:rPr>
                <w:rFonts w:cstheme="minorHAnsi"/>
                <w:b/>
                <w:bCs/>
                <w:lang w:val="ro-RO"/>
              </w:rPr>
            </w:pPr>
            <w:r w:rsidRPr="002F2AFF">
              <w:rPr>
                <w:rFonts w:cstheme="minorHAnsi"/>
                <w:b/>
                <w:bCs/>
                <w:lang w:val="ro-RO"/>
              </w:rPr>
              <w:t>Nr. Crt.</w:t>
            </w:r>
          </w:p>
        </w:tc>
        <w:tc>
          <w:tcPr>
            <w:tcW w:w="6427" w:type="dxa"/>
            <w:shd w:val="clear" w:color="auto" w:fill="C5E0B3" w:themeFill="accent6" w:themeFillTint="66"/>
            <w:vAlign w:val="center"/>
          </w:tcPr>
          <w:p w:rsidR="00753966" w:rsidRPr="002F2AFF" w:rsidRDefault="00753966" w:rsidP="00753966">
            <w:pPr>
              <w:rPr>
                <w:rFonts w:cstheme="minorHAnsi"/>
                <w:b/>
                <w:bCs/>
                <w:lang w:val="ro-RO"/>
              </w:rPr>
            </w:pPr>
            <w:r w:rsidRPr="002F2AFF">
              <w:rPr>
                <w:rFonts w:cstheme="minorHAnsi"/>
                <w:b/>
                <w:bCs/>
                <w:lang w:val="ro-RO"/>
              </w:rPr>
              <w:t>Obiectiv/Măsură</w:t>
            </w:r>
          </w:p>
        </w:tc>
        <w:tc>
          <w:tcPr>
            <w:tcW w:w="2160" w:type="dxa"/>
            <w:shd w:val="clear" w:color="auto" w:fill="C5E0B3" w:themeFill="accent6" w:themeFillTint="66"/>
            <w:vAlign w:val="center"/>
          </w:tcPr>
          <w:p w:rsidR="00753966" w:rsidRPr="005226A7" w:rsidRDefault="00753966" w:rsidP="00753966">
            <w:pPr>
              <w:rPr>
                <w:rFonts w:cstheme="minorHAnsi"/>
                <w:b/>
                <w:bCs/>
                <w:lang w:val="ro-RO"/>
              </w:rPr>
            </w:pPr>
            <w:r>
              <w:rPr>
                <w:rFonts w:cstheme="minorHAnsi"/>
                <w:b/>
                <w:bCs/>
                <w:lang w:val="ro-RO"/>
              </w:rPr>
              <w:t>Eficacitatea implementării măsurii</w:t>
            </w:r>
          </w:p>
        </w:tc>
        <w:tc>
          <w:tcPr>
            <w:tcW w:w="1440" w:type="dxa"/>
            <w:shd w:val="clear" w:color="auto" w:fill="C5E0B3" w:themeFill="accent6" w:themeFillTint="66"/>
          </w:tcPr>
          <w:p w:rsidR="00753966" w:rsidRDefault="00753966" w:rsidP="00753966">
            <w:pPr>
              <w:rPr>
                <w:rFonts w:cstheme="minorHAnsi"/>
                <w:b/>
                <w:bCs/>
                <w:lang w:val="ro-RO"/>
              </w:rPr>
            </w:pPr>
          </w:p>
          <w:p w:rsidR="00753966" w:rsidRPr="002F2AFF" w:rsidRDefault="00753966" w:rsidP="00753966">
            <w:pPr>
              <w:rPr>
                <w:rFonts w:cstheme="minorHAnsi"/>
                <w:b/>
                <w:bCs/>
                <w:lang w:val="ro-RO"/>
              </w:rPr>
            </w:pPr>
            <w:r>
              <w:rPr>
                <w:rFonts w:cstheme="minorHAnsi"/>
                <w:b/>
                <w:bCs/>
                <w:lang w:val="ro-RO"/>
              </w:rPr>
              <w:t>Stadiul îndeplinirii</w:t>
            </w:r>
          </w:p>
        </w:tc>
      </w:tr>
      <w:tr w:rsidR="00753966" w:rsidRPr="002F2AFF" w:rsidTr="00333759">
        <w:tc>
          <w:tcPr>
            <w:tcW w:w="675" w:type="dxa"/>
            <w:shd w:val="clear" w:color="auto" w:fill="E2EFD9" w:themeFill="accent6" w:themeFillTint="33"/>
          </w:tcPr>
          <w:p w:rsidR="00753966" w:rsidRPr="002F2AFF" w:rsidRDefault="00753966" w:rsidP="00753966">
            <w:pPr>
              <w:rPr>
                <w:rFonts w:cstheme="minorHAnsi"/>
                <w:b/>
                <w:bCs/>
                <w:lang w:val="ro-RO"/>
              </w:rPr>
            </w:pPr>
            <w:r>
              <w:rPr>
                <w:rFonts w:cstheme="minorHAnsi"/>
                <w:b/>
                <w:bCs/>
                <w:lang w:val="ro-RO"/>
              </w:rPr>
              <w:t>A</w:t>
            </w:r>
            <w:r w:rsidRPr="002F2AFF">
              <w:rPr>
                <w:rFonts w:cstheme="minorHAnsi"/>
                <w:b/>
                <w:bCs/>
                <w:lang w:val="ro-RO"/>
              </w:rPr>
              <w:t>.</w:t>
            </w:r>
          </w:p>
        </w:tc>
        <w:tc>
          <w:tcPr>
            <w:tcW w:w="8587" w:type="dxa"/>
            <w:gridSpan w:val="2"/>
            <w:shd w:val="clear" w:color="auto" w:fill="E2EFD9" w:themeFill="accent6" w:themeFillTint="33"/>
          </w:tcPr>
          <w:p w:rsidR="00753966" w:rsidRPr="002F2AFF" w:rsidRDefault="00753966" w:rsidP="00753966">
            <w:pPr>
              <w:rPr>
                <w:rFonts w:cstheme="minorHAnsi"/>
                <w:b/>
                <w:bCs/>
                <w:lang w:val="ro-RO"/>
              </w:rPr>
            </w:pPr>
            <w:r w:rsidRPr="002F2AFF">
              <w:rPr>
                <w:b/>
                <w:lang w:val="ro-RO"/>
              </w:rPr>
              <w:t>M</w:t>
            </w:r>
            <w:r>
              <w:rPr>
                <w:b/>
                <w:lang w:val="ro-RO"/>
              </w:rPr>
              <w:t>ă</w:t>
            </w:r>
            <w:r w:rsidRPr="002F2AFF">
              <w:rPr>
                <w:b/>
                <w:lang w:val="ro-RO"/>
              </w:rPr>
              <w:t>suri privind prevenirea gener</w:t>
            </w:r>
            <w:r>
              <w:rPr>
                <w:b/>
                <w:lang w:val="ro-RO"/>
              </w:rPr>
              <w:t>ă</w:t>
            </w:r>
            <w:r w:rsidRPr="002F2AFF">
              <w:rPr>
                <w:b/>
                <w:lang w:val="ro-RO"/>
              </w:rPr>
              <w:t>rii biode</w:t>
            </w:r>
            <w:r>
              <w:rPr>
                <w:b/>
                <w:lang w:val="ro-RO"/>
              </w:rPr>
              <w:t>ș</w:t>
            </w:r>
            <w:r w:rsidRPr="002F2AFF">
              <w:rPr>
                <w:b/>
                <w:lang w:val="ro-RO"/>
              </w:rPr>
              <w:t>eurilor menajere</w:t>
            </w:r>
            <w:r>
              <w:rPr>
                <w:b/>
                <w:lang w:val="ro-RO"/>
              </w:rPr>
              <w:t xml:space="preserve"> și </w:t>
            </w:r>
            <w:r w:rsidRPr="002F2AFF">
              <w:rPr>
                <w:b/>
                <w:lang w:val="ro-RO"/>
              </w:rPr>
              <w:t>din parcuri</w:t>
            </w:r>
            <w:r>
              <w:rPr>
                <w:b/>
                <w:lang w:val="ro-RO"/>
              </w:rPr>
              <w:t xml:space="preserve"> și grădini </w:t>
            </w:r>
            <w:r w:rsidRPr="002F2AFF">
              <w:rPr>
                <w:b/>
                <w:lang w:val="ro-RO"/>
              </w:rPr>
              <w:t>- compostarea individuală</w:t>
            </w:r>
          </w:p>
        </w:tc>
        <w:tc>
          <w:tcPr>
            <w:tcW w:w="1440" w:type="dxa"/>
            <w:shd w:val="clear" w:color="auto" w:fill="E2EFD9" w:themeFill="accent6" w:themeFillTint="33"/>
          </w:tcPr>
          <w:p w:rsidR="00753966" w:rsidRPr="002F2AFF" w:rsidRDefault="00753966" w:rsidP="00753966">
            <w:pPr>
              <w:rPr>
                <w:rFonts w:cstheme="minorHAnsi"/>
                <w:b/>
                <w:bCs/>
                <w:lang w:val="ro-RO"/>
              </w:rPr>
            </w:pPr>
          </w:p>
        </w:tc>
      </w:tr>
      <w:tr w:rsidR="00753966" w:rsidRPr="002F2AFF" w:rsidTr="00333759">
        <w:trPr>
          <w:trHeight w:val="936"/>
        </w:trPr>
        <w:tc>
          <w:tcPr>
            <w:tcW w:w="675" w:type="dxa"/>
          </w:tcPr>
          <w:p w:rsidR="00753966" w:rsidRPr="002F2AFF" w:rsidRDefault="00753966" w:rsidP="00753966">
            <w:pPr>
              <w:rPr>
                <w:rFonts w:cstheme="minorHAnsi"/>
                <w:lang w:val="ro-RO"/>
              </w:rPr>
            </w:pPr>
          </w:p>
        </w:tc>
        <w:tc>
          <w:tcPr>
            <w:tcW w:w="6427" w:type="dxa"/>
          </w:tcPr>
          <w:p w:rsidR="00753966" w:rsidRPr="002F2AFF" w:rsidRDefault="00753966" w:rsidP="00753966">
            <w:pPr>
              <w:jc w:val="both"/>
              <w:rPr>
                <w:lang w:val="ro-RO"/>
              </w:rPr>
            </w:pPr>
            <w:r w:rsidRPr="002F2AFF">
              <w:rPr>
                <w:lang w:val="ro-RO"/>
              </w:rPr>
              <w:t>Toate Sistemele Integrate de Gestionare a Deșeurilor (S</w:t>
            </w:r>
            <w:r>
              <w:rPr>
                <w:lang w:val="ro-RO"/>
              </w:rPr>
              <w:t>IMD</w:t>
            </w:r>
            <w:r w:rsidRPr="002F2AFF">
              <w:rPr>
                <w:lang w:val="ro-RO"/>
              </w:rPr>
              <w:t>) implementate sau în curs de implementare la nivel județean, au o componentă distinctă relativ la compostarea individuală a biodeșeurilor generate din gospodării.</w:t>
            </w:r>
          </w:p>
          <w:p w:rsidR="00753966" w:rsidRPr="002F2AFF" w:rsidRDefault="00753966" w:rsidP="00753966">
            <w:pPr>
              <w:jc w:val="both"/>
              <w:rPr>
                <w:lang w:val="ro-RO"/>
              </w:rPr>
            </w:pPr>
            <w:r w:rsidRPr="002F2AFF">
              <w:rPr>
                <w:lang w:val="ro-RO"/>
              </w:rPr>
              <w:t xml:space="preserve">Indicatorii de generare a deșeurilor menajere, atât în mediul urban, cât și în mediul rural, începând cu anul 2018 se estimează că vor înregistra o scădere până în anul 2025, estimată pe baza implementării măsurilor de prevenire a generării deșeurilor: ex. creșterea gradului de compostare individuală a biodeșeurilor în mediul rural, aplicarea de măsuri de prevenire a risipei de alimente, eficientizarea </w:t>
            </w:r>
            <w:r w:rsidRPr="002F2AFF">
              <w:rPr>
                <w:lang w:val="ro-RO"/>
              </w:rPr>
              <w:lastRenderedPageBreak/>
              <w:t>instrumentului economic referitor la ecotaxa pentru pungile de plastic și implementarea instrumentului economic ”plătește pentru cât arunci”.</w:t>
            </w:r>
          </w:p>
          <w:p w:rsidR="00753966" w:rsidRPr="002F2AFF" w:rsidRDefault="00753966" w:rsidP="00753966">
            <w:pPr>
              <w:jc w:val="both"/>
              <w:rPr>
                <w:lang w:val="ro-RO"/>
              </w:rPr>
            </w:pPr>
            <w:r w:rsidRPr="002F2AFF">
              <w:rPr>
                <w:lang w:val="ro-RO"/>
              </w:rPr>
              <w:t xml:space="preserve">Conform Cererii de finanţare elaborată pentru accesarea fondurilor alocate prin programul POS Mediu, prin proiectul </w:t>
            </w:r>
            <w:r>
              <w:rPr>
                <w:lang w:val="ro-RO"/>
              </w:rPr>
              <w:t>SIMD</w:t>
            </w:r>
            <w:r w:rsidRPr="002F2AFF">
              <w:rPr>
                <w:lang w:val="ro-RO"/>
              </w:rPr>
              <w:t xml:space="preserve"> Harghita s-au finanţat următoarele:</w:t>
            </w:r>
          </w:p>
          <w:p w:rsidR="00753966" w:rsidRPr="002F2AFF" w:rsidRDefault="00753966" w:rsidP="00753966">
            <w:pPr>
              <w:numPr>
                <w:ilvl w:val="0"/>
                <w:numId w:val="8"/>
              </w:numPr>
              <w:spacing w:after="160" w:line="259" w:lineRule="auto"/>
              <w:jc w:val="both"/>
              <w:rPr>
                <w:lang w:val="ro-RO"/>
              </w:rPr>
            </w:pPr>
            <w:r w:rsidRPr="002F2AFF">
              <w:rPr>
                <w:lang w:val="ro-RO"/>
              </w:rPr>
              <w:t>Achiziţionarea a 20.000 unități de compostare individuale (UCI), pentru a fi distribuite în zonele rurale şi în zona locuințelor individuale din mediul urban – Contract Furnizare echipamente/ LOT 1 – Containere și unități compostare individuală (valoare contract 1.650.027 euro) - Furnizare containere pentru insulele de colectare deșeuri și unități individuale de compostare din județul Harghita;</w:t>
            </w:r>
          </w:p>
          <w:p w:rsidR="00753966" w:rsidRPr="002F2AFF" w:rsidRDefault="00753966" w:rsidP="00753966">
            <w:pPr>
              <w:numPr>
                <w:ilvl w:val="0"/>
                <w:numId w:val="8"/>
              </w:numPr>
              <w:spacing w:after="160" w:line="259" w:lineRule="auto"/>
              <w:jc w:val="both"/>
              <w:rPr>
                <w:lang w:val="ro-RO"/>
              </w:rPr>
            </w:pPr>
            <w:r w:rsidRPr="002F2AFF">
              <w:rPr>
                <w:lang w:val="ro-RO"/>
              </w:rPr>
              <w:t>Desfăşurarea de campanii de informare şi constientizare - Servicii de publicitate și campanii de informare și conștientizare pentru proiect (valoare contract 514.200 euro) - Aceste campanii s-au desfăşurat punctual</w:t>
            </w:r>
            <w:r>
              <w:rPr>
                <w:lang w:val="ro-RO"/>
              </w:rPr>
              <w:t xml:space="preserve"> și </w:t>
            </w:r>
            <w:r w:rsidRPr="002F2AFF">
              <w:rPr>
                <w:lang w:val="ro-RO"/>
              </w:rPr>
              <w:t xml:space="preserve">limitat în perioada de implementare a contactului de Asistenţă Tehnică pentru proiectul </w:t>
            </w:r>
            <w:r>
              <w:rPr>
                <w:lang w:val="ro-RO"/>
              </w:rPr>
              <w:t>SIMD</w:t>
            </w:r>
            <w:r w:rsidRPr="002F2AFF">
              <w:rPr>
                <w:lang w:val="ro-RO"/>
              </w:rPr>
              <w:t xml:space="preserve"> județul Harghita.</w:t>
            </w:r>
          </w:p>
          <w:p w:rsidR="00753966" w:rsidRPr="002F2AFF" w:rsidRDefault="00753966" w:rsidP="00753966">
            <w:pPr>
              <w:jc w:val="both"/>
              <w:rPr>
                <w:rFonts w:cstheme="minorHAnsi"/>
                <w:lang w:val="ro-RO"/>
              </w:rPr>
            </w:pPr>
            <w:r w:rsidRPr="002F2AFF">
              <w:rPr>
                <w:lang w:val="ro-RO"/>
              </w:rPr>
              <w:t xml:space="preserve">Măsura compostării individuale în cazul proiectului </w:t>
            </w:r>
            <w:r>
              <w:rPr>
                <w:lang w:val="ro-RO"/>
              </w:rPr>
              <w:t>SIMD</w:t>
            </w:r>
            <w:r w:rsidRPr="002F2AFF">
              <w:rPr>
                <w:lang w:val="ro-RO"/>
              </w:rPr>
              <w:t xml:space="preserve"> județul Harghita s-a propus în primul rând ca o soluţie pentru diminuarea cantităţii de deşeuri biodegradabile depozitate, cantitatea estimată a se composta fiind supraevaluată.</w:t>
            </w:r>
          </w:p>
        </w:tc>
        <w:tc>
          <w:tcPr>
            <w:tcW w:w="2160" w:type="dxa"/>
          </w:tcPr>
          <w:p w:rsidR="00753966" w:rsidRPr="002F2AFF" w:rsidRDefault="00753966" w:rsidP="00753966">
            <w:pPr>
              <w:jc w:val="both"/>
              <w:rPr>
                <w:lang w:val="ro-RO"/>
              </w:rPr>
            </w:pPr>
            <w:r w:rsidRPr="002F2AFF">
              <w:rPr>
                <w:lang w:val="ro-RO"/>
              </w:rPr>
              <w:lastRenderedPageBreak/>
              <w:t>La nivelul judeţului Harghita nu a fost încă implementată integral măsura şi deci nu se poate face o estimare a eficienţei acestei metode.</w:t>
            </w:r>
          </w:p>
          <w:p w:rsidR="00753966" w:rsidRPr="002F2AFF" w:rsidRDefault="00753966" w:rsidP="00753966">
            <w:pPr>
              <w:rPr>
                <w:rFonts w:cstheme="minorHAnsi"/>
                <w:lang w:val="ro-RO"/>
              </w:rPr>
            </w:pPr>
          </w:p>
        </w:tc>
        <w:tc>
          <w:tcPr>
            <w:tcW w:w="1440" w:type="dxa"/>
          </w:tcPr>
          <w:p w:rsidR="00753966" w:rsidRPr="002F2AFF" w:rsidRDefault="00753966" w:rsidP="00753966">
            <w:pPr>
              <w:rPr>
                <w:rFonts w:cstheme="minorHAnsi"/>
                <w:lang w:val="ro-RO"/>
              </w:rPr>
            </w:pPr>
            <w:r>
              <w:rPr>
                <w:rFonts w:cstheme="minorHAnsi"/>
                <w:lang w:val="ro-RO"/>
              </w:rPr>
              <w:t>Este în curs căutarea de surse de finanțare.</w:t>
            </w:r>
          </w:p>
        </w:tc>
      </w:tr>
      <w:tr w:rsidR="00753966" w:rsidRPr="002F2AFF" w:rsidTr="00333759">
        <w:tc>
          <w:tcPr>
            <w:tcW w:w="675" w:type="dxa"/>
            <w:shd w:val="clear" w:color="auto" w:fill="E2EFD9" w:themeFill="accent6" w:themeFillTint="33"/>
          </w:tcPr>
          <w:p w:rsidR="00753966" w:rsidRPr="002F2AFF" w:rsidRDefault="00753966" w:rsidP="00753966">
            <w:pPr>
              <w:rPr>
                <w:rFonts w:cstheme="minorHAnsi"/>
                <w:b/>
                <w:bCs/>
                <w:lang w:val="ro-RO"/>
              </w:rPr>
            </w:pPr>
            <w:r>
              <w:rPr>
                <w:rFonts w:cstheme="minorHAnsi"/>
                <w:b/>
                <w:bCs/>
                <w:lang w:val="ro-RO"/>
              </w:rPr>
              <w:t>B</w:t>
            </w:r>
            <w:r w:rsidRPr="002F2AFF">
              <w:rPr>
                <w:rFonts w:cstheme="minorHAnsi"/>
                <w:b/>
                <w:bCs/>
                <w:lang w:val="ro-RO"/>
              </w:rPr>
              <w:t>.</w:t>
            </w:r>
          </w:p>
        </w:tc>
        <w:tc>
          <w:tcPr>
            <w:tcW w:w="8587" w:type="dxa"/>
            <w:gridSpan w:val="2"/>
            <w:shd w:val="clear" w:color="auto" w:fill="E2EFD9" w:themeFill="accent6" w:themeFillTint="33"/>
          </w:tcPr>
          <w:p w:rsidR="00753966" w:rsidRPr="002F2AFF" w:rsidRDefault="00753966" w:rsidP="00753966">
            <w:pPr>
              <w:rPr>
                <w:rFonts w:cstheme="minorHAnsi"/>
                <w:b/>
                <w:bCs/>
                <w:lang w:val="ro-RO"/>
              </w:rPr>
            </w:pPr>
            <w:r w:rsidRPr="002F2AFF">
              <w:rPr>
                <w:b/>
                <w:lang w:val="ro-RO"/>
              </w:rPr>
              <w:t>Măsuri privind prevenirea generării deșeurilor alimentare (similare)</w:t>
            </w:r>
          </w:p>
        </w:tc>
        <w:tc>
          <w:tcPr>
            <w:tcW w:w="1440" w:type="dxa"/>
            <w:shd w:val="clear" w:color="auto" w:fill="E2EFD9" w:themeFill="accent6" w:themeFillTint="33"/>
          </w:tcPr>
          <w:p w:rsidR="00753966" w:rsidRPr="002F2AFF" w:rsidRDefault="00753966" w:rsidP="00753966">
            <w:pPr>
              <w:rPr>
                <w:rFonts w:cstheme="minorHAnsi"/>
                <w:b/>
                <w:bCs/>
                <w:lang w:val="ro-RO"/>
              </w:rPr>
            </w:pPr>
          </w:p>
        </w:tc>
      </w:tr>
      <w:tr w:rsidR="00753966" w:rsidRPr="002F2AFF" w:rsidTr="00333759">
        <w:trPr>
          <w:trHeight w:val="936"/>
        </w:trPr>
        <w:tc>
          <w:tcPr>
            <w:tcW w:w="675" w:type="dxa"/>
          </w:tcPr>
          <w:p w:rsidR="00753966" w:rsidRPr="002F2AFF" w:rsidRDefault="00753966" w:rsidP="00753966">
            <w:pPr>
              <w:rPr>
                <w:rFonts w:cstheme="minorHAnsi"/>
                <w:lang w:val="ro-RO"/>
              </w:rPr>
            </w:pPr>
          </w:p>
        </w:tc>
        <w:tc>
          <w:tcPr>
            <w:tcW w:w="6427" w:type="dxa"/>
          </w:tcPr>
          <w:p w:rsidR="00753966" w:rsidRPr="002F2AFF" w:rsidRDefault="00753966" w:rsidP="00753966">
            <w:pPr>
              <w:jc w:val="both"/>
              <w:rPr>
                <w:lang w:val="ro-RO"/>
              </w:rPr>
            </w:pPr>
            <w:r w:rsidRPr="002F2AFF">
              <w:rPr>
                <w:lang w:val="ro-RO"/>
              </w:rPr>
              <w:t>În domeniul generării deșeurilor alimentare a fost promulgată Legea 217/2016 privind diminuarea risipei alimentare. Prin lege sunt stabilite 4 seturi de măsuri care au ca scop diminuarea risipei alimentare și implicit prevenirea generării deșeurilor alimentare:</w:t>
            </w:r>
          </w:p>
          <w:p w:rsidR="00753966" w:rsidRPr="002F2AFF" w:rsidRDefault="00753966" w:rsidP="00753966">
            <w:pPr>
              <w:numPr>
                <w:ilvl w:val="0"/>
                <w:numId w:val="9"/>
              </w:numPr>
              <w:spacing w:after="160" w:line="259" w:lineRule="auto"/>
              <w:jc w:val="both"/>
              <w:rPr>
                <w:lang w:val="ro-RO"/>
              </w:rPr>
            </w:pPr>
            <w:r w:rsidRPr="002F2AFF">
              <w:rPr>
                <w:lang w:val="ro-RO"/>
              </w:rPr>
              <w:t>Măsuri de responsabilizare pentru diminuarea risipei alimentare pe întreg lanțul agroalimentar (producția, gestionare și depozitare, procesarea, distribuția, consumatorul final);</w:t>
            </w:r>
          </w:p>
          <w:p w:rsidR="00753966" w:rsidRPr="002F2AFF" w:rsidRDefault="00753966" w:rsidP="00753966">
            <w:pPr>
              <w:numPr>
                <w:ilvl w:val="0"/>
                <w:numId w:val="9"/>
              </w:numPr>
              <w:spacing w:after="160" w:line="259" w:lineRule="auto"/>
              <w:jc w:val="both"/>
              <w:rPr>
                <w:lang w:val="ro-RO"/>
              </w:rPr>
            </w:pPr>
            <w:r w:rsidRPr="002F2AFF">
              <w:rPr>
                <w:lang w:val="ro-RO"/>
              </w:rPr>
              <w:t>Măsuri privind vânzarea cu preț redus a produselor aflate aproape de expirarea datei-limită de consum;</w:t>
            </w:r>
          </w:p>
          <w:p w:rsidR="00753966" w:rsidRPr="002F2AFF" w:rsidRDefault="00753966" w:rsidP="00753966">
            <w:pPr>
              <w:numPr>
                <w:ilvl w:val="0"/>
                <w:numId w:val="9"/>
              </w:numPr>
              <w:spacing w:after="160" w:line="259" w:lineRule="auto"/>
              <w:jc w:val="both"/>
              <w:rPr>
                <w:lang w:val="ro-RO"/>
              </w:rPr>
            </w:pPr>
            <w:r w:rsidRPr="002F2AFF">
              <w:rPr>
                <w:lang w:val="ro-RO"/>
              </w:rPr>
              <w:t>Măsuri privind transferul alimentelor prin donare sau sponsorizare;</w:t>
            </w:r>
          </w:p>
          <w:p w:rsidR="00753966" w:rsidRPr="002F2AFF" w:rsidRDefault="00753966" w:rsidP="00753966">
            <w:pPr>
              <w:numPr>
                <w:ilvl w:val="0"/>
                <w:numId w:val="9"/>
              </w:numPr>
              <w:spacing w:after="160" w:line="259" w:lineRule="auto"/>
              <w:jc w:val="both"/>
              <w:rPr>
                <w:lang w:val="ro-RO"/>
              </w:rPr>
            </w:pPr>
            <w:r w:rsidRPr="002F2AFF">
              <w:rPr>
                <w:lang w:val="ro-RO"/>
              </w:rPr>
              <w:t>Măsuri pentru direcționarea subproduselor nedestinate consumului uman.</w:t>
            </w:r>
          </w:p>
          <w:p w:rsidR="00753966" w:rsidRPr="002F2AFF" w:rsidRDefault="00753966" w:rsidP="00753966">
            <w:pPr>
              <w:jc w:val="both"/>
              <w:rPr>
                <w:lang w:val="ro-RO"/>
              </w:rPr>
            </w:pPr>
            <w:r w:rsidRPr="002F2AFF">
              <w:rPr>
                <w:lang w:val="ro-RO"/>
              </w:rPr>
              <w:t xml:space="preserve">În prezent aplicarea Legea nr. 217/2016 privind diminuarea risipei alimentare este suspendată. De asemenea, o alta inițiativă legislativă </w:t>
            </w:r>
            <w:r w:rsidRPr="002F2AFF">
              <w:rPr>
                <w:lang w:val="ro-RO"/>
              </w:rPr>
              <w:lastRenderedPageBreak/>
              <w:t xml:space="preserve">care are ca obiectiv prevenirea deșeurilor alimentare este Legea nr. 47/2016 privind instituirea zilei de 16 octombrie - Ziua națională a alimentației și a combaterii risipei alimentare. </w:t>
            </w:r>
          </w:p>
          <w:p w:rsidR="00753966" w:rsidRPr="002F2AFF" w:rsidRDefault="00753966" w:rsidP="00753966">
            <w:pPr>
              <w:jc w:val="both"/>
              <w:rPr>
                <w:lang w:val="ro-RO"/>
              </w:rPr>
            </w:pPr>
            <w:r w:rsidRPr="002F2AFF">
              <w:rPr>
                <w:lang w:val="ro-RO"/>
              </w:rPr>
              <w:t xml:space="preserve">Astfel, legea prevede că autoritățile administrației publice centrale și locale, precum și organizațiile neguvernamentale pot organiza manifestări și acțiuni publice dedicate sărbătoririi zilei. </w:t>
            </w:r>
          </w:p>
          <w:p w:rsidR="00753966" w:rsidRPr="00FE4B11" w:rsidRDefault="00753966" w:rsidP="00753966">
            <w:pPr>
              <w:jc w:val="both"/>
              <w:rPr>
                <w:lang w:val="ro-RO"/>
              </w:rPr>
            </w:pPr>
            <w:r w:rsidRPr="002F2AFF">
              <w:rPr>
                <w:lang w:val="ro-RO"/>
              </w:rPr>
              <w:t>Societatea civilă prin diverse asociații au inițiat mai ales în marile orașe acțiuni punctuale de reducere a risipei alimentare, de exemplu prin campanii de donarea de către unele magazine, la sfârșitul fiecărei zile, a alimentelor perisabile, acestea fiind distribuite gratuit oamenilor fără adăpost.</w:t>
            </w:r>
          </w:p>
        </w:tc>
        <w:tc>
          <w:tcPr>
            <w:tcW w:w="2160" w:type="dxa"/>
          </w:tcPr>
          <w:p w:rsidR="00753966" w:rsidRPr="002F2AFF" w:rsidRDefault="00753966" w:rsidP="00753966">
            <w:pPr>
              <w:jc w:val="both"/>
              <w:rPr>
                <w:lang w:val="ro-RO"/>
              </w:rPr>
            </w:pPr>
            <w:r w:rsidRPr="002F2AFF">
              <w:rPr>
                <w:lang w:val="ro-RO"/>
              </w:rPr>
              <w:lastRenderedPageBreak/>
              <w:t>Având în vedere aceste iniţiative legislative recente ce vizează prevenirea deşeurilor alimentare, este prematură o analiza a modului şi a gradului de implementare precum şi a eficienţei aplicării măsurilor.</w:t>
            </w:r>
          </w:p>
          <w:p w:rsidR="00753966" w:rsidRPr="002F2AFF" w:rsidRDefault="00753966" w:rsidP="00753966">
            <w:pPr>
              <w:rPr>
                <w:rFonts w:cstheme="minorHAnsi"/>
                <w:lang w:val="ro-RO"/>
              </w:rPr>
            </w:pPr>
          </w:p>
        </w:tc>
        <w:tc>
          <w:tcPr>
            <w:tcW w:w="1440" w:type="dxa"/>
          </w:tcPr>
          <w:p w:rsidR="00753966" w:rsidRPr="002F2AFF" w:rsidRDefault="00753966" w:rsidP="00753966">
            <w:pPr>
              <w:rPr>
                <w:rFonts w:cstheme="minorHAnsi"/>
                <w:lang w:val="ro-RO"/>
              </w:rPr>
            </w:pPr>
            <w:r>
              <w:rPr>
                <w:rFonts w:cstheme="minorHAnsi"/>
                <w:lang w:val="ro-RO"/>
              </w:rPr>
              <w:t>n.a.</w:t>
            </w:r>
          </w:p>
        </w:tc>
      </w:tr>
      <w:tr w:rsidR="00753966" w:rsidRPr="002F2AFF" w:rsidTr="00333759">
        <w:tc>
          <w:tcPr>
            <w:tcW w:w="675" w:type="dxa"/>
            <w:shd w:val="clear" w:color="auto" w:fill="E2EFD9" w:themeFill="accent6" w:themeFillTint="33"/>
          </w:tcPr>
          <w:p w:rsidR="00753966" w:rsidRPr="002F2AFF" w:rsidRDefault="00753966" w:rsidP="00753966">
            <w:pPr>
              <w:rPr>
                <w:rFonts w:cstheme="minorHAnsi"/>
                <w:b/>
                <w:bCs/>
                <w:lang w:val="ro-RO"/>
              </w:rPr>
            </w:pPr>
            <w:r>
              <w:rPr>
                <w:rFonts w:cstheme="minorHAnsi"/>
                <w:b/>
                <w:bCs/>
                <w:lang w:val="ro-RO"/>
              </w:rPr>
              <w:t>C</w:t>
            </w:r>
            <w:r w:rsidRPr="002F2AFF">
              <w:rPr>
                <w:rFonts w:cstheme="minorHAnsi"/>
                <w:b/>
                <w:bCs/>
                <w:lang w:val="ro-RO"/>
              </w:rPr>
              <w:t>.</w:t>
            </w:r>
          </w:p>
        </w:tc>
        <w:tc>
          <w:tcPr>
            <w:tcW w:w="8587" w:type="dxa"/>
            <w:gridSpan w:val="2"/>
            <w:shd w:val="clear" w:color="auto" w:fill="E2EFD9" w:themeFill="accent6" w:themeFillTint="33"/>
          </w:tcPr>
          <w:p w:rsidR="00753966" w:rsidRPr="002F2AFF" w:rsidRDefault="00753966" w:rsidP="00753966">
            <w:pPr>
              <w:rPr>
                <w:rFonts w:cstheme="minorHAnsi"/>
                <w:b/>
                <w:bCs/>
                <w:lang w:val="ro-RO"/>
              </w:rPr>
            </w:pPr>
            <w:r w:rsidRPr="002F2AFF">
              <w:rPr>
                <w:b/>
                <w:lang w:val="ro-RO"/>
              </w:rPr>
              <w:t>Achiziții publice verzi</w:t>
            </w:r>
          </w:p>
        </w:tc>
        <w:tc>
          <w:tcPr>
            <w:tcW w:w="1440" w:type="dxa"/>
            <w:shd w:val="clear" w:color="auto" w:fill="E2EFD9" w:themeFill="accent6" w:themeFillTint="33"/>
          </w:tcPr>
          <w:p w:rsidR="00753966" w:rsidRPr="002F2AFF" w:rsidRDefault="00753966" w:rsidP="00753966">
            <w:pPr>
              <w:rPr>
                <w:rFonts w:cstheme="minorHAnsi"/>
                <w:b/>
                <w:bCs/>
                <w:lang w:val="ro-RO"/>
              </w:rPr>
            </w:pPr>
          </w:p>
        </w:tc>
      </w:tr>
      <w:tr w:rsidR="00753966" w:rsidRPr="002F2AFF" w:rsidTr="00333759">
        <w:trPr>
          <w:trHeight w:val="1865"/>
        </w:trPr>
        <w:tc>
          <w:tcPr>
            <w:tcW w:w="675" w:type="dxa"/>
          </w:tcPr>
          <w:p w:rsidR="00753966" w:rsidRPr="002F2AFF" w:rsidRDefault="00753966" w:rsidP="00753966">
            <w:pPr>
              <w:rPr>
                <w:rFonts w:cstheme="minorHAnsi"/>
                <w:lang w:val="ro-RO"/>
              </w:rPr>
            </w:pPr>
          </w:p>
        </w:tc>
        <w:tc>
          <w:tcPr>
            <w:tcW w:w="6427" w:type="dxa"/>
          </w:tcPr>
          <w:p w:rsidR="00753966" w:rsidRPr="002F2AFF" w:rsidRDefault="00753966" w:rsidP="00753966">
            <w:pPr>
              <w:jc w:val="both"/>
              <w:rPr>
                <w:lang w:val="ro-RO"/>
              </w:rPr>
            </w:pPr>
            <w:r w:rsidRPr="002F2AFF">
              <w:rPr>
                <w:lang w:val="ro-RO"/>
              </w:rPr>
              <w:t>În conformitate cu prevederile Legii nr. 69/2016 privind achizițiile publice verzi, achiziție publică verde înseamnă procesul prin care autoritățile contractante utilizează criterii privind protecția mediului care să permită îmbunătățirea calității prestațiilor și optimizarea costurilor cu achizițiile publice pe termen scurt, mediu și lung.</w:t>
            </w:r>
          </w:p>
          <w:p w:rsidR="00753966" w:rsidRPr="002F2AFF" w:rsidRDefault="00753966" w:rsidP="00753966">
            <w:pPr>
              <w:jc w:val="both"/>
              <w:rPr>
                <w:lang w:val="ro-RO"/>
              </w:rPr>
            </w:pPr>
            <w:r w:rsidRPr="002F2AFF">
              <w:rPr>
                <w:lang w:val="ro-RO"/>
              </w:rPr>
              <w:t>Ministerul Mediului împreună cu Agenția Naționala pentru Achiziții Publice urmează să elaboreze un ghid, care va fi aprobat prin ordin comun al celor doua instituții, și care va cuprinde criterii minime pentru protecția mediului pentru grupe de produse și servicii, precum și caiete de sarcini standard. Pentru marea majoritate a categoriilor de produse și servicii propuse există și criterii referitoare la prevenirea generării deșeurilor atât din punct de vedere calitativ, cât și cantitativ. Planul național de achiziții publice verzi se adoptă prin hotărâre a Guvernului.</w:t>
            </w:r>
          </w:p>
          <w:p w:rsidR="00753966" w:rsidRPr="00E90D56" w:rsidRDefault="00753966" w:rsidP="00753966">
            <w:pPr>
              <w:jc w:val="both"/>
              <w:rPr>
                <w:lang w:val="ro-RO"/>
              </w:rPr>
            </w:pPr>
            <w:r w:rsidRPr="002F2AFF">
              <w:rPr>
                <w:lang w:val="ro-RO"/>
              </w:rPr>
              <w:t>La momentul elaborării PJGD Harghita nu era elaborat și aprobat Planul național de achiziții publice verzi.</w:t>
            </w:r>
          </w:p>
        </w:tc>
        <w:tc>
          <w:tcPr>
            <w:tcW w:w="2160" w:type="dxa"/>
          </w:tcPr>
          <w:p w:rsidR="00753966" w:rsidRPr="00473A2D" w:rsidRDefault="00753966" w:rsidP="00753966">
            <w:pPr>
              <w:jc w:val="both"/>
              <w:rPr>
                <w:lang w:val="ro-RO"/>
              </w:rPr>
            </w:pPr>
            <w:r w:rsidRPr="002F2AFF">
              <w:rPr>
                <w:lang w:val="ro-RO"/>
              </w:rPr>
              <w:t>Având în vedere aceste iniţiative legislative recente, este prematură o analiză a modului şi a gradului de implementare precum şi a eficienţei aplicării măsurilor.</w:t>
            </w:r>
          </w:p>
        </w:tc>
        <w:tc>
          <w:tcPr>
            <w:tcW w:w="1440" w:type="dxa"/>
          </w:tcPr>
          <w:p w:rsidR="00753966" w:rsidRPr="002F2AFF" w:rsidRDefault="00753966" w:rsidP="00753966">
            <w:pPr>
              <w:rPr>
                <w:rFonts w:cstheme="minorHAnsi"/>
                <w:lang w:val="ro-RO"/>
              </w:rPr>
            </w:pPr>
            <w:r>
              <w:rPr>
                <w:rFonts w:cstheme="minorHAnsi"/>
                <w:lang w:val="ro-RO"/>
              </w:rPr>
              <w:t>n.a.</w:t>
            </w:r>
          </w:p>
        </w:tc>
      </w:tr>
    </w:tbl>
    <w:p w:rsidR="00753966" w:rsidRDefault="00753966" w:rsidP="00753966">
      <w:pPr>
        <w:rPr>
          <w:b/>
          <w:sz w:val="24"/>
          <w:szCs w:val="24"/>
        </w:rPr>
      </w:pPr>
    </w:p>
    <w:p w:rsidR="00753966" w:rsidRDefault="00753966" w:rsidP="00753966">
      <w:pPr>
        <w:rPr>
          <w:b/>
          <w:sz w:val="24"/>
          <w:szCs w:val="24"/>
        </w:rPr>
      </w:pPr>
    </w:p>
    <w:p w:rsidR="00753966" w:rsidRDefault="00753966" w:rsidP="00753966">
      <w:pPr>
        <w:rPr>
          <w:b/>
          <w:sz w:val="24"/>
          <w:szCs w:val="24"/>
        </w:rPr>
      </w:pPr>
    </w:p>
    <w:p w:rsidR="00753966" w:rsidRDefault="00753966" w:rsidP="00753966">
      <w:pPr>
        <w:rPr>
          <w:b/>
          <w:sz w:val="24"/>
          <w:szCs w:val="24"/>
        </w:rPr>
      </w:pPr>
    </w:p>
    <w:p w:rsidR="00753966" w:rsidRDefault="00753966" w:rsidP="00753966">
      <w:pPr>
        <w:rPr>
          <w:b/>
          <w:sz w:val="24"/>
          <w:szCs w:val="24"/>
        </w:rPr>
      </w:pPr>
    </w:p>
    <w:p w:rsidR="00753966" w:rsidRDefault="00753966" w:rsidP="00753966">
      <w:pPr>
        <w:rPr>
          <w:b/>
          <w:sz w:val="24"/>
          <w:szCs w:val="24"/>
        </w:rPr>
      </w:pPr>
      <w:r w:rsidRPr="0002206C">
        <w:rPr>
          <w:b/>
          <w:sz w:val="24"/>
          <w:szCs w:val="24"/>
        </w:rPr>
        <w:t xml:space="preserve">VII. </w:t>
      </w:r>
      <w:r w:rsidRPr="005E46D5">
        <w:rPr>
          <w:b/>
          <w:sz w:val="24"/>
          <w:szCs w:val="24"/>
        </w:rPr>
        <w:t>Măsuri de prevenire a generării deșeurilor</w:t>
      </w:r>
      <w:r>
        <w:rPr>
          <w:b/>
          <w:sz w:val="24"/>
          <w:szCs w:val="24"/>
        </w:rPr>
        <w:t xml:space="preserve"> (Capitol 12.6 din PJGD)</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8"/>
        <w:gridCol w:w="2943"/>
        <w:gridCol w:w="1216"/>
        <w:gridCol w:w="2395"/>
        <w:gridCol w:w="1260"/>
      </w:tblGrid>
      <w:tr w:rsidR="00753966" w:rsidRPr="002F2AFF" w:rsidTr="0082688A">
        <w:trPr>
          <w:tblHeader/>
        </w:trPr>
        <w:tc>
          <w:tcPr>
            <w:tcW w:w="2888" w:type="dxa"/>
            <w:shd w:val="clear" w:color="auto" w:fill="C5E0B3" w:themeFill="accent6" w:themeFillTint="66"/>
            <w:vAlign w:val="center"/>
          </w:tcPr>
          <w:p w:rsidR="00753966" w:rsidRPr="002F2AFF" w:rsidRDefault="00753966" w:rsidP="00753966">
            <w:pPr>
              <w:rPr>
                <w:rFonts w:cstheme="minorHAnsi"/>
                <w:b/>
                <w:bCs/>
                <w:lang w:val="ro-RO"/>
              </w:rPr>
            </w:pPr>
            <w:r w:rsidRPr="002F2AFF">
              <w:rPr>
                <w:rFonts w:cstheme="minorHAnsi"/>
                <w:b/>
                <w:bCs/>
                <w:lang w:val="ro-RO"/>
              </w:rPr>
              <w:lastRenderedPageBreak/>
              <w:t>Nr. Crt.</w:t>
            </w:r>
          </w:p>
        </w:tc>
        <w:tc>
          <w:tcPr>
            <w:tcW w:w="2943" w:type="dxa"/>
            <w:shd w:val="clear" w:color="auto" w:fill="C5E0B3" w:themeFill="accent6" w:themeFillTint="66"/>
            <w:vAlign w:val="center"/>
          </w:tcPr>
          <w:p w:rsidR="00753966" w:rsidRPr="002F2AFF" w:rsidRDefault="00753966" w:rsidP="00753966">
            <w:pPr>
              <w:rPr>
                <w:rFonts w:cstheme="minorHAnsi"/>
                <w:b/>
                <w:bCs/>
                <w:lang w:val="ro-RO"/>
              </w:rPr>
            </w:pPr>
            <w:r w:rsidRPr="002F2AFF">
              <w:rPr>
                <w:rFonts w:cstheme="minorHAnsi"/>
                <w:b/>
                <w:bCs/>
                <w:lang w:val="ro-RO"/>
              </w:rPr>
              <w:t>Obiectiv/Măsură</w:t>
            </w:r>
            <w:r>
              <w:rPr>
                <w:rFonts w:cstheme="minorHAnsi"/>
                <w:b/>
                <w:bCs/>
                <w:lang w:val="ro-RO"/>
              </w:rPr>
              <w:t>/ Acțiune</w:t>
            </w:r>
          </w:p>
        </w:tc>
        <w:tc>
          <w:tcPr>
            <w:tcW w:w="1216" w:type="dxa"/>
            <w:shd w:val="clear" w:color="auto" w:fill="C5E0B3" w:themeFill="accent6" w:themeFillTint="66"/>
            <w:vAlign w:val="center"/>
          </w:tcPr>
          <w:p w:rsidR="00753966" w:rsidRPr="002F2AFF" w:rsidRDefault="00753966" w:rsidP="00753966">
            <w:pPr>
              <w:rPr>
                <w:rFonts w:cstheme="minorHAnsi"/>
                <w:b/>
                <w:bCs/>
                <w:lang w:val="ro-RO"/>
              </w:rPr>
            </w:pPr>
            <w:r w:rsidRPr="002F2AFF">
              <w:rPr>
                <w:rFonts w:cstheme="minorHAnsi"/>
                <w:b/>
                <w:bCs/>
                <w:lang w:val="ro-RO"/>
              </w:rPr>
              <w:t>Termen</w:t>
            </w:r>
          </w:p>
        </w:tc>
        <w:tc>
          <w:tcPr>
            <w:tcW w:w="2395" w:type="dxa"/>
            <w:shd w:val="clear" w:color="auto" w:fill="C5E0B3" w:themeFill="accent6" w:themeFillTint="66"/>
            <w:vAlign w:val="center"/>
          </w:tcPr>
          <w:p w:rsidR="00753966" w:rsidRPr="002F2AFF" w:rsidRDefault="00753966" w:rsidP="00753966">
            <w:pPr>
              <w:rPr>
                <w:rFonts w:cstheme="minorHAnsi"/>
                <w:b/>
                <w:bCs/>
                <w:lang w:val="ro-RO"/>
              </w:rPr>
            </w:pPr>
            <w:r w:rsidRPr="002F2AFF">
              <w:rPr>
                <w:rFonts w:cstheme="minorHAnsi"/>
                <w:b/>
                <w:bCs/>
                <w:lang w:val="ro-RO"/>
              </w:rPr>
              <w:t>Responsabil principal/Alți responsabili</w:t>
            </w:r>
          </w:p>
        </w:tc>
        <w:tc>
          <w:tcPr>
            <w:tcW w:w="1260" w:type="dxa"/>
            <w:shd w:val="clear" w:color="auto" w:fill="C5E0B3" w:themeFill="accent6" w:themeFillTint="66"/>
            <w:vAlign w:val="center"/>
          </w:tcPr>
          <w:p w:rsidR="00753966" w:rsidRDefault="00753966" w:rsidP="00753966">
            <w:pPr>
              <w:rPr>
                <w:rFonts w:cstheme="minorHAnsi"/>
                <w:b/>
                <w:bCs/>
                <w:lang w:val="ro-RO"/>
              </w:rPr>
            </w:pPr>
          </w:p>
          <w:p w:rsidR="00753966" w:rsidRPr="002F2AFF" w:rsidRDefault="00753966" w:rsidP="00753966">
            <w:pPr>
              <w:rPr>
                <w:rFonts w:cstheme="minorHAnsi"/>
                <w:b/>
                <w:bCs/>
                <w:lang w:val="ro-RO"/>
              </w:rPr>
            </w:pPr>
            <w:r>
              <w:rPr>
                <w:rFonts w:cstheme="minorHAnsi"/>
                <w:b/>
                <w:bCs/>
                <w:lang w:val="ro-RO"/>
              </w:rPr>
              <w:t>Stadiul îndeplinirii</w:t>
            </w:r>
          </w:p>
        </w:tc>
      </w:tr>
      <w:tr w:rsidR="00753966" w:rsidRPr="002F2AFF" w:rsidTr="0082688A">
        <w:tc>
          <w:tcPr>
            <w:tcW w:w="2888" w:type="dxa"/>
            <w:shd w:val="clear" w:color="auto" w:fill="E2EFD9" w:themeFill="accent6" w:themeFillTint="33"/>
          </w:tcPr>
          <w:p w:rsidR="00753966" w:rsidRPr="002F2AFF" w:rsidRDefault="00753966" w:rsidP="00753966">
            <w:pPr>
              <w:rPr>
                <w:rFonts w:cstheme="minorHAnsi"/>
                <w:b/>
                <w:bCs/>
                <w:lang w:val="ro-RO"/>
              </w:rPr>
            </w:pPr>
            <w:r>
              <w:rPr>
                <w:rFonts w:cstheme="minorHAnsi"/>
                <w:b/>
                <w:bCs/>
                <w:lang w:val="ro-RO"/>
              </w:rPr>
              <w:t>A</w:t>
            </w:r>
            <w:r w:rsidRPr="002F2AFF">
              <w:rPr>
                <w:rFonts w:cstheme="minorHAnsi"/>
                <w:b/>
                <w:bCs/>
                <w:lang w:val="ro-RO"/>
              </w:rPr>
              <w:t>.</w:t>
            </w:r>
            <w:r>
              <w:rPr>
                <w:rFonts w:cstheme="minorHAnsi"/>
                <w:b/>
                <w:bCs/>
                <w:lang w:val="ro-RO"/>
              </w:rPr>
              <w:t xml:space="preserve"> </w:t>
            </w:r>
            <w:r w:rsidRPr="002F2AFF">
              <w:rPr>
                <w:b/>
                <w:iCs/>
                <w:lang w:val="ro-RO"/>
              </w:rPr>
              <w:t>Măsura 1</w:t>
            </w:r>
          </w:p>
        </w:tc>
        <w:tc>
          <w:tcPr>
            <w:tcW w:w="6554" w:type="dxa"/>
            <w:gridSpan w:val="3"/>
            <w:shd w:val="clear" w:color="auto" w:fill="E2EFD9" w:themeFill="accent6" w:themeFillTint="33"/>
          </w:tcPr>
          <w:p w:rsidR="00753966" w:rsidRPr="002F2AFF" w:rsidRDefault="00753966" w:rsidP="00753966">
            <w:pPr>
              <w:rPr>
                <w:rFonts w:cstheme="minorHAnsi"/>
                <w:b/>
                <w:bCs/>
                <w:lang w:val="ro-RO"/>
              </w:rPr>
            </w:pPr>
            <w:r w:rsidRPr="002F2AFF">
              <w:rPr>
                <w:b/>
                <w:iCs/>
                <w:lang w:val="ro-RO"/>
              </w:rPr>
              <w:t>Implementarea instrumentului economic “Plătește pentru cât arunci”</w:t>
            </w:r>
          </w:p>
        </w:tc>
        <w:tc>
          <w:tcPr>
            <w:tcW w:w="1260" w:type="dxa"/>
            <w:shd w:val="clear" w:color="auto" w:fill="E2EFD9" w:themeFill="accent6" w:themeFillTint="33"/>
          </w:tcPr>
          <w:p w:rsidR="00753966" w:rsidRPr="002F2AFF" w:rsidRDefault="00753966" w:rsidP="00753966">
            <w:pPr>
              <w:rPr>
                <w:rFonts w:cstheme="minorHAnsi"/>
                <w:b/>
                <w:bCs/>
                <w:lang w:val="ro-RO"/>
              </w:rPr>
            </w:pPr>
          </w:p>
        </w:tc>
      </w:tr>
      <w:tr w:rsidR="00753966" w:rsidRPr="002F2AFF" w:rsidTr="0082688A">
        <w:trPr>
          <w:trHeight w:val="1865"/>
        </w:trPr>
        <w:tc>
          <w:tcPr>
            <w:tcW w:w="2888" w:type="dxa"/>
          </w:tcPr>
          <w:p w:rsidR="00753966" w:rsidRPr="002F2AFF" w:rsidRDefault="00753966" w:rsidP="00753966">
            <w:pPr>
              <w:jc w:val="both"/>
              <w:rPr>
                <w:lang w:val="ro-RO"/>
              </w:rPr>
            </w:pPr>
            <w:r w:rsidRPr="002F2AFF">
              <w:rPr>
                <w:u w:val="single"/>
                <w:lang w:val="ro-RO"/>
              </w:rPr>
              <w:t>Deșeuri vizate:</w:t>
            </w:r>
            <w:r w:rsidRPr="002F2AFF">
              <w:rPr>
                <w:lang w:val="ro-RO"/>
              </w:rPr>
              <w:t xml:space="preserve"> toate categoriile de deșeuri colectate de la populație și generatori non-casnici.</w:t>
            </w:r>
          </w:p>
          <w:p w:rsidR="00753966" w:rsidRPr="002F2AFF" w:rsidRDefault="00753966" w:rsidP="00753966">
            <w:pPr>
              <w:jc w:val="both"/>
              <w:rPr>
                <w:lang w:val="ro-RO"/>
              </w:rPr>
            </w:pPr>
            <w:r w:rsidRPr="002F2AFF">
              <w:rPr>
                <w:u w:val="single"/>
                <w:lang w:val="ro-RO"/>
              </w:rPr>
              <w:t>Sector vizat:</w:t>
            </w:r>
            <w:r w:rsidRPr="002F2AFF">
              <w:rPr>
                <w:lang w:val="ro-RO"/>
              </w:rPr>
              <w:t xml:space="preserve"> consum</w:t>
            </w:r>
          </w:p>
          <w:p w:rsidR="00753966" w:rsidRPr="002F2AFF" w:rsidRDefault="00753966" w:rsidP="00753966">
            <w:pPr>
              <w:jc w:val="both"/>
              <w:rPr>
                <w:lang w:val="ro-RO"/>
              </w:rPr>
            </w:pPr>
            <w:r w:rsidRPr="002F2AFF">
              <w:rPr>
                <w:u w:val="single"/>
                <w:lang w:val="ro-RO"/>
              </w:rPr>
              <w:t>Descriere măsură:</w:t>
            </w:r>
            <w:r w:rsidRPr="002F2AFF">
              <w:rPr>
                <w:lang w:val="ro-RO"/>
              </w:rPr>
              <w:t xml:space="preserve"> scopul introducerii acestei măsuri este pe lângă respectarea unor prevederi legale în vigoare (Ordonanța de urgență nr. 74/2018 pentru modificarea și completarea Legii nr. 211/2011 privind regimul deșeurilor, a Legii nr. 249/2015 privind modalitatea de gestionare a ambalajelor și a deșeurilor de ambalaje și a Ordonanței de urgență a Guvernului nr. 196/2005 privind Fondul pentru mediu) și acela de a impulsiona generatorii de deşeuri să-și reorganizeze consumurile proprii din gospodărie astfel încât să predea în sistemul de salubrizare o cantitate cât mai mică de deșeuri, și pe cât se poate, deșeurile pe care le aduc în sistem să fie cât mai bine separate, astfel încât facturile lunare pe care le plătesc să fie câț mai reduse.</w:t>
            </w:r>
          </w:p>
          <w:p w:rsidR="00753966" w:rsidRPr="002F2AFF" w:rsidRDefault="00753966" w:rsidP="00753966">
            <w:pPr>
              <w:jc w:val="both"/>
              <w:rPr>
                <w:lang w:val="ro-RO"/>
              </w:rPr>
            </w:pPr>
            <w:r w:rsidRPr="002F2AFF">
              <w:rPr>
                <w:lang w:val="ro-RO"/>
              </w:rPr>
              <w:t>Acțiuni pentru realizarea măsurii – în responsabilitatea autorităților publice locale (APL).</w:t>
            </w:r>
          </w:p>
          <w:p w:rsidR="00753966" w:rsidRPr="002F2AFF" w:rsidRDefault="00753966" w:rsidP="00753966">
            <w:pPr>
              <w:rPr>
                <w:rFonts w:cstheme="minorHAnsi"/>
                <w:lang w:val="ro-RO"/>
              </w:rPr>
            </w:pPr>
          </w:p>
        </w:tc>
        <w:tc>
          <w:tcPr>
            <w:tcW w:w="2943" w:type="dxa"/>
          </w:tcPr>
          <w:p w:rsidR="00753966" w:rsidRDefault="00753966" w:rsidP="00753966">
            <w:pPr>
              <w:jc w:val="both"/>
              <w:rPr>
                <w:lang w:val="ro-RO"/>
              </w:rPr>
            </w:pPr>
            <w:r w:rsidRPr="002F2AFF">
              <w:rPr>
                <w:u w:val="single"/>
                <w:lang w:val="ro-RO"/>
              </w:rPr>
              <w:t>Acțiunea 1.1.</w:t>
            </w:r>
            <w:r w:rsidRPr="002F2AFF">
              <w:rPr>
                <w:lang w:val="ro-RO"/>
              </w:rPr>
              <w:t xml:space="preserve"> Impunerea cerinței de implementare a instrumentului în caietul de sarcini pentru delegarea serviciului de salubrizare la nivelul județului Harghita prin solicitarea de cântărire a tuturor categoriilor de deșeuri care se colectează (municipale, deșeuri din construcții și desființări) și emiterea unui bon de cântar.</w:t>
            </w:r>
          </w:p>
          <w:p w:rsidR="00753966" w:rsidRDefault="00753966" w:rsidP="00753966">
            <w:pPr>
              <w:jc w:val="both"/>
              <w:rPr>
                <w:lang w:val="ro-RO"/>
              </w:rPr>
            </w:pPr>
            <w:r w:rsidRPr="007A1E30">
              <w:rPr>
                <w:lang w:val="ro-RO"/>
              </w:rPr>
              <w:t>Pentru implementarea instrumentului plateste cat arunci se va avea in vedere dezvoltare logistica, infastructura IT si platforma ERP pentru gestionarea transparenta a mecanismului si trasabilitatii de la colectare, cantarire/ determinare volum, frecventa de colectare pana la facturare si monitorizarea indicatorilor de performanta</w:t>
            </w:r>
            <w:r>
              <w:rPr>
                <w:lang w:val="ro-RO"/>
              </w:rPr>
              <w:t>.</w:t>
            </w:r>
          </w:p>
          <w:p w:rsidR="00753966" w:rsidRDefault="00753966" w:rsidP="00753966">
            <w:pPr>
              <w:jc w:val="both"/>
            </w:pPr>
            <w:r w:rsidRPr="007A1E30">
              <w:t xml:space="preserve">Principalul obiectiv al implementarii acestui instrument este creterea  gradului  de  colectare separata a deseurilor, respectiv cresterea ratei de capturare a deseurilor reciclabile (hartie/carton, plastic/metal si sticla). Astfel implementarea instrumentului ,,plateste  pentru  cat arunci"  se va realiza  In baza elementului volum. Se propune implementarea instrumentului intr-o prima etapa doar in zonele de case </w:t>
            </w:r>
            <w:r w:rsidRPr="007A1E30">
              <w:lastRenderedPageBreak/>
              <w:t>(mediul urban si rural), prin oferirea posibilitatii generatorilor de deseuri de a plati o taxa mai mica daca solicita o pubela cu  un volum  mai redus (80 1) pentru colectarea deseurilor    reziduale.</w:t>
            </w:r>
          </w:p>
          <w:p w:rsidR="00753966" w:rsidRPr="002F2AFF" w:rsidRDefault="00753966" w:rsidP="00753966">
            <w:pPr>
              <w:jc w:val="both"/>
              <w:rPr>
                <w:rFonts w:cstheme="minorHAnsi"/>
                <w:lang w:val="ro-RO"/>
              </w:rPr>
            </w:pPr>
            <w:r w:rsidRPr="002F2AFF">
              <w:rPr>
                <w:u w:val="single"/>
                <w:lang w:val="ro-RO"/>
              </w:rPr>
              <w:t>Nivel implementare:</w:t>
            </w:r>
            <w:r w:rsidRPr="002F2AFF">
              <w:rPr>
                <w:lang w:val="ro-RO"/>
              </w:rPr>
              <w:t xml:space="preserve"> toți generatorii de deşeuri menajere și municipale din județul Harghita.</w:t>
            </w:r>
          </w:p>
        </w:tc>
        <w:tc>
          <w:tcPr>
            <w:tcW w:w="1216" w:type="dxa"/>
          </w:tcPr>
          <w:p w:rsidR="00753966" w:rsidRPr="002F2AFF" w:rsidRDefault="00753966" w:rsidP="00753966">
            <w:pPr>
              <w:rPr>
                <w:rFonts w:cstheme="minorHAnsi"/>
                <w:lang w:val="ro-RO"/>
              </w:rPr>
            </w:pPr>
            <w:r>
              <w:rPr>
                <w:rFonts w:cstheme="minorHAnsi"/>
                <w:lang w:val="ro-RO"/>
              </w:rPr>
              <w:lastRenderedPageBreak/>
              <w:t>2023</w:t>
            </w:r>
          </w:p>
        </w:tc>
        <w:tc>
          <w:tcPr>
            <w:tcW w:w="2395" w:type="dxa"/>
          </w:tcPr>
          <w:p w:rsidR="00753966" w:rsidRPr="002F2AFF" w:rsidRDefault="00753966" w:rsidP="00753966">
            <w:pPr>
              <w:jc w:val="both"/>
              <w:rPr>
                <w:lang w:val="ro-RO"/>
              </w:rPr>
            </w:pPr>
            <w:r w:rsidRPr="002F2AFF">
              <w:rPr>
                <w:u w:val="single"/>
                <w:lang w:val="ro-RO"/>
              </w:rPr>
              <w:t>Responsabil principal:</w:t>
            </w:r>
            <w:r w:rsidRPr="002F2AFF">
              <w:rPr>
                <w:lang w:val="ro-RO"/>
              </w:rPr>
              <w:t xml:space="preserve"> Asociația de Dezvoltare Intercomunitară (</w:t>
            </w:r>
            <w:bookmarkStart w:id="6" w:name="_Hlk26888549"/>
            <w:r w:rsidRPr="002F2AFF">
              <w:rPr>
                <w:lang w:val="ro-RO"/>
              </w:rPr>
              <w:t>ADI</w:t>
            </w:r>
            <w:bookmarkEnd w:id="6"/>
            <w:r w:rsidRPr="002F2AFF">
              <w:rPr>
                <w:lang w:val="ro-RO"/>
              </w:rPr>
              <w:t xml:space="preserve">) pentru gestionarea deșeurilor municipale ”S.I.M.D. Harghita” în județul </w:t>
            </w:r>
            <w:bookmarkStart w:id="7" w:name="_Hlk26887158"/>
            <w:r w:rsidRPr="002F2AFF">
              <w:rPr>
                <w:lang w:val="ro-RO"/>
              </w:rPr>
              <w:t>Harghita</w:t>
            </w:r>
            <w:bookmarkEnd w:id="7"/>
            <w:r w:rsidRPr="002F2AFF">
              <w:rPr>
                <w:lang w:val="ro-RO"/>
              </w:rPr>
              <w:t>.</w:t>
            </w:r>
          </w:p>
          <w:p w:rsidR="00753966" w:rsidRPr="002F2AFF" w:rsidRDefault="00753966" w:rsidP="00753966">
            <w:pPr>
              <w:jc w:val="both"/>
              <w:rPr>
                <w:lang w:val="ro-RO"/>
              </w:rPr>
            </w:pPr>
            <w:r w:rsidRPr="002F2AFF">
              <w:rPr>
                <w:u w:val="single"/>
                <w:lang w:val="ro-RO"/>
              </w:rPr>
              <w:t>Alți responsabili:</w:t>
            </w:r>
            <w:r w:rsidRPr="002F2AFF">
              <w:rPr>
                <w:lang w:val="ro-RO"/>
              </w:rPr>
              <w:t xml:space="preserve"> Consiliul Județean Harghita, UAT-urile din județul </w:t>
            </w:r>
            <w:bookmarkStart w:id="8" w:name="_Hlk26887647"/>
            <w:r w:rsidRPr="002F2AFF">
              <w:rPr>
                <w:lang w:val="ro-RO"/>
              </w:rPr>
              <w:t>Harghita</w:t>
            </w:r>
            <w:bookmarkEnd w:id="8"/>
            <w:r w:rsidRPr="002F2AFF">
              <w:rPr>
                <w:lang w:val="ro-RO"/>
              </w:rPr>
              <w:t>.</w:t>
            </w:r>
          </w:p>
          <w:p w:rsidR="00753966" w:rsidRPr="002F2AFF" w:rsidRDefault="00753966" w:rsidP="00753966">
            <w:pPr>
              <w:rPr>
                <w:rFonts w:cstheme="minorHAnsi"/>
                <w:lang w:val="ro-RO"/>
              </w:rPr>
            </w:pPr>
          </w:p>
        </w:tc>
        <w:tc>
          <w:tcPr>
            <w:tcW w:w="1260" w:type="dxa"/>
          </w:tcPr>
          <w:p w:rsidR="00753966" w:rsidRPr="002F2AFF" w:rsidRDefault="00753966" w:rsidP="00753966">
            <w:pPr>
              <w:rPr>
                <w:rFonts w:cstheme="minorHAnsi"/>
                <w:lang w:val="ro-RO"/>
              </w:rPr>
            </w:pPr>
            <w:r>
              <w:rPr>
                <w:rFonts w:cstheme="minorHAnsi"/>
                <w:lang w:val="ro-RO"/>
              </w:rPr>
              <w:t>din 2023</w:t>
            </w:r>
          </w:p>
        </w:tc>
      </w:tr>
      <w:tr w:rsidR="00753966" w:rsidRPr="002F2AFF" w:rsidTr="0082688A">
        <w:tc>
          <w:tcPr>
            <w:tcW w:w="2888" w:type="dxa"/>
            <w:shd w:val="clear" w:color="auto" w:fill="E2EFD9" w:themeFill="accent6" w:themeFillTint="33"/>
          </w:tcPr>
          <w:p w:rsidR="00753966" w:rsidRPr="002F2AFF" w:rsidRDefault="00753966" w:rsidP="00753966">
            <w:pPr>
              <w:rPr>
                <w:rFonts w:cstheme="minorHAnsi"/>
                <w:b/>
                <w:bCs/>
                <w:lang w:val="ro-RO"/>
              </w:rPr>
            </w:pPr>
            <w:r>
              <w:rPr>
                <w:rFonts w:cstheme="minorHAnsi"/>
                <w:b/>
                <w:bCs/>
                <w:lang w:val="ro-RO"/>
              </w:rPr>
              <w:t>B</w:t>
            </w:r>
            <w:r w:rsidRPr="002F2AFF">
              <w:rPr>
                <w:rFonts w:cstheme="minorHAnsi"/>
                <w:b/>
                <w:bCs/>
                <w:lang w:val="ro-RO"/>
              </w:rPr>
              <w:t>.</w:t>
            </w:r>
            <w:r>
              <w:rPr>
                <w:rFonts w:cstheme="minorHAnsi"/>
                <w:b/>
                <w:bCs/>
                <w:lang w:val="ro-RO"/>
              </w:rPr>
              <w:t xml:space="preserve"> Măsura 2</w:t>
            </w:r>
          </w:p>
        </w:tc>
        <w:tc>
          <w:tcPr>
            <w:tcW w:w="6554" w:type="dxa"/>
            <w:gridSpan w:val="3"/>
            <w:shd w:val="clear" w:color="auto" w:fill="E2EFD9" w:themeFill="accent6" w:themeFillTint="33"/>
          </w:tcPr>
          <w:p w:rsidR="00753966" w:rsidRPr="004C6281" w:rsidRDefault="00753966" w:rsidP="00753966">
            <w:pPr>
              <w:jc w:val="both"/>
              <w:rPr>
                <w:b/>
                <w:iCs/>
                <w:lang w:val="ro-RO"/>
              </w:rPr>
            </w:pPr>
            <w:r w:rsidRPr="002F2AFF">
              <w:rPr>
                <w:b/>
                <w:iCs/>
                <w:lang w:val="ro-RO"/>
              </w:rPr>
              <w:t>Susținerea și dezvoltarea acțiunilor existente privind compost</w:t>
            </w:r>
            <w:r>
              <w:rPr>
                <w:b/>
                <w:iCs/>
                <w:lang w:val="ro-RO"/>
              </w:rPr>
              <w:t>area individuală a biodeșeurilor</w:t>
            </w:r>
          </w:p>
        </w:tc>
        <w:tc>
          <w:tcPr>
            <w:tcW w:w="1260" w:type="dxa"/>
            <w:shd w:val="clear" w:color="auto" w:fill="E2EFD9" w:themeFill="accent6" w:themeFillTint="33"/>
          </w:tcPr>
          <w:p w:rsidR="00753966" w:rsidRPr="002F2AFF" w:rsidRDefault="00753966" w:rsidP="00753966">
            <w:pPr>
              <w:rPr>
                <w:rFonts w:cstheme="minorHAnsi"/>
                <w:b/>
                <w:bCs/>
                <w:lang w:val="ro-RO"/>
              </w:rPr>
            </w:pPr>
          </w:p>
        </w:tc>
      </w:tr>
      <w:tr w:rsidR="00753966" w:rsidRPr="002F2AFF" w:rsidTr="0082688A">
        <w:trPr>
          <w:trHeight w:val="936"/>
        </w:trPr>
        <w:tc>
          <w:tcPr>
            <w:tcW w:w="2888" w:type="dxa"/>
            <w:vMerge w:val="restart"/>
          </w:tcPr>
          <w:p w:rsidR="00753966" w:rsidRPr="002F2AFF" w:rsidRDefault="00753966" w:rsidP="00753966">
            <w:pPr>
              <w:jc w:val="both"/>
              <w:rPr>
                <w:lang w:val="ro-RO"/>
              </w:rPr>
            </w:pPr>
            <w:r w:rsidRPr="002F2AFF">
              <w:rPr>
                <w:u w:val="single"/>
                <w:lang w:val="ro-RO"/>
              </w:rPr>
              <w:t>Deșeuri vizate:</w:t>
            </w:r>
            <w:r w:rsidRPr="002F2AFF">
              <w:rPr>
                <w:lang w:val="ro-RO"/>
              </w:rPr>
              <w:t xml:space="preserve"> biodeșeuri provenite de la gospodăriile private.</w:t>
            </w:r>
          </w:p>
          <w:p w:rsidR="00753966" w:rsidRPr="002F2AFF" w:rsidRDefault="00753966" w:rsidP="00753966">
            <w:pPr>
              <w:jc w:val="both"/>
              <w:rPr>
                <w:lang w:val="ro-RO"/>
              </w:rPr>
            </w:pPr>
            <w:r w:rsidRPr="002F2AFF">
              <w:rPr>
                <w:u w:val="single"/>
                <w:lang w:val="ro-RO"/>
              </w:rPr>
              <w:t>Sector vizat:</w:t>
            </w:r>
            <w:r w:rsidRPr="002F2AFF">
              <w:rPr>
                <w:lang w:val="ro-RO"/>
              </w:rPr>
              <w:t xml:space="preserve"> consum.</w:t>
            </w:r>
          </w:p>
          <w:p w:rsidR="00753966" w:rsidRPr="002F2AFF" w:rsidRDefault="00753966" w:rsidP="00753966">
            <w:pPr>
              <w:jc w:val="both"/>
              <w:rPr>
                <w:lang w:val="ro-RO"/>
              </w:rPr>
            </w:pPr>
            <w:r w:rsidRPr="002F2AFF">
              <w:rPr>
                <w:u w:val="single"/>
                <w:lang w:val="ro-RO"/>
              </w:rPr>
              <w:t>Descriere măsură:</w:t>
            </w:r>
            <w:r w:rsidRPr="002F2AFF">
              <w:rPr>
                <w:lang w:val="ro-RO"/>
              </w:rPr>
              <w:t xml:space="preserve"> scopul compostării individuale este de a reduce cantitatea de biodeșeuri generate de gospodăriile private prin tratarea și valorificarea acestora în incinta proprie (curți, grădini). Ținând cont de condițiile de aplicare a acestei măsuri, în primul rând din punct de vedere al spațiului necesar, acțiunile aferente vizează gospodăriile din mediul rural.</w:t>
            </w:r>
          </w:p>
          <w:p w:rsidR="00753966" w:rsidRPr="001A5343" w:rsidRDefault="00753966" w:rsidP="00753966">
            <w:pPr>
              <w:jc w:val="both"/>
              <w:rPr>
                <w:lang w:val="ro-RO"/>
              </w:rPr>
            </w:pPr>
            <w:r w:rsidRPr="002F2AFF">
              <w:rPr>
                <w:lang w:val="ro-RO"/>
              </w:rPr>
              <w:t>Acțiuni pentru realizarea măsurii – în responsabilitatea autorităților publice locale (APL).</w:t>
            </w:r>
          </w:p>
        </w:tc>
        <w:tc>
          <w:tcPr>
            <w:tcW w:w="2943" w:type="dxa"/>
          </w:tcPr>
          <w:p w:rsidR="00753966" w:rsidRPr="002F2AFF" w:rsidRDefault="00753966" w:rsidP="00753966">
            <w:pPr>
              <w:jc w:val="both"/>
              <w:rPr>
                <w:lang w:val="ro-RO"/>
              </w:rPr>
            </w:pPr>
            <w:r w:rsidRPr="002F2AFF">
              <w:rPr>
                <w:u w:val="single"/>
                <w:lang w:val="ro-RO"/>
              </w:rPr>
              <w:t>Acțiunea 2.1</w:t>
            </w:r>
            <w:r w:rsidRPr="002F2AFF">
              <w:rPr>
                <w:lang w:val="ro-RO"/>
              </w:rPr>
              <w:t>: Instruirea personalului din cadrul APL-urilor</w:t>
            </w:r>
          </w:p>
          <w:p w:rsidR="00753966" w:rsidRPr="002F2AFF" w:rsidRDefault="00753966" w:rsidP="00753966">
            <w:pPr>
              <w:jc w:val="both"/>
              <w:rPr>
                <w:lang w:val="ro-RO"/>
              </w:rPr>
            </w:pPr>
            <w:r w:rsidRPr="002F2AFF">
              <w:rPr>
                <w:lang w:val="ro-RO"/>
              </w:rPr>
              <w:t>Nivel implementare: personalul APL-urilor din mediul rural.</w:t>
            </w:r>
          </w:p>
          <w:p w:rsidR="00753966" w:rsidRPr="002F2AFF" w:rsidRDefault="00753966" w:rsidP="00753966">
            <w:pPr>
              <w:rPr>
                <w:rFonts w:cstheme="minorHAnsi"/>
                <w:lang w:val="ro-RO"/>
              </w:rPr>
            </w:pPr>
          </w:p>
        </w:tc>
        <w:tc>
          <w:tcPr>
            <w:tcW w:w="1216" w:type="dxa"/>
          </w:tcPr>
          <w:p w:rsidR="00753966" w:rsidRPr="002F2AFF" w:rsidRDefault="00753966" w:rsidP="00753966">
            <w:pPr>
              <w:rPr>
                <w:rFonts w:cstheme="minorHAnsi"/>
                <w:lang w:val="ro-RO"/>
              </w:rPr>
            </w:pPr>
            <w:r>
              <w:rPr>
                <w:rFonts w:cstheme="minorHAnsi"/>
                <w:lang w:val="ro-RO"/>
              </w:rPr>
              <w:t>anual</w:t>
            </w:r>
          </w:p>
        </w:tc>
        <w:tc>
          <w:tcPr>
            <w:tcW w:w="2395" w:type="dxa"/>
          </w:tcPr>
          <w:p w:rsidR="00753966" w:rsidRPr="002F2AFF" w:rsidRDefault="00753966" w:rsidP="00753966">
            <w:pPr>
              <w:jc w:val="both"/>
              <w:rPr>
                <w:lang w:val="ro-RO"/>
              </w:rPr>
            </w:pPr>
            <w:r w:rsidRPr="002F2AFF">
              <w:rPr>
                <w:lang w:val="ro-RO"/>
              </w:rPr>
              <w:t>Responsabil principal: MM</w:t>
            </w:r>
          </w:p>
          <w:p w:rsidR="00753966" w:rsidRPr="002F2AFF" w:rsidRDefault="00753966" w:rsidP="00753966">
            <w:pPr>
              <w:jc w:val="both"/>
              <w:rPr>
                <w:lang w:val="ro-RO"/>
              </w:rPr>
            </w:pPr>
            <w:r w:rsidRPr="002F2AFF">
              <w:rPr>
                <w:lang w:val="ro-RO"/>
              </w:rPr>
              <w:t>Alți responsabili: APM Harghita, ANPM</w:t>
            </w:r>
          </w:p>
          <w:p w:rsidR="00753966" w:rsidRPr="002F2AFF" w:rsidRDefault="00753966" w:rsidP="00753966">
            <w:pPr>
              <w:rPr>
                <w:rFonts w:cstheme="minorHAnsi"/>
                <w:lang w:val="ro-RO"/>
              </w:rPr>
            </w:pPr>
          </w:p>
        </w:tc>
        <w:tc>
          <w:tcPr>
            <w:tcW w:w="1260" w:type="dxa"/>
          </w:tcPr>
          <w:p w:rsidR="00753966" w:rsidRPr="002F2AFF" w:rsidRDefault="00753966" w:rsidP="00753966">
            <w:pPr>
              <w:rPr>
                <w:rFonts w:cstheme="minorHAnsi"/>
                <w:lang w:val="ro-RO"/>
              </w:rPr>
            </w:pPr>
            <w:r>
              <w:rPr>
                <w:rFonts w:cstheme="minorHAnsi"/>
                <w:lang w:val="ro-RO"/>
              </w:rPr>
              <w:t>n.a.</w:t>
            </w:r>
          </w:p>
        </w:tc>
      </w:tr>
      <w:tr w:rsidR="00753966" w:rsidRPr="002F2AFF" w:rsidTr="0082688A">
        <w:trPr>
          <w:trHeight w:val="1865"/>
        </w:trPr>
        <w:tc>
          <w:tcPr>
            <w:tcW w:w="2888" w:type="dxa"/>
            <w:vMerge/>
          </w:tcPr>
          <w:p w:rsidR="00753966" w:rsidRPr="002F2AFF" w:rsidRDefault="00753966" w:rsidP="00753966">
            <w:pPr>
              <w:rPr>
                <w:rFonts w:cstheme="minorHAnsi"/>
                <w:lang w:val="ro-RO"/>
              </w:rPr>
            </w:pPr>
          </w:p>
        </w:tc>
        <w:tc>
          <w:tcPr>
            <w:tcW w:w="2943" w:type="dxa"/>
          </w:tcPr>
          <w:p w:rsidR="00753966" w:rsidRPr="002F2AFF" w:rsidRDefault="00753966" w:rsidP="00753966">
            <w:pPr>
              <w:jc w:val="both"/>
              <w:rPr>
                <w:lang w:val="ro-RO"/>
              </w:rPr>
            </w:pPr>
            <w:r w:rsidRPr="002F2AFF">
              <w:rPr>
                <w:u w:val="single"/>
                <w:lang w:val="ro-RO"/>
              </w:rPr>
              <w:t>Acțiunea 2.2:</w:t>
            </w:r>
            <w:r w:rsidRPr="002F2AFF">
              <w:rPr>
                <w:lang w:val="ro-RO"/>
              </w:rPr>
              <w:t xml:space="preserve"> Implementarea compostării individuale la întreaga populație de la case din mediul rural</w:t>
            </w:r>
          </w:p>
          <w:p w:rsidR="00753966" w:rsidRDefault="00753966" w:rsidP="00753966">
            <w:pPr>
              <w:jc w:val="both"/>
              <w:rPr>
                <w:lang w:val="ro-RO"/>
              </w:rPr>
            </w:pPr>
            <w:r w:rsidRPr="002F2AFF">
              <w:rPr>
                <w:lang w:val="ro-RO"/>
              </w:rPr>
              <w:t>Nivel implementare: populația din mediul rural.</w:t>
            </w:r>
          </w:p>
          <w:p w:rsidR="00753966" w:rsidRPr="002F2AFF" w:rsidRDefault="00753966" w:rsidP="00753966">
            <w:pPr>
              <w:jc w:val="both"/>
              <w:rPr>
                <w:rFonts w:cstheme="minorHAnsi"/>
                <w:lang w:val="ro-RO"/>
              </w:rPr>
            </w:pPr>
          </w:p>
        </w:tc>
        <w:tc>
          <w:tcPr>
            <w:tcW w:w="1216" w:type="dxa"/>
          </w:tcPr>
          <w:p w:rsidR="00753966" w:rsidRPr="002F2AFF" w:rsidRDefault="00753966" w:rsidP="00753966">
            <w:pPr>
              <w:rPr>
                <w:rFonts w:cstheme="minorHAnsi"/>
                <w:lang w:val="ro-RO"/>
              </w:rPr>
            </w:pPr>
            <w:r>
              <w:rPr>
                <w:rFonts w:cstheme="minorHAnsi"/>
                <w:lang w:val="ro-RO"/>
              </w:rPr>
              <w:t>anual</w:t>
            </w:r>
          </w:p>
        </w:tc>
        <w:tc>
          <w:tcPr>
            <w:tcW w:w="2395" w:type="dxa"/>
          </w:tcPr>
          <w:p w:rsidR="00753966" w:rsidRPr="002F2AFF" w:rsidRDefault="00753966" w:rsidP="00753966">
            <w:pPr>
              <w:jc w:val="both"/>
              <w:rPr>
                <w:lang w:val="ro-RO"/>
              </w:rPr>
            </w:pPr>
            <w:r w:rsidRPr="002F2AFF">
              <w:rPr>
                <w:lang w:val="ro-RO"/>
              </w:rPr>
              <w:t>Responsabili principali: ADI ”S.I.M.D. Harghita” județul Harghita.</w:t>
            </w:r>
          </w:p>
          <w:p w:rsidR="00753966" w:rsidRPr="002F2AFF" w:rsidRDefault="00753966" w:rsidP="00753966">
            <w:pPr>
              <w:jc w:val="both"/>
              <w:rPr>
                <w:rFonts w:cstheme="minorHAnsi"/>
                <w:lang w:val="ro-RO"/>
              </w:rPr>
            </w:pPr>
            <w:r w:rsidRPr="002F2AFF">
              <w:rPr>
                <w:lang w:val="ro-RO"/>
              </w:rPr>
              <w:t>Alți responsabili: Consiliul Județean Harghita, UAT-urile din județul Harghita.</w:t>
            </w:r>
          </w:p>
        </w:tc>
        <w:tc>
          <w:tcPr>
            <w:tcW w:w="1260" w:type="dxa"/>
          </w:tcPr>
          <w:p w:rsidR="00753966" w:rsidRPr="002F2AFF" w:rsidRDefault="00753966" w:rsidP="00753966">
            <w:pPr>
              <w:rPr>
                <w:rFonts w:cstheme="minorHAnsi"/>
                <w:lang w:val="ro-RO"/>
              </w:rPr>
            </w:pPr>
            <w:r>
              <w:rPr>
                <w:rFonts w:cstheme="minorHAnsi"/>
                <w:lang w:val="ro-RO"/>
              </w:rPr>
              <w:t>Este în curs elaborarea documentației pentru licitația de colectare, transport, transfer.</w:t>
            </w:r>
          </w:p>
        </w:tc>
      </w:tr>
      <w:tr w:rsidR="00753966" w:rsidRPr="002F2AFF" w:rsidTr="0082688A">
        <w:trPr>
          <w:trHeight w:val="1865"/>
        </w:trPr>
        <w:tc>
          <w:tcPr>
            <w:tcW w:w="2888" w:type="dxa"/>
            <w:vMerge/>
          </w:tcPr>
          <w:p w:rsidR="00753966" w:rsidRPr="002F2AFF" w:rsidRDefault="00753966" w:rsidP="00753966">
            <w:pPr>
              <w:rPr>
                <w:rFonts w:cstheme="minorHAnsi"/>
                <w:lang w:val="ro-RO"/>
              </w:rPr>
            </w:pPr>
          </w:p>
        </w:tc>
        <w:tc>
          <w:tcPr>
            <w:tcW w:w="2943" w:type="dxa"/>
          </w:tcPr>
          <w:p w:rsidR="00753966" w:rsidRDefault="00753966" w:rsidP="00753966">
            <w:pPr>
              <w:jc w:val="both"/>
              <w:rPr>
                <w:lang w:val="ro-RO"/>
              </w:rPr>
            </w:pPr>
            <w:r w:rsidRPr="002F2AFF">
              <w:rPr>
                <w:u w:val="single"/>
                <w:lang w:val="ro-RO"/>
              </w:rPr>
              <w:t>Acțiunea 2.3:</w:t>
            </w:r>
            <w:r w:rsidRPr="002F2AFF">
              <w:rPr>
                <w:lang w:val="ro-RO"/>
              </w:rPr>
              <w:t xml:space="preserve"> Încurajarea populației din mediul rural de a composta fracția organică prin desfășurarea de acțiuni de sensibilizare - diseminarea ghidului metodologic privind compostarea, organizare puncte de informare, organizarea la nivel local cu o frecvență anuală a zilei </w:t>
            </w:r>
            <w:r w:rsidRPr="002F2AFF">
              <w:rPr>
                <w:lang w:val="ro-RO"/>
              </w:rPr>
              <w:lastRenderedPageBreak/>
              <w:t>compostării și alte activități similare.</w:t>
            </w:r>
          </w:p>
          <w:p w:rsidR="00753966" w:rsidRPr="002F2AFF" w:rsidRDefault="00753966" w:rsidP="00753966">
            <w:pPr>
              <w:jc w:val="both"/>
              <w:rPr>
                <w:rFonts w:cstheme="minorHAnsi"/>
                <w:lang w:val="ro-RO"/>
              </w:rPr>
            </w:pPr>
            <w:r w:rsidRPr="002F2AFF">
              <w:rPr>
                <w:lang w:val="ro-RO"/>
              </w:rPr>
              <w:t>Nivel implementare: populația din mediul rural.</w:t>
            </w:r>
          </w:p>
        </w:tc>
        <w:tc>
          <w:tcPr>
            <w:tcW w:w="1216" w:type="dxa"/>
          </w:tcPr>
          <w:p w:rsidR="00753966" w:rsidRPr="002F2AFF" w:rsidRDefault="00753966" w:rsidP="00753966">
            <w:pPr>
              <w:rPr>
                <w:rFonts w:cstheme="minorHAnsi"/>
                <w:lang w:val="ro-RO"/>
              </w:rPr>
            </w:pPr>
            <w:r w:rsidRPr="002F2AFF">
              <w:rPr>
                <w:lang w:val="ro-RO"/>
              </w:rPr>
              <w:lastRenderedPageBreak/>
              <w:t>începând cu anul 202</w:t>
            </w:r>
            <w:r>
              <w:rPr>
                <w:lang w:val="ro-RO"/>
              </w:rPr>
              <w:t>2</w:t>
            </w:r>
          </w:p>
        </w:tc>
        <w:tc>
          <w:tcPr>
            <w:tcW w:w="2395" w:type="dxa"/>
          </w:tcPr>
          <w:p w:rsidR="00753966" w:rsidRPr="002F2AFF" w:rsidRDefault="00753966" w:rsidP="00753966">
            <w:pPr>
              <w:jc w:val="both"/>
              <w:rPr>
                <w:lang w:val="ro-RO"/>
              </w:rPr>
            </w:pPr>
            <w:r w:rsidRPr="002F2AFF">
              <w:rPr>
                <w:lang w:val="ro-RO"/>
              </w:rPr>
              <w:t>Responsabili principali: ADI ”S.I.M.D. Harghita” județul Harghita.</w:t>
            </w:r>
          </w:p>
          <w:p w:rsidR="00753966" w:rsidRPr="00F13552" w:rsidRDefault="00753966" w:rsidP="00753966">
            <w:pPr>
              <w:jc w:val="both"/>
              <w:rPr>
                <w:lang w:val="ro-RO"/>
              </w:rPr>
            </w:pPr>
            <w:r w:rsidRPr="002F2AFF">
              <w:rPr>
                <w:lang w:val="ro-RO"/>
              </w:rPr>
              <w:t>Alți responsabili: APM Harghita.</w:t>
            </w:r>
          </w:p>
        </w:tc>
        <w:tc>
          <w:tcPr>
            <w:tcW w:w="1260" w:type="dxa"/>
          </w:tcPr>
          <w:p w:rsidR="00753966" w:rsidRPr="002F2AFF" w:rsidRDefault="00753966" w:rsidP="00753966">
            <w:pPr>
              <w:rPr>
                <w:rFonts w:cstheme="minorHAnsi"/>
                <w:lang w:val="ro-RO"/>
              </w:rPr>
            </w:pPr>
            <w:r>
              <w:rPr>
                <w:rFonts w:cstheme="minorHAnsi"/>
                <w:lang w:val="ro-RO"/>
              </w:rPr>
              <w:t>din 2022</w:t>
            </w:r>
          </w:p>
        </w:tc>
      </w:tr>
      <w:tr w:rsidR="00753966" w:rsidRPr="002F2AFF" w:rsidTr="0082688A">
        <w:tc>
          <w:tcPr>
            <w:tcW w:w="2888" w:type="dxa"/>
            <w:shd w:val="clear" w:color="auto" w:fill="E2EFD9" w:themeFill="accent6" w:themeFillTint="33"/>
          </w:tcPr>
          <w:p w:rsidR="00753966" w:rsidRPr="002F2AFF" w:rsidRDefault="00753966" w:rsidP="00753966">
            <w:pPr>
              <w:rPr>
                <w:rFonts w:cstheme="minorHAnsi"/>
                <w:b/>
                <w:bCs/>
                <w:lang w:val="ro-RO"/>
              </w:rPr>
            </w:pPr>
            <w:r>
              <w:rPr>
                <w:rFonts w:cstheme="minorHAnsi"/>
                <w:b/>
                <w:bCs/>
                <w:lang w:val="ro-RO"/>
              </w:rPr>
              <w:t>C</w:t>
            </w:r>
            <w:r w:rsidRPr="002F2AFF">
              <w:rPr>
                <w:rFonts w:cstheme="minorHAnsi"/>
                <w:b/>
                <w:bCs/>
                <w:lang w:val="ro-RO"/>
              </w:rPr>
              <w:t>.</w:t>
            </w:r>
            <w:r>
              <w:rPr>
                <w:rFonts w:cstheme="minorHAnsi"/>
                <w:b/>
                <w:bCs/>
                <w:lang w:val="ro-RO"/>
              </w:rPr>
              <w:t xml:space="preserve"> Măsura 3</w:t>
            </w:r>
          </w:p>
        </w:tc>
        <w:tc>
          <w:tcPr>
            <w:tcW w:w="6554" w:type="dxa"/>
            <w:gridSpan w:val="3"/>
            <w:shd w:val="clear" w:color="auto" w:fill="E2EFD9" w:themeFill="accent6" w:themeFillTint="33"/>
          </w:tcPr>
          <w:p w:rsidR="00753966" w:rsidRPr="00A7380D" w:rsidRDefault="00753966" w:rsidP="00753966">
            <w:pPr>
              <w:jc w:val="both"/>
              <w:rPr>
                <w:b/>
                <w:iCs/>
                <w:lang w:val="ro-RO"/>
              </w:rPr>
            </w:pPr>
            <w:r w:rsidRPr="002F2AFF">
              <w:rPr>
                <w:b/>
                <w:iCs/>
                <w:lang w:val="ro-RO"/>
              </w:rPr>
              <w:t>Reducerea la jumătate a cantității de alimente risipite până în anul 2025 raportat la anul 2017</w:t>
            </w:r>
          </w:p>
        </w:tc>
        <w:tc>
          <w:tcPr>
            <w:tcW w:w="1260" w:type="dxa"/>
            <w:shd w:val="clear" w:color="auto" w:fill="E2EFD9" w:themeFill="accent6" w:themeFillTint="33"/>
          </w:tcPr>
          <w:p w:rsidR="00753966" w:rsidRPr="002F2AFF" w:rsidRDefault="00753966" w:rsidP="00753966">
            <w:pPr>
              <w:rPr>
                <w:rFonts w:cstheme="minorHAnsi"/>
                <w:b/>
                <w:bCs/>
                <w:lang w:val="ro-RO"/>
              </w:rPr>
            </w:pPr>
          </w:p>
        </w:tc>
      </w:tr>
      <w:tr w:rsidR="00753966" w:rsidRPr="002F2AFF" w:rsidTr="0082688A">
        <w:trPr>
          <w:trHeight w:val="1865"/>
        </w:trPr>
        <w:tc>
          <w:tcPr>
            <w:tcW w:w="2888" w:type="dxa"/>
            <w:vMerge w:val="restart"/>
          </w:tcPr>
          <w:p w:rsidR="00753966" w:rsidRPr="002F2AFF" w:rsidRDefault="00753966" w:rsidP="00753966">
            <w:pPr>
              <w:jc w:val="both"/>
              <w:rPr>
                <w:lang w:val="ro-RO"/>
              </w:rPr>
            </w:pPr>
            <w:r w:rsidRPr="002F2AFF">
              <w:rPr>
                <w:u w:val="single"/>
                <w:lang w:val="ro-RO"/>
              </w:rPr>
              <w:t>Deșeuri vizate:</w:t>
            </w:r>
            <w:r w:rsidRPr="002F2AFF">
              <w:rPr>
                <w:lang w:val="ro-RO"/>
              </w:rPr>
              <w:t xml:space="preserve"> Deșeurile alimentare din deșeuri menajere și similare</w:t>
            </w:r>
          </w:p>
          <w:p w:rsidR="00753966" w:rsidRPr="002F2AFF" w:rsidRDefault="00753966" w:rsidP="00753966">
            <w:pPr>
              <w:jc w:val="both"/>
              <w:rPr>
                <w:lang w:val="ro-RO"/>
              </w:rPr>
            </w:pPr>
            <w:r w:rsidRPr="002F2AFF">
              <w:rPr>
                <w:u w:val="single"/>
                <w:lang w:val="ro-RO"/>
              </w:rPr>
              <w:t>Sector vizat:</w:t>
            </w:r>
            <w:r w:rsidRPr="002F2AFF">
              <w:rPr>
                <w:lang w:val="ro-RO"/>
              </w:rPr>
              <w:t xml:space="preserve"> distribuție și consum.</w:t>
            </w:r>
          </w:p>
          <w:p w:rsidR="00753966" w:rsidRPr="002F2AFF" w:rsidRDefault="00753966" w:rsidP="00753966">
            <w:pPr>
              <w:jc w:val="both"/>
              <w:rPr>
                <w:lang w:val="ro-RO"/>
              </w:rPr>
            </w:pPr>
            <w:r w:rsidRPr="002F2AFF">
              <w:rPr>
                <w:u w:val="single"/>
                <w:lang w:val="ro-RO"/>
              </w:rPr>
              <w:t>Descriere măsură:</w:t>
            </w:r>
            <w:r w:rsidRPr="002F2AFF">
              <w:rPr>
                <w:lang w:val="ro-RO"/>
              </w:rPr>
              <w:t xml:space="preserve"> la nivel mondial, european și național cauzele pierderii de alimente și implicit și a generării deșeurilor de alimente sunt numeroase și apar în stadiile de procesare a producției și de vânzare cu amănuntul. Din 2011,13 miliarde de tone de alimente, aproximativ o treime din producția globală de alimente sunt pierdute sau risipite anual. Pierderea și risipa se produc pe toate etapele </w:t>
            </w:r>
            <w:r w:rsidRPr="002F2AFF">
              <w:rPr>
                <w:b/>
                <w:bCs/>
                <w:lang w:val="ro-RO"/>
              </w:rPr>
              <w:t>lanțului de aprovizionare</w:t>
            </w:r>
            <w:r w:rsidRPr="002F2AFF">
              <w:rPr>
                <w:lang w:val="ro-RO"/>
              </w:rPr>
              <w:t xml:space="preserve"> cu alimente. În țările cu venituri reduse, cele mai multe pierderi se produc în timpul producției, în timp ce în țările dezvoltate - aproximativ 100 de kilograme pe persoană și pe an - este irosită în stadiul de consum.</w:t>
            </w:r>
          </w:p>
          <w:p w:rsidR="00753966" w:rsidRPr="002F2AFF" w:rsidRDefault="00753966" w:rsidP="00753966">
            <w:pPr>
              <w:jc w:val="both"/>
              <w:rPr>
                <w:lang w:val="ro-RO"/>
              </w:rPr>
            </w:pPr>
            <w:r w:rsidRPr="002F2AFF">
              <w:rPr>
                <w:lang w:val="ro-RO"/>
              </w:rPr>
              <w:t>Nu sunt disponibile date privind cantitatea de deșeuri alimentare din deșeurile biodegradabile generate de populație.</w:t>
            </w:r>
          </w:p>
          <w:p w:rsidR="00753966" w:rsidRPr="002F2AFF" w:rsidRDefault="00753966" w:rsidP="00753966">
            <w:pPr>
              <w:jc w:val="both"/>
              <w:rPr>
                <w:lang w:val="ro-RO"/>
              </w:rPr>
            </w:pPr>
            <w:r w:rsidRPr="002F2AFF">
              <w:rPr>
                <w:lang w:val="ro-RO"/>
              </w:rPr>
              <w:lastRenderedPageBreak/>
              <w:t>Legea nr. 217/2016 privind evitarea risipei reglementează modul în care operatorii economici din sectorul agroalimentar trebuie să gestioneze alimentele aflate pe cale de expirare. Astfel, aceștia sunt obligați să întreprindă 5 tipuri de acțiuni: în primul rând prevenirea risipei prin educarea furnizorilor și a consumatorilor. Dacă însă vor rămâne pe stoc cu produse aflate pe cale de expirare, trebuie să încerce să le vândă la preț redus. Dacă nu reușesc să le comercializeze, trebuie să le doneze fie unor entități înregistrate la ANSVSA sau unor ONG-uri, care le vor redirecționa gratuit. Pe lângă aceste acțiuni, sunt necesare măsuri suplimentare atât de natură economică cât și tehnice și de comunicare pentru a asigura realizarea obiectivului de reducere a risipei alimentare.</w:t>
            </w:r>
          </w:p>
          <w:p w:rsidR="00753966" w:rsidRPr="002F2AFF" w:rsidRDefault="00753966" w:rsidP="00753966">
            <w:pPr>
              <w:jc w:val="both"/>
              <w:rPr>
                <w:lang w:val="ro-RO"/>
              </w:rPr>
            </w:pPr>
            <w:r w:rsidRPr="002F2AFF">
              <w:rPr>
                <w:lang w:val="ro-RO"/>
              </w:rPr>
              <w:t>Acțiuni pentru realizarea măsurii – în responsabilitatea autorităților publice locale (APL).</w:t>
            </w:r>
          </w:p>
          <w:p w:rsidR="00753966" w:rsidRPr="002F2AFF" w:rsidRDefault="00753966" w:rsidP="00753966">
            <w:pPr>
              <w:rPr>
                <w:rFonts w:cstheme="minorHAnsi"/>
                <w:lang w:val="ro-RO"/>
              </w:rPr>
            </w:pPr>
          </w:p>
        </w:tc>
        <w:tc>
          <w:tcPr>
            <w:tcW w:w="2943" w:type="dxa"/>
          </w:tcPr>
          <w:p w:rsidR="00753966" w:rsidRDefault="00753966" w:rsidP="00753966">
            <w:pPr>
              <w:jc w:val="both"/>
              <w:rPr>
                <w:lang w:val="ro-RO"/>
              </w:rPr>
            </w:pPr>
            <w:r w:rsidRPr="002F2AFF">
              <w:rPr>
                <w:u w:val="single"/>
                <w:lang w:val="ro-RO"/>
              </w:rPr>
              <w:lastRenderedPageBreak/>
              <w:t>Acțiunea 3.1:</w:t>
            </w:r>
            <w:r w:rsidRPr="002F2AFF">
              <w:rPr>
                <w:lang w:val="ro-RO"/>
              </w:rPr>
              <w:t xml:space="preserve"> Realizarea unei analize privind ponderea deșeurilor alimentare din totalul deșeurilor menajere și similare, pe medii (urban și rural).</w:t>
            </w:r>
          </w:p>
          <w:p w:rsidR="00753966" w:rsidRPr="002F2AFF" w:rsidRDefault="00753966" w:rsidP="00753966">
            <w:pPr>
              <w:jc w:val="both"/>
              <w:rPr>
                <w:lang w:val="ro-RO"/>
              </w:rPr>
            </w:pPr>
            <w:r w:rsidRPr="002F2AFF">
              <w:rPr>
                <w:lang w:val="ro-RO"/>
              </w:rPr>
              <w:t>Nivel implementare: la nivel județean.</w:t>
            </w:r>
          </w:p>
          <w:p w:rsidR="00753966" w:rsidRPr="002F2AFF" w:rsidRDefault="00753966" w:rsidP="00753966">
            <w:pPr>
              <w:jc w:val="both"/>
              <w:rPr>
                <w:lang w:val="ro-RO"/>
              </w:rPr>
            </w:pPr>
          </w:p>
          <w:p w:rsidR="00753966" w:rsidRPr="002F2AFF" w:rsidRDefault="00753966" w:rsidP="00753966">
            <w:pPr>
              <w:rPr>
                <w:rFonts w:cstheme="minorHAnsi"/>
                <w:lang w:val="ro-RO"/>
              </w:rPr>
            </w:pPr>
          </w:p>
        </w:tc>
        <w:tc>
          <w:tcPr>
            <w:tcW w:w="1216" w:type="dxa"/>
          </w:tcPr>
          <w:p w:rsidR="00753966" w:rsidRPr="002F2AFF" w:rsidRDefault="00753966" w:rsidP="00753966">
            <w:pPr>
              <w:rPr>
                <w:rFonts w:cstheme="minorHAnsi"/>
                <w:lang w:val="ro-RO"/>
              </w:rPr>
            </w:pPr>
            <w:r>
              <w:rPr>
                <w:rFonts w:cstheme="minorHAnsi"/>
                <w:lang w:val="ro-RO"/>
              </w:rPr>
              <w:t>2023</w:t>
            </w:r>
          </w:p>
        </w:tc>
        <w:tc>
          <w:tcPr>
            <w:tcW w:w="2395" w:type="dxa"/>
          </w:tcPr>
          <w:p w:rsidR="00753966" w:rsidRPr="002F2AFF" w:rsidRDefault="00753966" w:rsidP="00753966">
            <w:pPr>
              <w:jc w:val="both"/>
              <w:rPr>
                <w:lang w:val="ro-RO"/>
              </w:rPr>
            </w:pPr>
            <w:r w:rsidRPr="002F2AFF">
              <w:rPr>
                <w:lang w:val="ro-RO"/>
              </w:rPr>
              <w:t>Responsabili principali: MM, ANPM, APM.</w:t>
            </w:r>
          </w:p>
          <w:p w:rsidR="00753966" w:rsidRPr="00417177" w:rsidRDefault="00753966" w:rsidP="00753966">
            <w:pPr>
              <w:jc w:val="both"/>
              <w:rPr>
                <w:lang w:val="ro-RO"/>
              </w:rPr>
            </w:pPr>
            <w:r w:rsidRPr="002F2AFF">
              <w:rPr>
                <w:lang w:val="ro-RO"/>
              </w:rPr>
              <w:t>Alți responsabili: Operatorii de salubrizare, APM Harghita, MADR.</w:t>
            </w:r>
          </w:p>
        </w:tc>
        <w:tc>
          <w:tcPr>
            <w:tcW w:w="1260" w:type="dxa"/>
          </w:tcPr>
          <w:p w:rsidR="00753966" w:rsidRPr="002F2AFF" w:rsidRDefault="00753966" w:rsidP="00753966">
            <w:pPr>
              <w:rPr>
                <w:rFonts w:cstheme="minorHAnsi"/>
                <w:lang w:val="ro-RO"/>
              </w:rPr>
            </w:pPr>
            <w:r>
              <w:rPr>
                <w:rFonts w:cstheme="minorHAnsi"/>
                <w:lang w:val="ro-RO"/>
              </w:rPr>
              <w:t>din 2023</w:t>
            </w:r>
          </w:p>
        </w:tc>
      </w:tr>
      <w:tr w:rsidR="00753966" w:rsidRPr="002F2AFF" w:rsidTr="0082688A">
        <w:trPr>
          <w:trHeight w:val="1865"/>
        </w:trPr>
        <w:tc>
          <w:tcPr>
            <w:tcW w:w="2888" w:type="dxa"/>
            <w:vMerge/>
          </w:tcPr>
          <w:p w:rsidR="00753966" w:rsidRPr="002F2AFF" w:rsidRDefault="00753966" w:rsidP="00753966">
            <w:pPr>
              <w:rPr>
                <w:rFonts w:cstheme="minorHAnsi"/>
                <w:lang w:val="ro-RO"/>
              </w:rPr>
            </w:pPr>
          </w:p>
        </w:tc>
        <w:tc>
          <w:tcPr>
            <w:tcW w:w="2943" w:type="dxa"/>
          </w:tcPr>
          <w:p w:rsidR="00753966" w:rsidRDefault="00753966" w:rsidP="00753966">
            <w:pPr>
              <w:jc w:val="both"/>
              <w:rPr>
                <w:lang w:val="ro-RO"/>
              </w:rPr>
            </w:pPr>
            <w:r w:rsidRPr="002F2AFF">
              <w:rPr>
                <w:u w:val="single"/>
                <w:lang w:val="ro-RO"/>
              </w:rPr>
              <w:t>Acțiunea 3.2:</w:t>
            </w:r>
            <w:r w:rsidRPr="002F2AFF">
              <w:rPr>
                <w:lang w:val="ro-RO"/>
              </w:rPr>
              <w:t xml:space="preserve"> Obligația organismelor publice și autorităților administrației publice centrale și locale să instituie o procedură de control împotriva risipei de alimente în activitățile de servire a mesei pe care le gestionează și aplicarea principiului „prevenire deșeurilor alimentare” în achizițiile publice (ex. servicii de catering asigurate în spitale, creșe, grădinițe etc).</w:t>
            </w:r>
          </w:p>
          <w:p w:rsidR="00753966" w:rsidRPr="002F2AFF" w:rsidRDefault="00753966" w:rsidP="00753966">
            <w:pPr>
              <w:jc w:val="both"/>
              <w:rPr>
                <w:lang w:val="ro-RO"/>
              </w:rPr>
            </w:pPr>
            <w:r w:rsidRPr="002F2AFF">
              <w:rPr>
                <w:lang w:val="ro-RO"/>
              </w:rPr>
              <w:t>Nivel implementare: toate entitățile publice subordonate APL-urilor, CJ Harghita, Prefectura județului Harghita.</w:t>
            </w:r>
          </w:p>
          <w:p w:rsidR="00753966" w:rsidRPr="002F2AFF" w:rsidRDefault="00753966" w:rsidP="00753966">
            <w:pPr>
              <w:jc w:val="both"/>
              <w:rPr>
                <w:lang w:val="ro-RO"/>
              </w:rPr>
            </w:pPr>
          </w:p>
          <w:p w:rsidR="00753966" w:rsidRPr="002F2AFF" w:rsidRDefault="00753966" w:rsidP="00753966">
            <w:pPr>
              <w:rPr>
                <w:rFonts w:cstheme="minorHAnsi"/>
                <w:lang w:val="ro-RO"/>
              </w:rPr>
            </w:pPr>
          </w:p>
        </w:tc>
        <w:tc>
          <w:tcPr>
            <w:tcW w:w="1216" w:type="dxa"/>
          </w:tcPr>
          <w:p w:rsidR="00753966" w:rsidRPr="002F2AFF" w:rsidRDefault="00753966" w:rsidP="00753966">
            <w:pPr>
              <w:rPr>
                <w:rFonts w:cstheme="minorHAnsi"/>
                <w:lang w:val="ro-RO"/>
              </w:rPr>
            </w:pPr>
            <w:r>
              <w:rPr>
                <w:rFonts w:cstheme="minorHAnsi"/>
                <w:lang w:val="ro-RO"/>
              </w:rPr>
              <w:t>2023</w:t>
            </w:r>
          </w:p>
        </w:tc>
        <w:tc>
          <w:tcPr>
            <w:tcW w:w="2395" w:type="dxa"/>
          </w:tcPr>
          <w:p w:rsidR="00753966" w:rsidRPr="002F2AFF" w:rsidRDefault="00753966" w:rsidP="00753966">
            <w:pPr>
              <w:jc w:val="both"/>
              <w:rPr>
                <w:lang w:val="ro-RO"/>
              </w:rPr>
            </w:pPr>
            <w:r w:rsidRPr="002F2AFF">
              <w:rPr>
                <w:lang w:val="ro-RO"/>
              </w:rPr>
              <w:t>Responsabil principal: APL-uri.</w:t>
            </w:r>
          </w:p>
          <w:p w:rsidR="00753966" w:rsidRPr="00FA2BE1" w:rsidRDefault="00753966" w:rsidP="00753966">
            <w:pPr>
              <w:jc w:val="both"/>
              <w:rPr>
                <w:lang w:val="ro-RO"/>
              </w:rPr>
            </w:pPr>
            <w:r w:rsidRPr="002F2AFF">
              <w:rPr>
                <w:lang w:val="ro-RO"/>
              </w:rPr>
              <w:t xml:space="preserve">Alți responsabili: CJ </w:t>
            </w:r>
            <w:bookmarkStart w:id="9" w:name="_Hlk26890017"/>
            <w:r w:rsidRPr="002F2AFF">
              <w:rPr>
                <w:lang w:val="ro-RO"/>
              </w:rPr>
              <w:t>Harghita</w:t>
            </w:r>
            <w:bookmarkEnd w:id="9"/>
            <w:r w:rsidRPr="002F2AFF">
              <w:rPr>
                <w:lang w:val="ro-RO"/>
              </w:rPr>
              <w:t xml:space="preserve">, Prefectura județului </w:t>
            </w:r>
            <w:bookmarkStart w:id="10" w:name="_Hlk26890663"/>
            <w:r w:rsidRPr="002F2AFF">
              <w:rPr>
                <w:lang w:val="ro-RO"/>
              </w:rPr>
              <w:t>Harghita</w:t>
            </w:r>
            <w:bookmarkEnd w:id="10"/>
            <w:r w:rsidRPr="002F2AFF">
              <w:rPr>
                <w:lang w:val="ro-RO"/>
              </w:rPr>
              <w:t>, MADR.</w:t>
            </w:r>
          </w:p>
        </w:tc>
        <w:tc>
          <w:tcPr>
            <w:tcW w:w="1260" w:type="dxa"/>
          </w:tcPr>
          <w:p w:rsidR="00753966" w:rsidRPr="002F2AFF" w:rsidRDefault="00753966" w:rsidP="00753966">
            <w:pPr>
              <w:rPr>
                <w:rFonts w:cstheme="minorHAnsi"/>
                <w:lang w:val="ro-RO"/>
              </w:rPr>
            </w:pPr>
            <w:r>
              <w:rPr>
                <w:rFonts w:cstheme="minorHAnsi"/>
                <w:lang w:val="ro-RO"/>
              </w:rPr>
              <w:t>din 2023</w:t>
            </w:r>
          </w:p>
        </w:tc>
      </w:tr>
      <w:tr w:rsidR="00753966" w:rsidRPr="002F2AFF" w:rsidTr="0082688A">
        <w:tc>
          <w:tcPr>
            <w:tcW w:w="2888" w:type="dxa"/>
            <w:shd w:val="clear" w:color="auto" w:fill="E2EFD9" w:themeFill="accent6" w:themeFillTint="33"/>
          </w:tcPr>
          <w:p w:rsidR="00753966" w:rsidRPr="002F2AFF" w:rsidRDefault="00753966" w:rsidP="00753966">
            <w:pPr>
              <w:rPr>
                <w:rFonts w:cstheme="minorHAnsi"/>
                <w:b/>
                <w:bCs/>
                <w:lang w:val="ro-RO"/>
              </w:rPr>
            </w:pPr>
            <w:r>
              <w:rPr>
                <w:rFonts w:cstheme="minorHAnsi"/>
                <w:b/>
                <w:bCs/>
                <w:lang w:val="ro-RO"/>
              </w:rPr>
              <w:t>D</w:t>
            </w:r>
            <w:r w:rsidRPr="002F2AFF">
              <w:rPr>
                <w:rFonts w:cstheme="minorHAnsi"/>
                <w:b/>
                <w:bCs/>
                <w:lang w:val="ro-RO"/>
              </w:rPr>
              <w:t>.</w:t>
            </w:r>
            <w:r>
              <w:rPr>
                <w:rFonts w:cstheme="minorHAnsi"/>
                <w:b/>
                <w:bCs/>
                <w:lang w:val="ro-RO"/>
              </w:rPr>
              <w:t xml:space="preserve"> Măsura 4</w:t>
            </w:r>
          </w:p>
        </w:tc>
        <w:tc>
          <w:tcPr>
            <w:tcW w:w="6554" w:type="dxa"/>
            <w:gridSpan w:val="3"/>
            <w:shd w:val="clear" w:color="auto" w:fill="E2EFD9" w:themeFill="accent6" w:themeFillTint="33"/>
          </w:tcPr>
          <w:p w:rsidR="00753966" w:rsidRPr="002F2AFF" w:rsidRDefault="00753966" w:rsidP="00753966">
            <w:pPr>
              <w:rPr>
                <w:rFonts w:cstheme="minorHAnsi"/>
                <w:b/>
                <w:bCs/>
                <w:lang w:val="ro-RO"/>
              </w:rPr>
            </w:pPr>
            <w:r w:rsidRPr="002F2AFF">
              <w:rPr>
                <w:b/>
                <w:iCs/>
                <w:lang w:val="ro-RO"/>
              </w:rPr>
              <w:t>Prevenirea generării deșeurilor de hârtie tipărite</w:t>
            </w:r>
          </w:p>
        </w:tc>
        <w:tc>
          <w:tcPr>
            <w:tcW w:w="1260" w:type="dxa"/>
            <w:shd w:val="clear" w:color="auto" w:fill="E2EFD9" w:themeFill="accent6" w:themeFillTint="33"/>
          </w:tcPr>
          <w:p w:rsidR="00753966" w:rsidRPr="002F2AFF" w:rsidRDefault="00753966" w:rsidP="00753966">
            <w:pPr>
              <w:rPr>
                <w:rFonts w:cstheme="minorHAnsi"/>
                <w:b/>
                <w:bCs/>
                <w:lang w:val="ro-RO"/>
              </w:rPr>
            </w:pPr>
          </w:p>
        </w:tc>
      </w:tr>
      <w:tr w:rsidR="00753966" w:rsidRPr="002F2AFF" w:rsidTr="0082688A">
        <w:trPr>
          <w:trHeight w:val="1865"/>
        </w:trPr>
        <w:tc>
          <w:tcPr>
            <w:tcW w:w="2888" w:type="dxa"/>
            <w:vMerge w:val="restart"/>
          </w:tcPr>
          <w:p w:rsidR="00753966" w:rsidRPr="002F2AFF" w:rsidRDefault="00753966" w:rsidP="00753966">
            <w:pPr>
              <w:jc w:val="both"/>
              <w:rPr>
                <w:lang w:val="ro-RO"/>
              </w:rPr>
            </w:pPr>
            <w:r w:rsidRPr="002F2AFF">
              <w:rPr>
                <w:u w:val="single"/>
                <w:lang w:val="ro-RO"/>
              </w:rPr>
              <w:t>Deșeuri vizate:</w:t>
            </w:r>
            <w:r w:rsidRPr="002F2AFF">
              <w:rPr>
                <w:lang w:val="ro-RO"/>
              </w:rPr>
              <w:t xml:space="preserve"> Deșeurile de hârtie non ambalaj</w:t>
            </w:r>
          </w:p>
          <w:p w:rsidR="00753966" w:rsidRPr="002F2AFF" w:rsidRDefault="00753966" w:rsidP="00753966">
            <w:pPr>
              <w:jc w:val="both"/>
              <w:rPr>
                <w:lang w:val="ro-RO"/>
              </w:rPr>
            </w:pPr>
            <w:r w:rsidRPr="002F2AFF">
              <w:rPr>
                <w:u w:val="single"/>
                <w:lang w:val="ro-RO"/>
              </w:rPr>
              <w:t>Sector vizat:</w:t>
            </w:r>
            <w:r w:rsidRPr="002F2AFF">
              <w:rPr>
                <w:lang w:val="ro-RO"/>
              </w:rPr>
              <w:t xml:space="preserve"> consum</w:t>
            </w:r>
          </w:p>
          <w:p w:rsidR="00753966" w:rsidRPr="002F2AFF" w:rsidRDefault="00753966" w:rsidP="00753966">
            <w:pPr>
              <w:jc w:val="both"/>
              <w:rPr>
                <w:lang w:val="ro-RO"/>
              </w:rPr>
            </w:pPr>
            <w:r w:rsidRPr="002F2AFF">
              <w:rPr>
                <w:u w:val="single"/>
                <w:lang w:val="ro-RO"/>
              </w:rPr>
              <w:t>Descriere măsură:</w:t>
            </w:r>
            <w:r w:rsidRPr="002F2AFF">
              <w:rPr>
                <w:lang w:val="ro-RO"/>
              </w:rPr>
              <w:t xml:space="preserve"> această măsură are ca obiectiv </w:t>
            </w:r>
            <w:r w:rsidRPr="002F2AFF">
              <w:rPr>
                <w:lang w:val="ro-RO"/>
              </w:rPr>
              <w:lastRenderedPageBreak/>
              <w:t>principal reducerea generării hârtiei de birou precum și a materialelor publicitare tipărite și distribuite gratuit.</w:t>
            </w:r>
          </w:p>
          <w:p w:rsidR="00753966" w:rsidRPr="002F2AFF" w:rsidRDefault="00753966" w:rsidP="00753966">
            <w:pPr>
              <w:rPr>
                <w:rFonts w:cstheme="minorHAnsi"/>
                <w:lang w:val="ro-RO"/>
              </w:rPr>
            </w:pPr>
          </w:p>
        </w:tc>
        <w:tc>
          <w:tcPr>
            <w:tcW w:w="2943" w:type="dxa"/>
          </w:tcPr>
          <w:p w:rsidR="00753966" w:rsidRPr="002F2AFF" w:rsidRDefault="00753966" w:rsidP="00753966">
            <w:pPr>
              <w:jc w:val="both"/>
              <w:rPr>
                <w:lang w:val="ro-RO"/>
              </w:rPr>
            </w:pPr>
            <w:r w:rsidRPr="002F2AFF">
              <w:rPr>
                <w:u w:val="single"/>
                <w:lang w:val="ro-RO"/>
              </w:rPr>
              <w:lastRenderedPageBreak/>
              <w:t>Acțiunea 4.1:</w:t>
            </w:r>
            <w:r w:rsidRPr="002F2AFF">
              <w:rPr>
                <w:lang w:val="ro-RO"/>
              </w:rPr>
              <w:t xml:space="preserve"> Promovarea unei politici de consum eco-responsabilă a hârtiei de birou în cadrul administratiției publice - angajarea administației publice într-un proces de consum rațional și </w:t>
            </w:r>
            <w:r w:rsidRPr="002F2AFF">
              <w:rPr>
                <w:lang w:val="ro-RO"/>
              </w:rPr>
              <w:lastRenderedPageBreak/>
              <w:t>eco responsabil a hârtiei de birou î</w:t>
            </w:r>
            <w:r>
              <w:rPr>
                <w:lang w:val="ro-RO"/>
              </w:rPr>
              <w:t>n cadrul administraței publice.</w:t>
            </w:r>
          </w:p>
          <w:p w:rsidR="00753966" w:rsidRPr="00E27436" w:rsidRDefault="00753966" w:rsidP="00753966">
            <w:pPr>
              <w:jc w:val="both"/>
              <w:rPr>
                <w:lang w:val="ro-RO"/>
              </w:rPr>
            </w:pPr>
            <w:r w:rsidRPr="002F2AFF">
              <w:rPr>
                <w:lang w:val="ro-RO"/>
              </w:rPr>
              <w:t>Nivel implementare: entitățile subordinate.</w:t>
            </w:r>
          </w:p>
        </w:tc>
        <w:tc>
          <w:tcPr>
            <w:tcW w:w="1216" w:type="dxa"/>
          </w:tcPr>
          <w:p w:rsidR="00753966" w:rsidRPr="002F2AFF" w:rsidRDefault="00753966" w:rsidP="00753966">
            <w:pPr>
              <w:rPr>
                <w:rFonts w:cstheme="minorHAnsi"/>
                <w:lang w:val="ro-RO"/>
              </w:rPr>
            </w:pPr>
            <w:r w:rsidRPr="002F2AFF">
              <w:rPr>
                <w:lang w:val="ro-RO"/>
              </w:rPr>
              <w:lastRenderedPageBreak/>
              <w:t>începând cu 202</w:t>
            </w:r>
            <w:r>
              <w:rPr>
                <w:lang w:val="ro-RO"/>
              </w:rPr>
              <w:t>3</w:t>
            </w:r>
          </w:p>
        </w:tc>
        <w:tc>
          <w:tcPr>
            <w:tcW w:w="2395" w:type="dxa"/>
          </w:tcPr>
          <w:p w:rsidR="00753966" w:rsidRPr="002F2AFF" w:rsidRDefault="00753966" w:rsidP="00753966">
            <w:pPr>
              <w:jc w:val="both"/>
              <w:rPr>
                <w:lang w:val="ro-RO"/>
              </w:rPr>
            </w:pPr>
            <w:r w:rsidRPr="002F2AFF">
              <w:rPr>
                <w:lang w:val="ro-RO"/>
              </w:rPr>
              <w:t>Responsabil principal: CJ Harghita.</w:t>
            </w:r>
          </w:p>
          <w:p w:rsidR="00753966" w:rsidRPr="003B658B" w:rsidRDefault="00753966" w:rsidP="00753966">
            <w:pPr>
              <w:jc w:val="both"/>
              <w:rPr>
                <w:lang w:val="ro-RO"/>
              </w:rPr>
            </w:pPr>
            <w:r w:rsidRPr="002F2AFF">
              <w:rPr>
                <w:lang w:val="ro-RO"/>
              </w:rPr>
              <w:t>Alți responsabili: Prefectura Județului Harghita.</w:t>
            </w:r>
          </w:p>
        </w:tc>
        <w:tc>
          <w:tcPr>
            <w:tcW w:w="1260" w:type="dxa"/>
          </w:tcPr>
          <w:p w:rsidR="00753966" w:rsidRPr="002F2AFF" w:rsidRDefault="00753966" w:rsidP="00753966">
            <w:pPr>
              <w:rPr>
                <w:rFonts w:cstheme="minorHAnsi"/>
                <w:lang w:val="ro-RO"/>
              </w:rPr>
            </w:pPr>
            <w:r>
              <w:rPr>
                <w:rFonts w:cstheme="minorHAnsi"/>
                <w:lang w:val="ro-RO"/>
              </w:rPr>
              <w:t>din 2023</w:t>
            </w:r>
          </w:p>
        </w:tc>
      </w:tr>
      <w:tr w:rsidR="00753966" w:rsidRPr="002F2AFF" w:rsidTr="0082688A">
        <w:trPr>
          <w:trHeight w:val="1865"/>
        </w:trPr>
        <w:tc>
          <w:tcPr>
            <w:tcW w:w="2888" w:type="dxa"/>
            <w:vMerge/>
          </w:tcPr>
          <w:p w:rsidR="00753966" w:rsidRPr="002F2AFF" w:rsidRDefault="00753966" w:rsidP="00753966">
            <w:pPr>
              <w:rPr>
                <w:rFonts w:cstheme="minorHAnsi"/>
                <w:lang w:val="ro-RO"/>
              </w:rPr>
            </w:pPr>
          </w:p>
        </w:tc>
        <w:tc>
          <w:tcPr>
            <w:tcW w:w="2943" w:type="dxa"/>
          </w:tcPr>
          <w:p w:rsidR="00753966" w:rsidRPr="002F2AFF" w:rsidRDefault="00753966" w:rsidP="00753966">
            <w:pPr>
              <w:jc w:val="both"/>
              <w:rPr>
                <w:lang w:val="ro-RO"/>
              </w:rPr>
            </w:pPr>
            <w:r w:rsidRPr="002F2AFF">
              <w:rPr>
                <w:u w:val="single"/>
                <w:lang w:val="ro-RO"/>
              </w:rPr>
              <w:t>Acțiunea 4.2:</w:t>
            </w:r>
            <w:r w:rsidRPr="002F2AFF">
              <w:rPr>
                <w:lang w:val="ro-RO"/>
              </w:rPr>
              <w:t xml:space="preserve"> Dezvoltarea unui sistem de refuz a pliantelor publicitare printate distribuite gratuit (STOP PUBLICITATE) - încheierea de acorduri voluntare/parteneriate cu reprezentanții rețelelor care distribuie gratuit articole publicitare tipărite; realizarea conceptului autocolantului; distribuția autocolantului la cerere de către persoanele fizice care doresc să-si exprime refuzul de a primi materiale publicitare; desfășurarea de campanii de informare privind sistemul de refuz al materialelor publicitare și modalitatea de procurare a autocolantului. Autoco</w:t>
            </w:r>
            <w:r>
              <w:rPr>
                <w:lang w:val="ro-RO"/>
              </w:rPr>
              <w:t>lantul se va lipi pe cutiile poș</w:t>
            </w:r>
            <w:r w:rsidRPr="002F2AFF">
              <w:rPr>
                <w:lang w:val="ro-RO"/>
              </w:rPr>
              <w:t>tale, iar distribuitorii în baza acordurilor voluntare/parteneriatelor vor respecta inscripțiile acestuia. Distribuția autocolantelor se poate realiza de exemplu în colaborare cu autoritățile unităților teritorial administrative, prin publicarea acestuia pe site-ul MM etc.</w:t>
            </w:r>
          </w:p>
          <w:p w:rsidR="00753966" w:rsidRPr="002F2AFF" w:rsidRDefault="00753966" w:rsidP="00753966">
            <w:pPr>
              <w:jc w:val="both"/>
              <w:rPr>
                <w:rFonts w:cstheme="minorHAnsi"/>
                <w:lang w:val="ro-RO"/>
              </w:rPr>
            </w:pPr>
            <w:r w:rsidRPr="002F2AFF">
              <w:rPr>
                <w:lang w:val="ro-RO"/>
              </w:rPr>
              <w:t>Nivel implementare: Județul Harghita.</w:t>
            </w:r>
          </w:p>
        </w:tc>
        <w:tc>
          <w:tcPr>
            <w:tcW w:w="1216" w:type="dxa"/>
          </w:tcPr>
          <w:p w:rsidR="00753966" w:rsidRPr="002F2AFF" w:rsidRDefault="00753966" w:rsidP="00753966">
            <w:pPr>
              <w:rPr>
                <w:rFonts w:cstheme="minorHAnsi"/>
                <w:lang w:val="ro-RO"/>
              </w:rPr>
            </w:pPr>
            <w:r>
              <w:rPr>
                <w:lang w:val="ro-RO"/>
              </w:rPr>
              <w:t>î</w:t>
            </w:r>
            <w:r w:rsidRPr="002F2AFF">
              <w:rPr>
                <w:lang w:val="ro-RO"/>
              </w:rPr>
              <w:t>ncepând cu 202</w:t>
            </w:r>
            <w:r>
              <w:rPr>
                <w:lang w:val="ro-RO"/>
              </w:rPr>
              <w:t>3</w:t>
            </w:r>
          </w:p>
        </w:tc>
        <w:tc>
          <w:tcPr>
            <w:tcW w:w="2395" w:type="dxa"/>
          </w:tcPr>
          <w:p w:rsidR="00753966" w:rsidRPr="002F2AFF" w:rsidRDefault="00753966" w:rsidP="00753966">
            <w:pPr>
              <w:jc w:val="both"/>
              <w:rPr>
                <w:lang w:val="ro-RO"/>
              </w:rPr>
            </w:pPr>
            <w:r w:rsidRPr="002F2AFF">
              <w:rPr>
                <w:lang w:val="ro-RO"/>
              </w:rPr>
              <w:t>Responsabil principal: APL-uri.</w:t>
            </w:r>
          </w:p>
          <w:p w:rsidR="00753966" w:rsidRPr="002F2AFF" w:rsidRDefault="00753966" w:rsidP="00753966">
            <w:pPr>
              <w:jc w:val="both"/>
              <w:rPr>
                <w:lang w:val="ro-RO"/>
              </w:rPr>
            </w:pPr>
            <w:r w:rsidRPr="002F2AFF">
              <w:rPr>
                <w:lang w:val="ro-RO"/>
              </w:rPr>
              <w:t>Alți responsabili: Administrațiile de bloc din localitățile urbane.</w:t>
            </w:r>
          </w:p>
          <w:p w:rsidR="00753966" w:rsidRPr="002F2AFF" w:rsidRDefault="00753966" w:rsidP="00753966">
            <w:pPr>
              <w:rPr>
                <w:rFonts w:cstheme="minorHAnsi"/>
                <w:lang w:val="ro-RO"/>
              </w:rPr>
            </w:pPr>
          </w:p>
        </w:tc>
        <w:tc>
          <w:tcPr>
            <w:tcW w:w="1260" w:type="dxa"/>
          </w:tcPr>
          <w:p w:rsidR="00753966" w:rsidRPr="002F2AFF" w:rsidRDefault="00753966" w:rsidP="00753966">
            <w:pPr>
              <w:rPr>
                <w:rFonts w:cstheme="minorHAnsi"/>
                <w:lang w:val="ro-RO"/>
              </w:rPr>
            </w:pPr>
            <w:r>
              <w:rPr>
                <w:rFonts w:cstheme="minorHAnsi"/>
                <w:lang w:val="ro-RO"/>
              </w:rPr>
              <w:t>din 2023</w:t>
            </w:r>
          </w:p>
        </w:tc>
      </w:tr>
      <w:tr w:rsidR="00753966" w:rsidRPr="002F2AFF" w:rsidTr="0082688A">
        <w:trPr>
          <w:trHeight w:val="1865"/>
        </w:trPr>
        <w:tc>
          <w:tcPr>
            <w:tcW w:w="2888" w:type="dxa"/>
            <w:vMerge/>
          </w:tcPr>
          <w:p w:rsidR="00753966" w:rsidRPr="002F2AFF" w:rsidRDefault="00753966" w:rsidP="00753966">
            <w:pPr>
              <w:rPr>
                <w:rFonts w:cstheme="minorHAnsi"/>
                <w:lang w:val="ro-RO"/>
              </w:rPr>
            </w:pPr>
          </w:p>
        </w:tc>
        <w:tc>
          <w:tcPr>
            <w:tcW w:w="2943" w:type="dxa"/>
          </w:tcPr>
          <w:p w:rsidR="00753966" w:rsidRPr="002F2AFF" w:rsidRDefault="00753966" w:rsidP="00753966">
            <w:pPr>
              <w:jc w:val="both"/>
              <w:rPr>
                <w:lang w:val="ro-RO"/>
              </w:rPr>
            </w:pPr>
            <w:r w:rsidRPr="002F2AFF">
              <w:rPr>
                <w:u w:val="single"/>
                <w:lang w:val="ro-RO"/>
              </w:rPr>
              <w:t>Acțiunea 4.3</w:t>
            </w:r>
            <w:r w:rsidRPr="002F2AFF">
              <w:rPr>
                <w:lang w:val="ro-RO"/>
              </w:rPr>
              <w:t xml:space="preserve"> Desfășurarea de campanii de sensibilizare în ceea ce privește consumul eco-responsabil al hârtiei printate - Campaniile de informare și sensibilizare se vor desfășura la nivelul instituțiilor publice, distribuitorilor de materiale publicitare și publicului larg</w:t>
            </w:r>
          </w:p>
          <w:p w:rsidR="00753966" w:rsidRPr="002F2AFF" w:rsidRDefault="00753966" w:rsidP="00753966">
            <w:pPr>
              <w:jc w:val="both"/>
              <w:rPr>
                <w:rFonts w:cstheme="minorHAnsi"/>
                <w:lang w:val="ro-RO"/>
              </w:rPr>
            </w:pPr>
            <w:r w:rsidRPr="002F2AFF">
              <w:rPr>
                <w:lang w:val="ro-RO"/>
              </w:rPr>
              <w:t>Nivel implementare: instituți</w:t>
            </w:r>
            <w:r>
              <w:rPr>
                <w:lang w:val="ro-RO"/>
              </w:rPr>
              <w:t>i</w:t>
            </w:r>
            <w:r w:rsidRPr="002F2AFF">
              <w:rPr>
                <w:lang w:val="ro-RO"/>
              </w:rPr>
              <w:t>le publice și publicul larg.</w:t>
            </w:r>
          </w:p>
        </w:tc>
        <w:tc>
          <w:tcPr>
            <w:tcW w:w="1216" w:type="dxa"/>
          </w:tcPr>
          <w:p w:rsidR="00753966" w:rsidRPr="002F2AFF" w:rsidRDefault="00753966" w:rsidP="00753966">
            <w:pPr>
              <w:rPr>
                <w:rFonts w:cstheme="minorHAnsi"/>
                <w:lang w:val="ro-RO"/>
              </w:rPr>
            </w:pPr>
            <w:r w:rsidRPr="002F2AFF">
              <w:rPr>
                <w:lang w:val="ro-RO"/>
              </w:rPr>
              <w:t>permanent</w:t>
            </w:r>
          </w:p>
        </w:tc>
        <w:tc>
          <w:tcPr>
            <w:tcW w:w="2395" w:type="dxa"/>
          </w:tcPr>
          <w:p w:rsidR="00753966" w:rsidRPr="002F2AFF" w:rsidRDefault="00753966" w:rsidP="00753966">
            <w:pPr>
              <w:jc w:val="both"/>
              <w:rPr>
                <w:lang w:val="ro-RO"/>
              </w:rPr>
            </w:pPr>
            <w:r w:rsidRPr="002F2AFF">
              <w:rPr>
                <w:lang w:val="ro-RO"/>
              </w:rPr>
              <w:t>Responsabil principal: APL-uri</w:t>
            </w:r>
          </w:p>
          <w:p w:rsidR="00753966" w:rsidRPr="004A54B5" w:rsidRDefault="00753966" w:rsidP="00753966">
            <w:pPr>
              <w:jc w:val="both"/>
              <w:rPr>
                <w:lang w:val="ro-RO"/>
              </w:rPr>
            </w:pPr>
            <w:r w:rsidRPr="002F2AFF">
              <w:rPr>
                <w:lang w:val="ro-RO"/>
              </w:rPr>
              <w:t>Alți responsabili: Prefectura județului Harghita, Distribuitori de materiale publicitare.</w:t>
            </w:r>
          </w:p>
        </w:tc>
        <w:tc>
          <w:tcPr>
            <w:tcW w:w="1260" w:type="dxa"/>
          </w:tcPr>
          <w:p w:rsidR="00753966" w:rsidRPr="002F2AFF" w:rsidRDefault="00753966" w:rsidP="00753966">
            <w:pPr>
              <w:rPr>
                <w:rFonts w:cstheme="minorHAnsi"/>
                <w:lang w:val="ro-RO"/>
              </w:rPr>
            </w:pPr>
            <w:r>
              <w:rPr>
                <w:rFonts w:cstheme="minorHAnsi"/>
                <w:lang w:val="ro-RO"/>
              </w:rPr>
              <w:t>n.a.</w:t>
            </w:r>
          </w:p>
        </w:tc>
      </w:tr>
      <w:tr w:rsidR="00753966" w:rsidRPr="002F2AFF" w:rsidTr="0082688A">
        <w:tc>
          <w:tcPr>
            <w:tcW w:w="2888" w:type="dxa"/>
            <w:shd w:val="clear" w:color="auto" w:fill="E2EFD9" w:themeFill="accent6" w:themeFillTint="33"/>
          </w:tcPr>
          <w:p w:rsidR="00753966" w:rsidRPr="002F2AFF" w:rsidRDefault="00753966" w:rsidP="00753966">
            <w:pPr>
              <w:rPr>
                <w:rFonts w:cstheme="minorHAnsi"/>
                <w:b/>
                <w:bCs/>
                <w:lang w:val="ro-RO"/>
              </w:rPr>
            </w:pPr>
            <w:r>
              <w:rPr>
                <w:rFonts w:cstheme="minorHAnsi"/>
                <w:b/>
                <w:bCs/>
                <w:lang w:val="ro-RO"/>
              </w:rPr>
              <w:t>E</w:t>
            </w:r>
            <w:r w:rsidRPr="002F2AFF">
              <w:rPr>
                <w:rFonts w:cstheme="minorHAnsi"/>
                <w:b/>
                <w:bCs/>
                <w:lang w:val="ro-RO"/>
              </w:rPr>
              <w:t>.</w:t>
            </w:r>
            <w:r>
              <w:rPr>
                <w:rFonts w:cstheme="minorHAnsi"/>
                <w:b/>
                <w:bCs/>
                <w:lang w:val="ro-RO"/>
              </w:rPr>
              <w:t xml:space="preserve"> Măsura 5</w:t>
            </w:r>
          </w:p>
        </w:tc>
        <w:tc>
          <w:tcPr>
            <w:tcW w:w="6554" w:type="dxa"/>
            <w:gridSpan w:val="3"/>
            <w:shd w:val="clear" w:color="auto" w:fill="E2EFD9" w:themeFill="accent6" w:themeFillTint="33"/>
          </w:tcPr>
          <w:p w:rsidR="00753966" w:rsidRPr="002F2AFF" w:rsidRDefault="00753966" w:rsidP="00753966">
            <w:pPr>
              <w:rPr>
                <w:rFonts w:cstheme="minorHAnsi"/>
                <w:b/>
                <w:bCs/>
                <w:lang w:val="ro-RO"/>
              </w:rPr>
            </w:pPr>
            <w:r w:rsidRPr="002F2AFF">
              <w:rPr>
                <w:b/>
                <w:iCs/>
                <w:lang w:val="ro-RO"/>
              </w:rPr>
              <w:t>Introducerea în programa școlară pentru învățământul preuniversitar de tematici cu privire la prevenirea generării deșeurilor menajere</w:t>
            </w:r>
          </w:p>
        </w:tc>
        <w:tc>
          <w:tcPr>
            <w:tcW w:w="1260" w:type="dxa"/>
            <w:shd w:val="clear" w:color="auto" w:fill="E2EFD9" w:themeFill="accent6" w:themeFillTint="33"/>
          </w:tcPr>
          <w:p w:rsidR="00753966" w:rsidRPr="002F2AFF" w:rsidRDefault="00753966" w:rsidP="00753966">
            <w:pPr>
              <w:rPr>
                <w:rFonts w:cstheme="minorHAnsi"/>
                <w:b/>
                <w:bCs/>
                <w:lang w:val="ro-RO"/>
              </w:rPr>
            </w:pPr>
          </w:p>
        </w:tc>
      </w:tr>
      <w:tr w:rsidR="00753966" w:rsidRPr="002F2AFF" w:rsidTr="0082688A">
        <w:trPr>
          <w:trHeight w:val="1865"/>
        </w:trPr>
        <w:tc>
          <w:tcPr>
            <w:tcW w:w="5831" w:type="dxa"/>
            <w:gridSpan w:val="2"/>
          </w:tcPr>
          <w:p w:rsidR="00753966" w:rsidRPr="002F2AFF" w:rsidRDefault="00753966" w:rsidP="00753966">
            <w:pPr>
              <w:jc w:val="both"/>
              <w:rPr>
                <w:lang w:val="ro-RO"/>
              </w:rPr>
            </w:pPr>
            <w:r w:rsidRPr="002F2AFF">
              <w:rPr>
                <w:u w:val="single"/>
                <w:lang w:val="ro-RO"/>
              </w:rPr>
              <w:t>Deșeuri vizate:</w:t>
            </w:r>
            <w:r w:rsidRPr="002F2AFF">
              <w:rPr>
                <w:lang w:val="ro-RO"/>
              </w:rPr>
              <w:t xml:space="preserve"> deșeuri menajere</w:t>
            </w:r>
          </w:p>
          <w:p w:rsidR="00753966" w:rsidRPr="002F2AFF" w:rsidRDefault="00753966" w:rsidP="00753966">
            <w:pPr>
              <w:jc w:val="both"/>
              <w:rPr>
                <w:lang w:val="ro-RO"/>
              </w:rPr>
            </w:pPr>
            <w:r w:rsidRPr="002F2AFF">
              <w:rPr>
                <w:u w:val="single"/>
                <w:lang w:val="ro-RO"/>
              </w:rPr>
              <w:t>Sector vizat:</w:t>
            </w:r>
            <w:r w:rsidRPr="002F2AFF">
              <w:rPr>
                <w:lang w:val="ro-RO"/>
              </w:rPr>
              <w:t xml:space="preserve"> consum</w:t>
            </w:r>
          </w:p>
          <w:p w:rsidR="00753966" w:rsidRPr="002F2AFF" w:rsidRDefault="00753966" w:rsidP="00753966">
            <w:pPr>
              <w:jc w:val="both"/>
              <w:rPr>
                <w:lang w:val="ro-RO"/>
              </w:rPr>
            </w:pPr>
            <w:r w:rsidRPr="002F2AFF">
              <w:rPr>
                <w:u w:val="single"/>
                <w:lang w:val="ro-RO"/>
              </w:rPr>
              <w:t>Generatori:</w:t>
            </w:r>
            <w:r w:rsidRPr="002F2AFF">
              <w:rPr>
                <w:lang w:val="ro-RO"/>
              </w:rPr>
              <w:t xml:space="preserve"> gospodării</w:t>
            </w:r>
          </w:p>
          <w:p w:rsidR="00753966" w:rsidRPr="002F2AFF" w:rsidRDefault="00753966" w:rsidP="00753966">
            <w:pPr>
              <w:jc w:val="both"/>
              <w:rPr>
                <w:lang w:val="ro-RO"/>
              </w:rPr>
            </w:pPr>
            <w:r w:rsidRPr="002F2AFF">
              <w:rPr>
                <w:u w:val="single"/>
                <w:lang w:val="ro-RO"/>
              </w:rPr>
              <w:t>Descriere măsură:</w:t>
            </w:r>
            <w:r w:rsidRPr="002F2AFF">
              <w:rPr>
                <w:lang w:val="ro-RO"/>
              </w:rPr>
              <w:t xml:space="preserve"> Implementarea măsurii are ca obiectiv educația tinerei generații cu privire la protecția mediului în general și prevenirea generării deșeurilor menajere în particular. Formarea reprezintă unul din instrumentele esențiale pentru schimbarea de atitudini și pentru devoltarea eco-deprinderilor.</w:t>
            </w:r>
          </w:p>
          <w:p w:rsidR="00753966" w:rsidRPr="002153E4" w:rsidRDefault="00753966" w:rsidP="00753966">
            <w:pPr>
              <w:jc w:val="both"/>
              <w:rPr>
                <w:lang w:val="ro-RO"/>
              </w:rPr>
            </w:pPr>
            <w:r w:rsidRPr="002F2AFF">
              <w:rPr>
                <w:lang w:val="ro-RO"/>
              </w:rPr>
              <w:t>Nivel implementare: instituțiile de învățământ preuniversitar din județul Harghita.</w:t>
            </w:r>
          </w:p>
        </w:tc>
        <w:tc>
          <w:tcPr>
            <w:tcW w:w="1216" w:type="dxa"/>
          </w:tcPr>
          <w:p w:rsidR="00753966" w:rsidRPr="002F2AFF" w:rsidRDefault="00753966" w:rsidP="00753966">
            <w:pPr>
              <w:rPr>
                <w:rFonts w:cstheme="minorHAnsi"/>
                <w:lang w:val="ro-RO"/>
              </w:rPr>
            </w:pPr>
            <w:r w:rsidRPr="002F2AFF">
              <w:rPr>
                <w:lang w:val="ro-RO"/>
              </w:rPr>
              <w:t>începând cu 202</w:t>
            </w:r>
            <w:r>
              <w:rPr>
                <w:lang w:val="ro-RO"/>
              </w:rPr>
              <w:t>3</w:t>
            </w:r>
          </w:p>
        </w:tc>
        <w:tc>
          <w:tcPr>
            <w:tcW w:w="2395" w:type="dxa"/>
          </w:tcPr>
          <w:p w:rsidR="00753966" w:rsidRPr="002F2AFF" w:rsidRDefault="00753966" w:rsidP="00753966">
            <w:pPr>
              <w:jc w:val="both"/>
              <w:rPr>
                <w:lang w:val="ro-RO"/>
              </w:rPr>
            </w:pPr>
            <w:r w:rsidRPr="002F2AFF">
              <w:rPr>
                <w:lang w:val="ro-RO"/>
              </w:rPr>
              <w:t>Responsabil principal: Inspectoratul Scolar Județean Harghita.</w:t>
            </w:r>
          </w:p>
          <w:p w:rsidR="00753966" w:rsidRPr="002F2AFF" w:rsidRDefault="00753966" w:rsidP="00753966">
            <w:pPr>
              <w:jc w:val="both"/>
              <w:rPr>
                <w:lang w:val="ro-RO"/>
              </w:rPr>
            </w:pPr>
            <w:r w:rsidRPr="002F2AFF">
              <w:rPr>
                <w:lang w:val="ro-RO"/>
              </w:rPr>
              <w:t>Alți responsabili: APL-uri, CJ Harghita.</w:t>
            </w:r>
          </w:p>
          <w:p w:rsidR="00753966" w:rsidRPr="002F2AFF" w:rsidRDefault="00753966" w:rsidP="00753966">
            <w:pPr>
              <w:rPr>
                <w:rFonts w:cstheme="minorHAnsi"/>
                <w:lang w:val="ro-RO"/>
              </w:rPr>
            </w:pPr>
          </w:p>
        </w:tc>
        <w:tc>
          <w:tcPr>
            <w:tcW w:w="1260" w:type="dxa"/>
          </w:tcPr>
          <w:p w:rsidR="00753966" w:rsidRPr="002F2AFF" w:rsidRDefault="00753966" w:rsidP="00753966">
            <w:pPr>
              <w:rPr>
                <w:rFonts w:cstheme="minorHAnsi"/>
                <w:lang w:val="ro-RO"/>
              </w:rPr>
            </w:pPr>
            <w:r>
              <w:rPr>
                <w:rFonts w:cstheme="minorHAnsi"/>
                <w:lang w:val="ro-RO"/>
              </w:rPr>
              <w:t>din 2023</w:t>
            </w:r>
          </w:p>
        </w:tc>
      </w:tr>
    </w:tbl>
    <w:p w:rsidR="00753966" w:rsidRDefault="00753966" w:rsidP="00753966">
      <w:pPr>
        <w:rPr>
          <w:b/>
          <w:sz w:val="24"/>
          <w:szCs w:val="24"/>
        </w:rPr>
      </w:pPr>
    </w:p>
    <w:p w:rsidR="00753966" w:rsidRDefault="00753966" w:rsidP="00753966">
      <w:pPr>
        <w:rPr>
          <w:b/>
          <w:sz w:val="24"/>
          <w:szCs w:val="24"/>
        </w:rPr>
      </w:pPr>
    </w:p>
    <w:p w:rsidR="00753966" w:rsidRDefault="00753966" w:rsidP="00753966">
      <w:pPr>
        <w:rPr>
          <w:b/>
          <w:sz w:val="24"/>
          <w:szCs w:val="24"/>
        </w:rPr>
      </w:pPr>
    </w:p>
    <w:p w:rsidR="00753966" w:rsidRDefault="00753966" w:rsidP="00753966">
      <w:pPr>
        <w:rPr>
          <w:b/>
          <w:sz w:val="24"/>
          <w:szCs w:val="24"/>
          <w:lang w:val="ro-RO"/>
        </w:rPr>
      </w:pPr>
      <w:r>
        <w:rPr>
          <w:b/>
          <w:sz w:val="24"/>
          <w:szCs w:val="24"/>
        </w:rPr>
        <w:t xml:space="preserve">VIII. </w:t>
      </w:r>
      <w:r w:rsidRPr="00104BD0">
        <w:rPr>
          <w:b/>
          <w:sz w:val="24"/>
          <w:szCs w:val="24"/>
          <w:lang w:val="ro-RO"/>
        </w:rPr>
        <w:t>Plan județean de acțiune privind prevenirea generării fluxurilor de deșeuri prioritare județul Harghita</w:t>
      </w:r>
      <w:r>
        <w:rPr>
          <w:b/>
          <w:sz w:val="24"/>
          <w:szCs w:val="24"/>
          <w:lang w:val="ro-RO"/>
        </w:rPr>
        <w:t xml:space="preserve"> (Tabel 12-4 din PJGD)</w:t>
      </w:r>
    </w:p>
    <w:tbl>
      <w:tblPr>
        <w:tblW w:w="10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315"/>
        <w:gridCol w:w="1464"/>
        <w:gridCol w:w="1532"/>
        <w:gridCol w:w="1214"/>
        <w:gridCol w:w="1283"/>
        <w:gridCol w:w="1530"/>
      </w:tblGrid>
      <w:tr w:rsidR="0082688A" w:rsidRPr="002F2AFF" w:rsidTr="0082688A">
        <w:trPr>
          <w:trHeight w:val="538"/>
          <w:tblHeader/>
        </w:trPr>
        <w:tc>
          <w:tcPr>
            <w:tcW w:w="2578" w:type="dxa"/>
            <w:shd w:val="clear" w:color="auto" w:fill="C5E0B3" w:themeFill="accent6" w:themeFillTint="66"/>
            <w:vAlign w:val="center"/>
          </w:tcPr>
          <w:p w:rsidR="00753966" w:rsidRPr="002F2AFF" w:rsidRDefault="00753966" w:rsidP="00753966">
            <w:pPr>
              <w:spacing w:after="0"/>
              <w:rPr>
                <w:rFonts w:cstheme="minorHAnsi"/>
                <w:b/>
                <w:bCs/>
                <w:lang w:val="ro-RO"/>
              </w:rPr>
            </w:pPr>
            <w:r w:rsidRPr="002F2AFF">
              <w:rPr>
                <w:rFonts w:cstheme="minorHAnsi"/>
                <w:b/>
                <w:bCs/>
                <w:lang w:val="ro-RO"/>
              </w:rPr>
              <w:t>Măsura</w:t>
            </w:r>
          </w:p>
        </w:tc>
        <w:tc>
          <w:tcPr>
            <w:tcW w:w="1315" w:type="dxa"/>
            <w:shd w:val="clear" w:color="auto" w:fill="C5E0B3" w:themeFill="accent6" w:themeFillTint="66"/>
            <w:vAlign w:val="center"/>
          </w:tcPr>
          <w:p w:rsidR="00753966" w:rsidRPr="002F2AFF" w:rsidRDefault="00753966" w:rsidP="00753966">
            <w:pPr>
              <w:spacing w:after="0"/>
              <w:rPr>
                <w:rFonts w:cstheme="minorHAnsi"/>
                <w:b/>
                <w:bCs/>
                <w:lang w:val="ro-RO"/>
              </w:rPr>
            </w:pPr>
            <w:r w:rsidRPr="002F2AFF">
              <w:rPr>
                <w:rFonts w:cstheme="minorHAnsi"/>
                <w:b/>
                <w:bCs/>
                <w:lang w:val="ro-RO"/>
              </w:rPr>
              <w:t>Deșeuri vizate</w:t>
            </w:r>
          </w:p>
        </w:tc>
        <w:tc>
          <w:tcPr>
            <w:tcW w:w="1464" w:type="dxa"/>
            <w:shd w:val="clear" w:color="auto" w:fill="C5E0B3" w:themeFill="accent6" w:themeFillTint="66"/>
            <w:vAlign w:val="center"/>
          </w:tcPr>
          <w:p w:rsidR="00753966" w:rsidRPr="002F2AFF" w:rsidRDefault="00753966" w:rsidP="00753966">
            <w:pPr>
              <w:spacing w:after="0"/>
              <w:rPr>
                <w:rFonts w:cstheme="minorHAnsi"/>
                <w:b/>
                <w:bCs/>
                <w:lang w:val="ro-RO"/>
              </w:rPr>
            </w:pPr>
            <w:r w:rsidRPr="002F2AFF">
              <w:rPr>
                <w:rFonts w:cstheme="minorHAnsi"/>
                <w:b/>
                <w:bCs/>
                <w:lang w:val="ro-RO"/>
              </w:rPr>
              <w:t>Responsabil principal</w:t>
            </w:r>
          </w:p>
        </w:tc>
        <w:tc>
          <w:tcPr>
            <w:tcW w:w="1532" w:type="dxa"/>
            <w:shd w:val="clear" w:color="auto" w:fill="C5E0B3" w:themeFill="accent6" w:themeFillTint="66"/>
            <w:vAlign w:val="center"/>
          </w:tcPr>
          <w:p w:rsidR="00753966" w:rsidRPr="002F2AFF" w:rsidRDefault="00753966" w:rsidP="00753966">
            <w:pPr>
              <w:spacing w:after="0"/>
              <w:rPr>
                <w:rFonts w:cstheme="minorHAnsi"/>
                <w:b/>
                <w:bCs/>
                <w:lang w:val="ro-RO"/>
              </w:rPr>
            </w:pPr>
            <w:r w:rsidRPr="002F2AFF">
              <w:rPr>
                <w:rFonts w:cstheme="minorHAnsi"/>
                <w:b/>
                <w:bCs/>
                <w:lang w:val="ro-RO"/>
              </w:rPr>
              <w:t>Alți responsabili</w:t>
            </w:r>
          </w:p>
        </w:tc>
        <w:tc>
          <w:tcPr>
            <w:tcW w:w="1214" w:type="dxa"/>
            <w:shd w:val="clear" w:color="auto" w:fill="C5E0B3" w:themeFill="accent6" w:themeFillTint="66"/>
            <w:vAlign w:val="center"/>
          </w:tcPr>
          <w:p w:rsidR="00753966" w:rsidRPr="002F2AFF" w:rsidRDefault="00753966" w:rsidP="00753966">
            <w:pPr>
              <w:spacing w:after="0"/>
              <w:rPr>
                <w:rFonts w:cstheme="minorHAnsi"/>
                <w:b/>
                <w:bCs/>
                <w:lang w:val="ro-RO"/>
              </w:rPr>
            </w:pPr>
            <w:r w:rsidRPr="002F2AFF">
              <w:rPr>
                <w:rFonts w:cstheme="minorHAnsi"/>
                <w:b/>
                <w:bCs/>
                <w:lang w:val="ro-RO"/>
              </w:rPr>
              <w:t>Termen realizare</w:t>
            </w:r>
          </w:p>
        </w:tc>
        <w:tc>
          <w:tcPr>
            <w:tcW w:w="1283" w:type="dxa"/>
            <w:shd w:val="clear" w:color="auto" w:fill="C5E0B3" w:themeFill="accent6" w:themeFillTint="66"/>
            <w:vAlign w:val="center"/>
          </w:tcPr>
          <w:p w:rsidR="00753966" w:rsidRPr="002F2AFF" w:rsidRDefault="00753966" w:rsidP="00753966">
            <w:pPr>
              <w:spacing w:after="0"/>
              <w:rPr>
                <w:rFonts w:cstheme="minorHAnsi"/>
                <w:b/>
                <w:bCs/>
                <w:lang w:val="ro-RO"/>
              </w:rPr>
            </w:pPr>
            <w:r w:rsidRPr="002F2AFF">
              <w:rPr>
                <w:rFonts w:cstheme="minorHAnsi"/>
                <w:b/>
                <w:bCs/>
                <w:lang w:val="ro-RO"/>
              </w:rPr>
              <w:t>Sursa de finanțare</w:t>
            </w:r>
          </w:p>
        </w:tc>
        <w:tc>
          <w:tcPr>
            <w:tcW w:w="1530" w:type="dxa"/>
            <w:shd w:val="clear" w:color="auto" w:fill="C5E0B3" w:themeFill="accent6" w:themeFillTint="66"/>
          </w:tcPr>
          <w:p w:rsidR="00753966" w:rsidRPr="002F2AFF" w:rsidRDefault="00753966" w:rsidP="00753966">
            <w:pPr>
              <w:spacing w:after="0"/>
              <w:rPr>
                <w:rFonts w:cstheme="minorHAnsi"/>
                <w:b/>
                <w:bCs/>
                <w:lang w:val="ro-RO"/>
              </w:rPr>
            </w:pPr>
            <w:r>
              <w:rPr>
                <w:rFonts w:cstheme="minorHAnsi"/>
                <w:b/>
                <w:bCs/>
                <w:lang w:val="ro-RO"/>
              </w:rPr>
              <w:t>Stadiul implementării</w:t>
            </w:r>
          </w:p>
        </w:tc>
      </w:tr>
      <w:tr w:rsidR="00753966" w:rsidRPr="002F2AFF" w:rsidTr="0082688A">
        <w:trPr>
          <w:trHeight w:val="273"/>
        </w:trPr>
        <w:tc>
          <w:tcPr>
            <w:tcW w:w="9386" w:type="dxa"/>
            <w:gridSpan w:val="6"/>
            <w:shd w:val="clear" w:color="auto" w:fill="E2EFD9" w:themeFill="accent6" w:themeFillTint="33"/>
          </w:tcPr>
          <w:p w:rsidR="00753966" w:rsidRPr="002F2AFF" w:rsidRDefault="00753966" w:rsidP="00753966">
            <w:pPr>
              <w:spacing w:after="0"/>
              <w:rPr>
                <w:rFonts w:cstheme="minorHAnsi"/>
                <w:b/>
                <w:bCs/>
                <w:lang w:val="ro-RO"/>
              </w:rPr>
            </w:pPr>
            <w:r w:rsidRPr="002F2AFF">
              <w:rPr>
                <w:rFonts w:cstheme="minorHAnsi"/>
                <w:b/>
                <w:bCs/>
                <w:lang w:val="ro-RO"/>
              </w:rPr>
              <w:t>Obiectiv: Reducerea deşeurilor menajere și similare generate pe locuitor până în 2025, raportat la anul 2017</w:t>
            </w:r>
          </w:p>
        </w:tc>
        <w:tc>
          <w:tcPr>
            <w:tcW w:w="1530" w:type="dxa"/>
            <w:shd w:val="clear" w:color="auto" w:fill="E2EFD9" w:themeFill="accent6" w:themeFillTint="33"/>
          </w:tcPr>
          <w:p w:rsidR="00753966" w:rsidRPr="002F2AFF" w:rsidRDefault="00753966" w:rsidP="00753966">
            <w:pPr>
              <w:spacing w:after="0"/>
              <w:rPr>
                <w:rFonts w:cstheme="minorHAnsi"/>
                <w:b/>
                <w:bCs/>
                <w:lang w:val="ro-RO"/>
              </w:rPr>
            </w:pPr>
          </w:p>
        </w:tc>
      </w:tr>
      <w:tr w:rsidR="00753966" w:rsidRPr="002F2AFF" w:rsidTr="0082688A">
        <w:trPr>
          <w:trHeight w:val="264"/>
        </w:trPr>
        <w:tc>
          <w:tcPr>
            <w:tcW w:w="9386" w:type="dxa"/>
            <w:gridSpan w:val="6"/>
            <w:shd w:val="clear" w:color="auto" w:fill="D9E2F3" w:themeFill="accent5" w:themeFillTint="33"/>
          </w:tcPr>
          <w:p w:rsidR="00753966" w:rsidRPr="002F2AFF" w:rsidRDefault="00753966" w:rsidP="00753966">
            <w:pPr>
              <w:spacing w:after="0"/>
              <w:rPr>
                <w:rFonts w:cstheme="minorHAnsi"/>
                <w:b/>
                <w:bCs/>
                <w:lang w:val="ro-RO"/>
              </w:rPr>
            </w:pPr>
            <w:r w:rsidRPr="002F2AFF">
              <w:rPr>
                <w:rFonts w:cstheme="minorHAnsi"/>
                <w:b/>
                <w:bCs/>
                <w:lang w:val="ro-RO"/>
              </w:rPr>
              <w:t>Măsura 1. Implementarea instrumentului economic ”Plătește pentru cât arunci”</w:t>
            </w:r>
          </w:p>
        </w:tc>
        <w:tc>
          <w:tcPr>
            <w:tcW w:w="1530" w:type="dxa"/>
            <w:shd w:val="clear" w:color="auto" w:fill="D9E2F3" w:themeFill="accent5" w:themeFillTint="33"/>
          </w:tcPr>
          <w:p w:rsidR="00753966" w:rsidRPr="002F2AFF" w:rsidRDefault="00753966" w:rsidP="00753966">
            <w:pPr>
              <w:spacing w:after="0"/>
              <w:rPr>
                <w:rFonts w:cstheme="minorHAnsi"/>
                <w:b/>
                <w:bCs/>
                <w:lang w:val="ro-RO"/>
              </w:rPr>
            </w:pPr>
          </w:p>
        </w:tc>
      </w:tr>
      <w:tr w:rsidR="0082688A" w:rsidRPr="002F2AFF" w:rsidTr="0082688A">
        <w:trPr>
          <w:trHeight w:val="1887"/>
        </w:trPr>
        <w:tc>
          <w:tcPr>
            <w:tcW w:w="2578" w:type="dxa"/>
          </w:tcPr>
          <w:p w:rsidR="00753966" w:rsidRPr="007A1E30" w:rsidRDefault="00753966" w:rsidP="00753966">
            <w:pPr>
              <w:spacing w:after="0"/>
              <w:rPr>
                <w:rFonts w:cstheme="minorHAnsi"/>
                <w:lang w:val="ro-RO"/>
              </w:rPr>
            </w:pPr>
            <w:r w:rsidRPr="002F2AFF">
              <w:rPr>
                <w:rFonts w:cstheme="minorHAnsi"/>
                <w:lang w:val="ro-RO"/>
              </w:rPr>
              <w:lastRenderedPageBreak/>
              <w:t>Acțiunea 1.1: Impunerea cerinței de implementare a instrumentului în caietul de sarcini pentru delegarea serviciului de salubrizare la nivelul județului Harghita</w:t>
            </w:r>
            <w:r>
              <w:rPr>
                <w:rFonts w:cstheme="minorHAnsi"/>
                <w:lang w:val="ro-RO"/>
              </w:rPr>
              <w:t>.</w:t>
            </w:r>
            <w:r w:rsidRPr="002F2AFF">
              <w:rPr>
                <w:rFonts w:cstheme="minorHAnsi"/>
                <w:lang w:val="ro-RO"/>
              </w:rPr>
              <w:t xml:space="preserve"> </w:t>
            </w:r>
            <w:r w:rsidRPr="007A1E30">
              <w:rPr>
                <w:rFonts w:cstheme="minorHAnsi"/>
                <w:lang w:val="ro-RO"/>
              </w:rPr>
              <w:t>Pentru implementarea instrumentului plateste cat arunci se va avea in vedere dezvoltare logistica, infastructura IT si platforma ERP pentru gestionarea transparenta a mecanismului si trasabilitatii de la colectare, cantarire/ determinare volum, frecventa de colectare pana la facturare si monitorizarea indicatorilor de performanta</w:t>
            </w:r>
          </w:p>
          <w:p w:rsidR="00753966" w:rsidRPr="007A1E30" w:rsidRDefault="00753966" w:rsidP="00753966">
            <w:pPr>
              <w:spacing w:after="0"/>
              <w:rPr>
                <w:rFonts w:cstheme="minorHAnsi"/>
              </w:rPr>
            </w:pPr>
            <w:r w:rsidRPr="007A1E30">
              <w:rPr>
                <w:rFonts w:cstheme="minorHAnsi"/>
              </w:rPr>
              <w:t xml:space="preserve">Principalul obiectiv al implementarii acestui instrument este creterea  gradului  de  colectare separata a deseurilor, respectiv cresterea ratei de capturare a deseurilor reciclabile (hartie/carton, plastic/metal si sticla). Astfel implementarea instrumentului ,,plateste  pentru  cat arunci"  se va realiza  In baza elementului volum. Se propune implementarea instrumentului intr-o prima etapa doar in zonele de case (mediul urban si rural), prin oferirea posibilitatii generatorilor de deseuri de a plati o taxa mai mica daca solicita o pubela cu  un volum  mai redus (80 </w:t>
            </w:r>
            <w:r w:rsidRPr="007A1E30">
              <w:rPr>
                <w:rFonts w:cstheme="minorHAnsi"/>
              </w:rPr>
              <w:lastRenderedPageBreak/>
              <w:t>1) pentru colectarea deseurilor    reziduale.</w:t>
            </w:r>
          </w:p>
          <w:p w:rsidR="00753966" w:rsidRPr="007A1E30" w:rsidRDefault="00753966" w:rsidP="00753966">
            <w:pPr>
              <w:spacing w:after="0"/>
              <w:rPr>
                <w:rFonts w:cstheme="minorHAnsi"/>
              </w:rPr>
            </w:pPr>
          </w:p>
          <w:p w:rsidR="00753966" w:rsidRPr="007A1E30" w:rsidRDefault="00753966" w:rsidP="00753966">
            <w:pPr>
              <w:spacing w:after="0"/>
              <w:rPr>
                <w:rFonts w:cstheme="minorHAnsi"/>
                <w:lang w:val="ro-RO"/>
              </w:rPr>
            </w:pPr>
            <w:r w:rsidRPr="007A1E30">
              <w:rPr>
                <w:rFonts w:cstheme="minorHAnsi"/>
                <w:lang w:val="ro-RO"/>
              </w:rPr>
              <w:t>Extinderea, la nivel județean, a sistemului de colectare separată a fracțiilor reciclabile (hârtie+carton, plastic, metal și sticlă) din poartă în poartă, în mediul rural și în mediul urban zona de case, dublat de implementarea instrumentului financiar „plătește pentru cât arunci”; Implementarea sistemului plateste cat arunci: dezvoltare logistica, infastructura IT si platforma ERP pentru gestionarea transparenta a mecanismului si trasabilitatii de la colectare, cantarire/ determinare volum, frecventa de colectare si facturare.</w:t>
            </w:r>
          </w:p>
          <w:p w:rsidR="00753966" w:rsidRPr="007A1E30" w:rsidRDefault="00753966" w:rsidP="00753966">
            <w:pPr>
              <w:spacing w:after="0"/>
              <w:rPr>
                <w:rFonts w:cstheme="minorHAnsi"/>
                <w:lang w:val="ro-RO"/>
              </w:rPr>
            </w:pPr>
            <w:r w:rsidRPr="007A1E30">
              <w:rPr>
                <w:rFonts w:cstheme="minorHAnsi"/>
                <w:lang w:val="ro-RO"/>
              </w:rPr>
              <w:t xml:space="preserve">Implementarea sistemului plateste cat arunci: dezvoltare logistica, infastructura IT si platforma ERP pentru gestionarea transparenta a mecanismului si trasabilitatii de la colectare, cantarire/ determinare volum, frecventa de colectare si facturare. </w:t>
            </w:r>
          </w:p>
          <w:p w:rsidR="00753966" w:rsidRPr="002F2AFF" w:rsidRDefault="00753966" w:rsidP="00753966">
            <w:pPr>
              <w:spacing w:after="0"/>
              <w:rPr>
                <w:rFonts w:cstheme="minorHAnsi"/>
                <w:lang w:val="ro-RO"/>
              </w:rPr>
            </w:pPr>
          </w:p>
        </w:tc>
        <w:tc>
          <w:tcPr>
            <w:tcW w:w="1315" w:type="dxa"/>
          </w:tcPr>
          <w:p w:rsidR="00753966" w:rsidRPr="002F2AFF" w:rsidRDefault="00753966" w:rsidP="00753966">
            <w:pPr>
              <w:spacing w:after="0"/>
              <w:rPr>
                <w:rFonts w:cstheme="minorHAnsi"/>
                <w:lang w:val="ro-RO"/>
              </w:rPr>
            </w:pPr>
            <w:r w:rsidRPr="002F2AFF">
              <w:rPr>
                <w:rFonts w:cstheme="minorHAnsi"/>
                <w:lang w:val="ro-RO"/>
              </w:rPr>
              <w:lastRenderedPageBreak/>
              <w:t>Toate categoriile de deșeuri colectate de la populație și generatori non-casnici</w:t>
            </w:r>
          </w:p>
        </w:tc>
        <w:tc>
          <w:tcPr>
            <w:tcW w:w="1464" w:type="dxa"/>
          </w:tcPr>
          <w:p w:rsidR="00753966" w:rsidRPr="002F2AFF" w:rsidRDefault="00753966" w:rsidP="00753966">
            <w:pPr>
              <w:spacing w:after="0"/>
              <w:rPr>
                <w:rFonts w:cstheme="minorHAnsi"/>
                <w:lang w:val="ro-RO"/>
              </w:rPr>
            </w:pPr>
            <w:r w:rsidRPr="002F2AFF">
              <w:rPr>
                <w:rFonts w:cstheme="minorHAnsi"/>
                <w:lang w:val="ro-RO"/>
              </w:rPr>
              <w:t>ADI ”S.I.M.D. Harghita” județul Harghita.</w:t>
            </w:r>
          </w:p>
        </w:tc>
        <w:tc>
          <w:tcPr>
            <w:tcW w:w="1532" w:type="dxa"/>
          </w:tcPr>
          <w:p w:rsidR="00753966" w:rsidRPr="002F2AFF" w:rsidRDefault="00753966" w:rsidP="00753966">
            <w:pPr>
              <w:spacing w:after="0"/>
              <w:rPr>
                <w:rFonts w:cstheme="minorHAnsi"/>
                <w:lang w:val="ro-RO"/>
              </w:rPr>
            </w:pPr>
            <w:r w:rsidRPr="002F2AFF">
              <w:rPr>
                <w:rFonts w:cstheme="minorHAnsi"/>
                <w:lang w:val="ro-RO"/>
              </w:rPr>
              <w:t>CJ Harghita, UAT-urile din județul Harghita.</w:t>
            </w:r>
          </w:p>
        </w:tc>
        <w:tc>
          <w:tcPr>
            <w:tcW w:w="1214" w:type="dxa"/>
          </w:tcPr>
          <w:p w:rsidR="00753966" w:rsidRPr="002F2AFF" w:rsidRDefault="00753966" w:rsidP="00753966">
            <w:pPr>
              <w:spacing w:after="0"/>
              <w:rPr>
                <w:rFonts w:cstheme="minorHAnsi"/>
                <w:lang w:val="ro-RO"/>
              </w:rPr>
            </w:pPr>
            <w:r w:rsidRPr="002F2AFF">
              <w:rPr>
                <w:rFonts w:cstheme="minorHAnsi"/>
                <w:lang w:val="ro-RO"/>
              </w:rPr>
              <w:t>202</w:t>
            </w:r>
            <w:r>
              <w:rPr>
                <w:rFonts w:cstheme="minorHAnsi"/>
                <w:lang w:val="ro-RO"/>
              </w:rPr>
              <w:t>3</w:t>
            </w:r>
          </w:p>
        </w:tc>
        <w:tc>
          <w:tcPr>
            <w:tcW w:w="1283" w:type="dxa"/>
          </w:tcPr>
          <w:p w:rsidR="00753966" w:rsidRPr="002F2AFF" w:rsidRDefault="00753966" w:rsidP="00753966">
            <w:pPr>
              <w:spacing w:after="0"/>
              <w:rPr>
                <w:rFonts w:cstheme="minorHAnsi"/>
                <w:lang w:val="ro-RO"/>
              </w:rPr>
            </w:pPr>
            <w:r w:rsidRPr="002F2AFF">
              <w:rPr>
                <w:rFonts w:cstheme="minorHAnsi"/>
                <w:lang w:val="ro-RO"/>
              </w:rPr>
              <w:t>Tariful/taxa de salubrizare</w:t>
            </w:r>
          </w:p>
        </w:tc>
        <w:tc>
          <w:tcPr>
            <w:tcW w:w="1530" w:type="dxa"/>
          </w:tcPr>
          <w:p w:rsidR="00753966" w:rsidRDefault="00753966" w:rsidP="00753966">
            <w:pPr>
              <w:spacing w:after="0"/>
              <w:rPr>
                <w:rFonts w:cstheme="minorHAnsi"/>
                <w:lang w:val="ro-RO"/>
              </w:rPr>
            </w:pPr>
            <w:r>
              <w:rPr>
                <w:rFonts w:cstheme="minorHAnsi"/>
                <w:lang w:val="ro-RO"/>
              </w:rPr>
              <w:t>din 2023</w:t>
            </w:r>
          </w:p>
          <w:p w:rsidR="00077BD9" w:rsidRPr="00077BD9" w:rsidRDefault="00077BD9" w:rsidP="00753966">
            <w:pPr>
              <w:spacing w:after="0"/>
              <w:rPr>
                <w:rFonts w:cstheme="minorHAnsi"/>
                <w:lang w:val="ro-RO"/>
              </w:rPr>
            </w:pPr>
            <w:r>
              <w:rPr>
                <w:rFonts w:cstheme="minorHAnsi"/>
                <w:lang w:val="ro-RO"/>
              </w:rPr>
              <w:t xml:space="preserve">Numărul activităților de control în ceea ce privește îndeplinirea țintei de către UAT </w:t>
            </w:r>
            <w:r>
              <w:rPr>
                <w:rFonts w:cstheme="minorHAnsi"/>
              </w:rPr>
              <w:t>:</w:t>
            </w:r>
            <w:r w:rsidR="006035C4">
              <w:rPr>
                <w:rFonts w:cstheme="minorHAnsi"/>
              </w:rPr>
              <w:t xml:space="preserve"> 67 controale , 0 neconformităț</w:t>
            </w:r>
          </w:p>
        </w:tc>
      </w:tr>
      <w:tr w:rsidR="00753966" w:rsidRPr="002F2AFF" w:rsidTr="0082688A">
        <w:trPr>
          <w:trHeight w:val="264"/>
        </w:trPr>
        <w:tc>
          <w:tcPr>
            <w:tcW w:w="9386" w:type="dxa"/>
            <w:gridSpan w:val="6"/>
            <w:shd w:val="clear" w:color="auto" w:fill="D9E2F3" w:themeFill="accent5" w:themeFillTint="33"/>
          </w:tcPr>
          <w:p w:rsidR="00753966" w:rsidRPr="002F2AFF" w:rsidRDefault="00753966" w:rsidP="00753966">
            <w:pPr>
              <w:spacing w:after="0"/>
              <w:rPr>
                <w:rFonts w:cstheme="minorHAnsi"/>
                <w:b/>
                <w:bCs/>
                <w:lang w:val="ro-RO"/>
              </w:rPr>
            </w:pPr>
            <w:r w:rsidRPr="002F2AFF">
              <w:rPr>
                <w:rFonts w:cstheme="minorHAnsi"/>
                <w:b/>
                <w:bCs/>
                <w:lang w:val="ro-RO"/>
              </w:rPr>
              <w:t>Măsura 2. Susținerea și dezvoltarea acțiunilor existente privind compostarea individuală a biodeșeurilor</w:t>
            </w:r>
          </w:p>
        </w:tc>
        <w:tc>
          <w:tcPr>
            <w:tcW w:w="1530" w:type="dxa"/>
            <w:shd w:val="clear" w:color="auto" w:fill="D9E2F3" w:themeFill="accent5" w:themeFillTint="33"/>
          </w:tcPr>
          <w:p w:rsidR="00753966" w:rsidRPr="002F2AFF" w:rsidRDefault="00753966" w:rsidP="00753966">
            <w:pPr>
              <w:spacing w:after="0"/>
              <w:rPr>
                <w:rFonts w:cstheme="minorHAnsi"/>
                <w:b/>
                <w:bCs/>
                <w:lang w:val="ro-RO"/>
              </w:rPr>
            </w:pPr>
          </w:p>
        </w:tc>
      </w:tr>
      <w:tr w:rsidR="0082688A" w:rsidRPr="002F2AFF" w:rsidTr="0082688A">
        <w:trPr>
          <w:trHeight w:val="1075"/>
        </w:trPr>
        <w:tc>
          <w:tcPr>
            <w:tcW w:w="2578" w:type="dxa"/>
          </w:tcPr>
          <w:p w:rsidR="00753966" w:rsidRPr="002F2AFF" w:rsidRDefault="00753966" w:rsidP="00753966">
            <w:pPr>
              <w:spacing w:after="0"/>
              <w:rPr>
                <w:rFonts w:cstheme="minorHAnsi"/>
                <w:lang w:val="ro-RO"/>
              </w:rPr>
            </w:pPr>
            <w:r w:rsidRPr="002F2AFF">
              <w:rPr>
                <w:rFonts w:cstheme="minorHAnsi"/>
                <w:lang w:val="ro-RO"/>
              </w:rPr>
              <w:t>Acțiunea 2.1 Instruirea personalului din cadrul APL</w:t>
            </w:r>
          </w:p>
        </w:tc>
        <w:tc>
          <w:tcPr>
            <w:tcW w:w="1315" w:type="dxa"/>
          </w:tcPr>
          <w:p w:rsidR="00753966" w:rsidRPr="002F2AFF" w:rsidRDefault="00753966" w:rsidP="00753966">
            <w:pPr>
              <w:spacing w:after="0"/>
              <w:rPr>
                <w:rFonts w:cstheme="minorHAnsi"/>
                <w:lang w:val="ro-RO"/>
              </w:rPr>
            </w:pPr>
            <w:r w:rsidRPr="002F2AFF">
              <w:rPr>
                <w:rFonts w:cstheme="minorHAnsi"/>
                <w:lang w:val="ro-RO"/>
              </w:rPr>
              <w:t>Biodeșeuri provenite de la gospodăriile private</w:t>
            </w:r>
          </w:p>
        </w:tc>
        <w:tc>
          <w:tcPr>
            <w:tcW w:w="1464" w:type="dxa"/>
          </w:tcPr>
          <w:p w:rsidR="00753966" w:rsidRPr="002F2AFF" w:rsidRDefault="00753966" w:rsidP="00753966">
            <w:pPr>
              <w:spacing w:after="0"/>
              <w:rPr>
                <w:rFonts w:cstheme="minorHAnsi"/>
                <w:lang w:val="ro-RO"/>
              </w:rPr>
            </w:pPr>
            <w:r w:rsidRPr="002F2AFF">
              <w:rPr>
                <w:rFonts w:cstheme="minorHAnsi"/>
                <w:lang w:val="ro-RO"/>
              </w:rPr>
              <w:t>ADI ”S.I.M.D. Harghita” județul Harghita.</w:t>
            </w:r>
          </w:p>
        </w:tc>
        <w:tc>
          <w:tcPr>
            <w:tcW w:w="1532" w:type="dxa"/>
          </w:tcPr>
          <w:p w:rsidR="00753966" w:rsidRPr="002F2AFF" w:rsidRDefault="00753966" w:rsidP="00753966">
            <w:pPr>
              <w:spacing w:after="0"/>
              <w:rPr>
                <w:rFonts w:cstheme="minorHAnsi"/>
                <w:lang w:val="ro-RO"/>
              </w:rPr>
            </w:pPr>
            <w:r w:rsidRPr="002F2AFF">
              <w:rPr>
                <w:rFonts w:cstheme="minorHAnsi"/>
                <w:lang w:val="ro-RO"/>
              </w:rPr>
              <w:t>APM Harghita; Prefectura Județului Harghita.</w:t>
            </w:r>
          </w:p>
        </w:tc>
        <w:tc>
          <w:tcPr>
            <w:tcW w:w="1214" w:type="dxa"/>
          </w:tcPr>
          <w:p w:rsidR="00753966" w:rsidRPr="002F2AFF" w:rsidRDefault="00753966" w:rsidP="00753966">
            <w:pPr>
              <w:spacing w:after="0"/>
              <w:rPr>
                <w:rFonts w:cstheme="minorHAnsi"/>
                <w:lang w:val="ro-RO"/>
              </w:rPr>
            </w:pPr>
            <w:r w:rsidRPr="002F2AFF">
              <w:rPr>
                <w:rFonts w:cstheme="minorHAnsi"/>
                <w:lang w:val="ro-RO"/>
              </w:rPr>
              <w:t>Anual</w:t>
            </w:r>
          </w:p>
        </w:tc>
        <w:tc>
          <w:tcPr>
            <w:tcW w:w="1283" w:type="dxa"/>
          </w:tcPr>
          <w:p w:rsidR="00753966" w:rsidRPr="002F2AFF" w:rsidRDefault="00753966" w:rsidP="00753966">
            <w:pPr>
              <w:spacing w:after="0"/>
              <w:rPr>
                <w:rFonts w:cstheme="minorHAnsi"/>
                <w:lang w:val="ro-RO"/>
              </w:rPr>
            </w:pPr>
            <w:r w:rsidRPr="002F2AFF">
              <w:rPr>
                <w:rFonts w:cstheme="minorHAnsi"/>
                <w:lang w:val="ro-RO"/>
              </w:rPr>
              <w:t>Fonduri publice</w:t>
            </w:r>
          </w:p>
        </w:tc>
        <w:tc>
          <w:tcPr>
            <w:tcW w:w="1530" w:type="dxa"/>
          </w:tcPr>
          <w:p w:rsidR="00753966" w:rsidRPr="002F2AFF" w:rsidRDefault="00753966" w:rsidP="00753966">
            <w:pPr>
              <w:spacing w:after="0"/>
              <w:rPr>
                <w:rFonts w:cstheme="minorHAnsi"/>
                <w:lang w:val="ro-RO"/>
              </w:rPr>
            </w:pPr>
            <w:r>
              <w:rPr>
                <w:rFonts w:cstheme="minorHAnsi"/>
                <w:lang w:val="ro-RO"/>
              </w:rPr>
              <w:t xml:space="preserve">Este în curs elaborarea documentației pentru licitația de colectare, </w:t>
            </w:r>
            <w:r>
              <w:rPr>
                <w:rFonts w:cstheme="minorHAnsi"/>
                <w:lang w:val="ro-RO"/>
              </w:rPr>
              <w:lastRenderedPageBreak/>
              <w:t>transport, transfer.</w:t>
            </w:r>
          </w:p>
        </w:tc>
      </w:tr>
      <w:tr w:rsidR="0082688A" w:rsidRPr="002F2AFF" w:rsidTr="0082688A">
        <w:trPr>
          <w:trHeight w:val="1075"/>
        </w:trPr>
        <w:tc>
          <w:tcPr>
            <w:tcW w:w="2578" w:type="dxa"/>
          </w:tcPr>
          <w:p w:rsidR="00753966" w:rsidRPr="002F2AFF" w:rsidRDefault="00753966" w:rsidP="00753966">
            <w:pPr>
              <w:spacing w:after="0"/>
              <w:rPr>
                <w:rFonts w:cstheme="minorHAnsi"/>
                <w:lang w:val="ro-RO"/>
              </w:rPr>
            </w:pPr>
            <w:r w:rsidRPr="002F2AFF">
              <w:rPr>
                <w:rFonts w:cstheme="minorHAnsi"/>
                <w:lang w:val="ro-RO"/>
              </w:rPr>
              <w:lastRenderedPageBreak/>
              <w:t>Acțiunea 2.2. Implementarea compostării individuale la întreaga populație de la case din mediul rural</w:t>
            </w:r>
          </w:p>
        </w:tc>
        <w:tc>
          <w:tcPr>
            <w:tcW w:w="1315" w:type="dxa"/>
          </w:tcPr>
          <w:p w:rsidR="00753966" w:rsidRPr="002F2AFF" w:rsidRDefault="00753966" w:rsidP="00753966">
            <w:pPr>
              <w:spacing w:after="0"/>
              <w:rPr>
                <w:rFonts w:cstheme="minorHAnsi"/>
                <w:lang w:val="ro-RO"/>
              </w:rPr>
            </w:pPr>
            <w:r w:rsidRPr="002F2AFF">
              <w:rPr>
                <w:rFonts w:cstheme="minorHAnsi"/>
                <w:lang w:val="ro-RO"/>
              </w:rPr>
              <w:t>Biodeșeuri provenite de la gospodăriile private</w:t>
            </w:r>
          </w:p>
        </w:tc>
        <w:tc>
          <w:tcPr>
            <w:tcW w:w="1464" w:type="dxa"/>
          </w:tcPr>
          <w:p w:rsidR="00753966" w:rsidRPr="002F2AFF" w:rsidRDefault="00753966" w:rsidP="00753966">
            <w:pPr>
              <w:spacing w:after="0"/>
              <w:rPr>
                <w:rFonts w:cstheme="minorHAnsi"/>
                <w:lang w:val="ro-RO"/>
              </w:rPr>
            </w:pPr>
            <w:r w:rsidRPr="002F2AFF">
              <w:rPr>
                <w:rFonts w:cstheme="minorHAnsi"/>
                <w:lang w:val="ro-RO"/>
              </w:rPr>
              <w:t>ADI ”S.I.M.D. Harghita” județul Harghita.</w:t>
            </w:r>
          </w:p>
        </w:tc>
        <w:tc>
          <w:tcPr>
            <w:tcW w:w="1532" w:type="dxa"/>
          </w:tcPr>
          <w:p w:rsidR="00753966" w:rsidRPr="002F2AFF" w:rsidRDefault="00753966" w:rsidP="00753966">
            <w:pPr>
              <w:spacing w:after="0"/>
              <w:rPr>
                <w:rFonts w:cstheme="minorHAnsi"/>
                <w:lang w:val="ro-RO"/>
              </w:rPr>
            </w:pPr>
            <w:r w:rsidRPr="002F2AFF">
              <w:rPr>
                <w:rFonts w:cstheme="minorHAnsi"/>
                <w:lang w:val="ro-RO"/>
              </w:rPr>
              <w:t>CJ Harghita, UAT-urile din județul Harghita</w:t>
            </w:r>
          </w:p>
        </w:tc>
        <w:tc>
          <w:tcPr>
            <w:tcW w:w="1214" w:type="dxa"/>
          </w:tcPr>
          <w:p w:rsidR="00753966" w:rsidRPr="002F2AFF" w:rsidRDefault="00753966" w:rsidP="00753966">
            <w:pPr>
              <w:spacing w:after="0"/>
              <w:rPr>
                <w:rFonts w:cstheme="minorHAnsi"/>
                <w:lang w:val="ro-RO"/>
              </w:rPr>
            </w:pPr>
            <w:r w:rsidRPr="002F2AFF">
              <w:rPr>
                <w:rFonts w:cstheme="minorHAnsi"/>
                <w:lang w:val="ro-RO"/>
              </w:rPr>
              <w:t>Anual</w:t>
            </w:r>
          </w:p>
        </w:tc>
        <w:tc>
          <w:tcPr>
            <w:tcW w:w="1283" w:type="dxa"/>
          </w:tcPr>
          <w:p w:rsidR="00753966" w:rsidRPr="002F2AFF" w:rsidRDefault="00753966" w:rsidP="00753966">
            <w:pPr>
              <w:spacing w:after="0"/>
              <w:rPr>
                <w:rFonts w:cstheme="minorHAnsi"/>
                <w:lang w:val="ro-RO"/>
              </w:rPr>
            </w:pPr>
            <w:r w:rsidRPr="002F2AFF">
              <w:rPr>
                <w:rFonts w:cstheme="minorHAnsi"/>
                <w:lang w:val="ro-RO"/>
              </w:rPr>
              <w:t>Fonduri publice</w:t>
            </w:r>
          </w:p>
        </w:tc>
        <w:tc>
          <w:tcPr>
            <w:tcW w:w="1530" w:type="dxa"/>
          </w:tcPr>
          <w:p w:rsidR="00753966" w:rsidRPr="002F2AFF" w:rsidRDefault="00753966" w:rsidP="00753966">
            <w:pPr>
              <w:spacing w:after="0"/>
              <w:rPr>
                <w:rFonts w:cstheme="minorHAnsi"/>
                <w:lang w:val="ro-RO"/>
              </w:rPr>
            </w:pPr>
            <w:r>
              <w:rPr>
                <w:rFonts w:cstheme="minorHAnsi"/>
                <w:lang w:val="ro-RO"/>
              </w:rPr>
              <w:t>Este în curs elaborarea documentației pentru licitația de colectare, transport, transfer.</w:t>
            </w:r>
            <w:r w:rsidR="0085149C">
              <w:rPr>
                <w:rFonts w:cstheme="minorHAnsi"/>
                <w:lang w:val="ro-RO"/>
              </w:rPr>
              <w:t xml:space="preserve"> Au fost distribuite în mediu rural 20000 recipiente pentru compostare individuală în gospodării private</w:t>
            </w:r>
          </w:p>
        </w:tc>
      </w:tr>
      <w:tr w:rsidR="0082688A" w:rsidRPr="002F2AFF" w:rsidTr="0082688A">
        <w:trPr>
          <w:trHeight w:val="1613"/>
        </w:trPr>
        <w:tc>
          <w:tcPr>
            <w:tcW w:w="2578" w:type="dxa"/>
          </w:tcPr>
          <w:p w:rsidR="00753966" w:rsidRPr="002F2AFF" w:rsidRDefault="00753966" w:rsidP="00753966">
            <w:pPr>
              <w:spacing w:after="0"/>
              <w:rPr>
                <w:rFonts w:cstheme="minorHAnsi"/>
                <w:lang w:val="ro-RO"/>
              </w:rPr>
            </w:pPr>
            <w:r w:rsidRPr="002F2AFF">
              <w:rPr>
                <w:rFonts w:cstheme="minorHAnsi"/>
                <w:lang w:val="ro-RO"/>
              </w:rPr>
              <w:t>Acțiunea 2.3 Încurajarea populației din mediul rural de a composta fracția organică prin desfășurarea de acțiuni de sensibilizare - diseminarea ghidului metodologic privind compostarea, organizare puncte de informare, organizarea la nivel local cu o frecvență anuală a zilei compostării și alte activități similare</w:t>
            </w:r>
          </w:p>
        </w:tc>
        <w:tc>
          <w:tcPr>
            <w:tcW w:w="1315" w:type="dxa"/>
          </w:tcPr>
          <w:p w:rsidR="00753966" w:rsidRPr="002F2AFF" w:rsidRDefault="00753966" w:rsidP="00753966">
            <w:pPr>
              <w:spacing w:after="0"/>
              <w:rPr>
                <w:rFonts w:cstheme="minorHAnsi"/>
                <w:lang w:val="ro-RO"/>
              </w:rPr>
            </w:pPr>
            <w:r w:rsidRPr="002F2AFF">
              <w:rPr>
                <w:rFonts w:cstheme="minorHAnsi"/>
                <w:lang w:val="ro-RO"/>
              </w:rPr>
              <w:t>Biodeșeuri provenite de la gospodăriile private</w:t>
            </w:r>
          </w:p>
        </w:tc>
        <w:tc>
          <w:tcPr>
            <w:tcW w:w="1464" w:type="dxa"/>
          </w:tcPr>
          <w:p w:rsidR="00753966" w:rsidRPr="002F2AFF" w:rsidRDefault="00753966" w:rsidP="00753966">
            <w:pPr>
              <w:spacing w:after="0"/>
              <w:rPr>
                <w:rFonts w:cstheme="minorHAnsi"/>
                <w:lang w:val="ro-RO"/>
              </w:rPr>
            </w:pPr>
            <w:r w:rsidRPr="002F2AFF">
              <w:rPr>
                <w:rFonts w:cstheme="minorHAnsi"/>
                <w:lang w:val="ro-RO"/>
              </w:rPr>
              <w:t>Autoritățile unităților administrativ-teritoriale.</w:t>
            </w:r>
          </w:p>
        </w:tc>
        <w:tc>
          <w:tcPr>
            <w:tcW w:w="1532" w:type="dxa"/>
          </w:tcPr>
          <w:p w:rsidR="00753966" w:rsidRPr="002F2AFF" w:rsidRDefault="00753966" w:rsidP="00753966">
            <w:pPr>
              <w:spacing w:after="0"/>
              <w:rPr>
                <w:rFonts w:cstheme="minorHAnsi"/>
                <w:lang w:val="ro-RO"/>
              </w:rPr>
            </w:pPr>
            <w:r w:rsidRPr="002F2AFF">
              <w:rPr>
                <w:rFonts w:cstheme="minorHAnsi"/>
                <w:lang w:val="ro-RO"/>
              </w:rPr>
              <w:t>APM Harghita; ADI ”S.I.M.D. Harghita” județul Harghita.</w:t>
            </w:r>
          </w:p>
        </w:tc>
        <w:tc>
          <w:tcPr>
            <w:tcW w:w="1214" w:type="dxa"/>
          </w:tcPr>
          <w:p w:rsidR="00753966" w:rsidRPr="002F2AFF" w:rsidRDefault="00753966" w:rsidP="00753966">
            <w:pPr>
              <w:spacing w:after="0"/>
              <w:rPr>
                <w:rFonts w:cstheme="minorHAnsi"/>
                <w:lang w:val="ro-RO"/>
              </w:rPr>
            </w:pPr>
            <w:r w:rsidRPr="002F2AFF">
              <w:rPr>
                <w:rFonts w:cstheme="minorHAnsi"/>
                <w:lang w:val="ro-RO"/>
              </w:rPr>
              <w:t>Începând cu anul 202</w:t>
            </w:r>
            <w:r>
              <w:rPr>
                <w:rFonts w:cstheme="minorHAnsi"/>
                <w:lang w:val="ro-RO"/>
              </w:rPr>
              <w:t>3</w:t>
            </w:r>
          </w:p>
        </w:tc>
        <w:tc>
          <w:tcPr>
            <w:tcW w:w="1283" w:type="dxa"/>
          </w:tcPr>
          <w:p w:rsidR="00753966" w:rsidRPr="002F2AFF" w:rsidRDefault="00753966" w:rsidP="00753966">
            <w:pPr>
              <w:spacing w:after="0"/>
              <w:rPr>
                <w:rFonts w:cstheme="minorHAnsi"/>
                <w:lang w:val="ro-RO"/>
              </w:rPr>
            </w:pPr>
            <w:r w:rsidRPr="002F2AFF">
              <w:rPr>
                <w:rFonts w:cstheme="minorHAnsi"/>
                <w:lang w:val="ro-RO"/>
              </w:rPr>
              <w:t>Fonduri publice</w:t>
            </w:r>
          </w:p>
        </w:tc>
        <w:tc>
          <w:tcPr>
            <w:tcW w:w="1530" w:type="dxa"/>
          </w:tcPr>
          <w:p w:rsidR="00753966" w:rsidRPr="002F2AFF" w:rsidRDefault="00753966" w:rsidP="00753966">
            <w:pPr>
              <w:spacing w:after="0"/>
              <w:rPr>
                <w:rFonts w:cstheme="minorHAnsi"/>
                <w:lang w:val="ro-RO"/>
              </w:rPr>
            </w:pPr>
            <w:r>
              <w:rPr>
                <w:rFonts w:cstheme="minorHAnsi"/>
                <w:lang w:val="ro-RO"/>
              </w:rPr>
              <w:t>din 2023</w:t>
            </w:r>
          </w:p>
        </w:tc>
      </w:tr>
      <w:tr w:rsidR="00753966" w:rsidRPr="002F2AFF" w:rsidTr="0082688A">
        <w:trPr>
          <w:trHeight w:val="264"/>
        </w:trPr>
        <w:tc>
          <w:tcPr>
            <w:tcW w:w="9386" w:type="dxa"/>
            <w:gridSpan w:val="6"/>
            <w:shd w:val="clear" w:color="auto" w:fill="D9E2F3" w:themeFill="accent5" w:themeFillTint="33"/>
          </w:tcPr>
          <w:p w:rsidR="00753966" w:rsidRPr="002F2AFF" w:rsidRDefault="00753966" w:rsidP="00753966">
            <w:pPr>
              <w:spacing w:after="0"/>
              <w:rPr>
                <w:rFonts w:cstheme="minorHAnsi"/>
                <w:b/>
                <w:bCs/>
                <w:lang w:val="ro-RO"/>
              </w:rPr>
            </w:pPr>
            <w:r w:rsidRPr="002F2AFF">
              <w:rPr>
                <w:rFonts w:cstheme="minorHAnsi"/>
                <w:b/>
                <w:bCs/>
                <w:lang w:val="ro-RO"/>
              </w:rPr>
              <w:t>Măsura 3. Reducerea la jumătate a cantității de alimente risipite până în anul 2025 raportat la anul 2017</w:t>
            </w:r>
          </w:p>
        </w:tc>
        <w:tc>
          <w:tcPr>
            <w:tcW w:w="1530" w:type="dxa"/>
            <w:shd w:val="clear" w:color="auto" w:fill="D9E2F3" w:themeFill="accent5" w:themeFillTint="33"/>
          </w:tcPr>
          <w:p w:rsidR="00753966" w:rsidRPr="002F2AFF" w:rsidRDefault="00753966" w:rsidP="00753966">
            <w:pPr>
              <w:spacing w:after="0"/>
              <w:rPr>
                <w:rFonts w:cstheme="minorHAnsi"/>
                <w:b/>
                <w:bCs/>
                <w:lang w:val="ro-RO"/>
              </w:rPr>
            </w:pPr>
          </w:p>
        </w:tc>
      </w:tr>
      <w:tr w:rsidR="0082688A" w:rsidRPr="002F2AFF" w:rsidTr="0082688A">
        <w:trPr>
          <w:trHeight w:val="1085"/>
        </w:trPr>
        <w:tc>
          <w:tcPr>
            <w:tcW w:w="2578" w:type="dxa"/>
          </w:tcPr>
          <w:p w:rsidR="00753966" w:rsidRPr="002F2AFF" w:rsidRDefault="00753966" w:rsidP="00753966">
            <w:pPr>
              <w:spacing w:after="0"/>
              <w:rPr>
                <w:rFonts w:cstheme="minorHAnsi"/>
                <w:lang w:val="ro-RO"/>
              </w:rPr>
            </w:pPr>
            <w:r w:rsidRPr="002F2AFF">
              <w:rPr>
                <w:rFonts w:cstheme="minorHAnsi"/>
                <w:lang w:val="ro-RO"/>
              </w:rPr>
              <w:t>Acțiunea 3.1 Realizarea unei analize privind ponderea deșeurilor alimentare din totalul deșeurilor menajere și similare, pe medii (urban și rural)</w:t>
            </w:r>
          </w:p>
        </w:tc>
        <w:tc>
          <w:tcPr>
            <w:tcW w:w="1315" w:type="dxa"/>
          </w:tcPr>
          <w:p w:rsidR="00753966" w:rsidRPr="002F2AFF" w:rsidRDefault="00753966" w:rsidP="00753966">
            <w:pPr>
              <w:spacing w:after="0"/>
              <w:rPr>
                <w:rFonts w:cstheme="minorHAnsi"/>
                <w:lang w:val="ro-RO"/>
              </w:rPr>
            </w:pPr>
            <w:r w:rsidRPr="002F2AFF">
              <w:rPr>
                <w:rFonts w:cstheme="minorHAnsi"/>
                <w:lang w:val="ro-RO"/>
              </w:rPr>
              <w:t>Deseuri alimentare din deșeuri menajere și similare</w:t>
            </w:r>
          </w:p>
        </w:tc>
        <w:tc>
          <w:tcPr>
            <w:tcW w:w="1464" w:type="dxa"/>
          </w:tcPr>
          <w:p w:rsidR="00753966" w:rsidRPr="002F2AFF" w:rsidRDefault="00753966" w:rsidP="00753966">
            <w:pPr>
              <w:spacing w:after="0"/>
              <w:rPr>
                <w:rFonts w:cstheme="minorHAnsi"/>
                <w:lang w:val="ro-RO"/>
              </w:rPr>
            </w:pPr>
            <w:r w:rsidRPr="002F2AFF">
              <w:rPr>
                <w:rFonts w:cstheme="minorHAnsi"/>
                <w:lang w:val="ro-RO"/>
              </w:rPr>
              <w:t>ADI ”S.I.M.D. Harghita” județul Harghita.</w:t>
            </w:r>
          </w:p>
        </w:tc>
        <w:tc>
          <w:tcPr>
            <w:tcW w:w="1532" w:type="dxa"/>
          </w:tcPr>
          <w:p w:rsidR="00753966" w:rsidRPr="002F2AFF" w:rsidRDefault="00753966" w:rsidP="00753966">
            <w:pPr>
              <w:spacing w:after="0"/>
              <w:rPr>
                <w:rFonts w:cstheme="minorHAnsi"/>
                <w:lang w:val="ro-RO"/>
              </w:rPr>
            </w:pPr>
            <w:r w:rsidRPr="002F2AFF">
              <w:rPr>
                <w:rFonts w:cstheme="minorHAnsi"/>
                <w:lang w:val="ro-RO"/>
              </w:rPr>
              <w:t>Operatorii de salubrizare;</w:t>
            </w:r>
          </w:p>
          <w:p w:rsidR="00753966" w:rsidRPr="002F2AFF" w:rsidRDefault="00753966" w:rsidP="00753966">
            <w:pPr>
              <w:spacing w:after="0"/>
              <w:rPr>
                <w:rFonts w:cstheme="minorHAnsi"/>
                <w:lang w:val="ro-RO"/>
              </w:rPr>
            </w:pPr>
            <w:r w:rsidRPr="002F2AFF">
              <w:rPr>
                <w:rFonts w:cstheme="minorHAnsi"/>
                <w:lang w:val="ro-RO"/>
              </w:rPr>
              <w:t>APM Harghita.</w:t>
            </w:r>
          </w:p>
        </w:tc>
        <w:tc>
          <w:tcPr>
            <w:tcW w:w="1214" w:type="dxa"/>
          </w:tcPr>
          <w:p w:rsidR="00753966" w:rsidRPr="002F2AFF" w:rsidRDefault="00753966" w:rsidP="00753966">
            <w:pPr>
              <w:spacing w:after="0"/>
              <w:rPr>
                <w:rFonts w:cstheme="minorHAnsi"/>
                <w:lang w:val="ro-RO"/>
              </w:rPr>
            </w:pPr>
            <w:r w:rsidRPr="002F2AFF">
              <w:rPr>
                <w:rFonts w:cstheme="minorHAnsi"/>
                <w:lang w:val="ro-RO"/>
              </w:rPr>
              <w:t>202</w:t>
            </w:r>
            <w:r>
              <w:rPr>
                <w:rFonts w:cstheme="minorHAnsi"/>
                <w:lang w:val="ro-RO"/>
              </w:rPr>
              <w:t>2</w:t>
            </w:r>
          </w:p>
        </w:tc>
        <w:tc>
          <w:tcPr>
            <w:tcW w:w="1283" w:type="dxa"/>
          </w:tcPr>
          <w:p w:rsidR="00753966" w:rsidRPr="002F2AFF" w:rsidRDefault="00753966" w:rsidP="00753966">
            <w:pPr>
              <w:spacing w:after="0"/>
              <w:rPr>
                <w:rFonts w:cstheme="minorHAnsi"/>
                <w:lang w:val="ro-RO"/>
              </w:rPr>
            </w:pPr>
            <w:r w:rsidRPr="002F2AFF">
              <w:rPr>
                <w:rFonts w:cstheme="minorHAnsi"/>
                <w:lang w:val="ro-RO"/>
              </w:rPr>
              <w:t>Fonduri publice</w:t>
            </w:r>
          </w:p>
        </w:tc>
        <w:tc>
          <w:tcPr>
            <w:tcW w:w="1530" w:type="dxa"/>
          </w:tcPr>
          <w:p w:rsidR="00753966" w:rsidRPr="002F2AFF" w:rsidRDefault="00753966" w:rsidP="00753966">
            <w:pPr>
              <w:spacing w:after="0"/>
              <w:rPr>
                <w:rFonts w:cstheme="minorHAnsi"/>
                <w:lang w:val="ro-RO"/>
              </w:rPr>
            </w:pPr>
            <w:r>
              <w:rPr>
                <w:rFonts w:cstheme="minorHAnsi"/>
                <w:lang w:val="ro-RO"/>
              </w:rPr>
              <w:t>din 2022</w:t>
            </w:r>
          </w:p>
        </w:tc>
      </w:tr>
      <w:tr w:rsidR="0082688A" w:rsidRPr="002F2AFF" w:rsidTr="0082688A">
        <w:trPr>
          <w:trHeight w:val="1340"/>
        </w:trPr>
        <w:tc>
          <w:tcPr>
            <w:tcW w:w="2578" w:type="dxa"/>
          </w:tcPr>
          <w:p w:rsidR="00753966" w:rsidRPr="002F2AFF" w:rsidRDefault="00753966" w:rsidP="00753966">
            <w:pPr>
              <w:spacing w:after="0"/>
              <w:rPr>
                <w:rFonts w:cstheme="minorHAnsi"/>
                <w:lang w:val="ro-RO"/>
              </w:rPr>
            </w:pPr>
            <w:r w:rsidRPr="002F2AFF">
              <w:rPr>
                <w:rFonts w:cstheme="minorHAnsi"/>
                <w:lang w:val="ro-RO"/>
              </w:rPr>
              <w:t xml:space="preserve">Acțiune 3.2 Obligația autorităților administrației publice să instituie o procedură de control împotriva risipei </w:t>
            </w:r>
            <w:r w:rsidRPr="002F2AFF">
              <w:rPr>
                <w:rFonts w:cstheme="minorHAnsi"/>
                <w:lang w:val="ro-RO"/>
              </w:rPr>
              <w:lastRenderedPageBreak/>
              <w:t>de alimente în sectorul serviciilor de catering pe care le administrează și aplicarea principiului „prevenire deseurilor alimentare” în achizițiile publice</w:t>
            </w:r>
          </w:p>
        </w:tc>
        <w:tc>
          <w:tcPr>
            <w:tcW w:w="1315" w:type="dxa"/>
          </w:tcPr>
          <w:p w:rsidR="00753966" w:rsidRPr="002F2AFF" w:rsidRDefault="00753966" w:rsidP="00753966">
            <w:pPr>
              <w:spacing w:after="0"/>
              <w:rPr>
                <w:rFonts w:cstheme="minorHAnsi"/>
                <w:lang w:val="ro-RO"/>
              </w:rPr>
            </w:pPr>
            <w:r w:rsidRPr="002F2AFF">
              <w:rPr>
                <w:rFonts w:cstheme="minorHAnsi"/>
                <w:lang w:val="ro-RO"/>
              </w:rPr>
              <w:lastRenderedPageBreak/>
              <w:t>Deseuri alimentare din deșeuri menajere și similare</w:t>
            </w:r>
          </w:p>
        </w:tc>
        <w:tc>
          <w:tcPr>
            <w:tcW w:w="1464" w:type="dxa"/>
          </w:tcPr>
          <w:p w:rsidR="00753966" w:rsidRPr="002F2AFF" w:rsidRDefault="00753966" w:rsidP="00753966">
            <w:pPr>
              <w:spacing w:after="0"/>
              <w:rPr>
                <w:rFonts w:cstheme="minorHAnsi"/>
                <w:lang w:val="ro-RO"/>
              </w:rPr>
            </w:pPr>
            <w:r w:rsidRPr="002F2AFF">
              <w:rPr>
                <w:rFonts w:cstheme="minorHAnsi"/>
                <w:lang w:val="ro-RO"/>
              </w:rPr>
              <w:t>APL Harghita.</w:t>
            </w:r>
          </w:p>
        </w:tc>
        <w:tc>
          <w:tcPr>
            <w:tcW w:w="1532" w:type="dxa"/>
          </w:tcPr>
          <w:p w:rsidR="00753966" w:rsidRPr="002F2AFF" w:rsidRDefault="00753966" w:rsidP="00753966">
            <w:pPr>
              <w:spacing w:after="0"/>
              <w:rPr>
                <w:rFonts w:cstheme="minorHAnsi"/>
                <w:lang w:val="ro-RO"/>
              </w:rPr>
            </w:pPr>
            <w:r w:rsidRPr="002F2AFF">
              <w:rPr>
                <w:rFonts w:cstheme="minorHAnsi"/>
                <w:lang w:val="ro-RO"/>
              </w:rPr>
              <w:t>CJ Harghita; Prefectura Județului Harghita.</w:t>
            </w:r>
          </w:p>
        </w:tc>
        <w:tc>
          <w:tcPr>
            <w:tcW w:w="1214" w:type="dxa"/>
          </w:tcPr>
          <w:p w:rsidR="00753966" w:rsidRPr="002F2AFF" w:rsidRDefault="00753966" w:rsidP="00753966">
            <w:pPr>
              <w:spacing w:after="0"/>
              <w:rPr>
                <w:rFonts w:cstheme="minorHAnsi"/>
                <w:lang w:val="ro-RO"/>
              </w:rPr>
            </w:pPr>
            <w:r w:rsidRPr="002F2AFF">
              <w:rPr>
                <w:rFonts w:cstheme="minorHAnsi"/>
                <w:lang w:val="ro-RO"/>
              </w:rPr>
              <w:t>202</w:t>
            </w:r>
            <w:r>
              <w:rPr>
                <w:rFonts w:cstheme="minorHAnsi"/>
                <w:lang w:val="ro-RO"/>
              </w:rPr>
              <w:t>3</w:t>
            </w:r>
          </w:p>
        </w:tc>
        <w:tc>
          <w:tcPr>
            <w:tcW w:w="1283" w:type="dxa"/>
          </w:tcPr>
          <w:p w:rsidR="00753966" w:rsidRPr="002F2AFF" w:rsidRDefault="00753966" w:rsidP="00753966">
            <w:pPr>
              <w:spacing w:after="0"/>
              <w:rPr>
                <w:rFonts w:cstheme="minorHAnsi"/>
                <w:lang w:val="ro-RO"/>
              </w:rPr>
            </w:pPr>
            <w:r w:rsidRPr="002F2AFF">
              <w:rPr>
                <w:rFonts w:cstheme="minorHAnsi"/>
                <w:lang w:val="ro-RO"/>
              </w:rPr>
              <w:t>Fonduri publice</w:t>
            </w:r>
          </w:p>
        </w:tc>
        <w:tc>
          <w:tcPr>
            <w:tcW w:w="1530" w:type="dxa"/>
          </w:tcPr>
          <w:p w:rsidR="00753966" w:rsidRPr="002F2AFF" w:rsidRDefault="00753966" w:rsidP="00753966">
            <w:pPr>
              <w:spacing w:after="0"/>
              <w:rPr>
                <w:rFonts w:cstheme="minorHAnsi"/>
                <w:lang w:val="ro-RO"/>
              </w:rPr>
            </w:pPr>
            <w:r>
              <w:rPr>
                <w:rFonts w:cstheme="minorHAnsi"/>
                <w:lang w:val="ro-RO"/>
              </w:rPr>
              <w:t>din 2023</w:t>
            </w:r>
          </w:p>
        </w:tc>
      </w:tr>
      <w:tr w:rsidR="00753966" w:rsidRPr="002F2AFF" w:rsidTr="0082688A">
        <w:trPr>
          <w:trHeight w:val="273"/>
        </w:trPr>
        <w:tc>
          <w:tcPr>
            <w:tcW w:w="9386" w:type="dxa"/>
            <w:gridSpan w:val="6"/>
            <w:shd w:val="clear" w:color="auto" w:fill="D9E2F3" w:themeFill="accent5" w:themeFillTint="33"/>
          </w:tcPr>
          <w:p w:rsidR="00753966" w:rsidRPr="002F2AFF" w:rsidRDefault="00753966" w:rsidP="00753966">
            <w:pPr>
              <w:spacing w:after="0"/>
              <w:rPr>
                <w:rFonts w:cstheme="minorHAnsi"/>
                <w:b/>
                <w:bCs/>
                <w:lang w:val="ro-RO"/>
              </w:rPr>
            </w:pPr>
            <w:r w:rsidRPr="002F2AFF">
              <w:rPr>
                <w:rFonts w:cstheme="minorHAnsi"/>
                <w:b/>
                <w:bCs/>
                <w:lang w:val="ro-RO"/>
              </w:rPr>
              <w:t>Măsura 4. Prevenirea generării deșeurilor de hârtie tipărite</w:t>
            </w:r>
          </w:p>
        </w:tc>
        <w:tc>
          <w:tcPr>
            <w:tcW w:w="1530" w:type="dxa"/>
            <w:shd w:val="clear" w:color="auto" w:fill="D9E2F3" w:themeFill="accent5" w:themeFillTint="33"/>
          </w:tcPr>
          <w:p w:rsidR="00753966" w:rsidRPr="002F2AFF" w:rsidRDefault="00753966" w:rsidP="00753966">
            <w:pPr>
              <w:spacing w:after="0"/>
              <w:rPr>
                <w:rFonts w:cstheme="minorHAnsi"/>
                <w:b/>
                <w:bCs/>
                <w:lang w:val="ro-RO"/>
              </w:rPr>
            </w:pPr>
          </w:p>
        </w:tc>
      </w:tr>
      <w:tr w:rsidR="0082688A" w:rsidRPr="002F2AFF" w:rsidTr="0082688A">
        <w:trPr>
          <w:trHeight w:val="391"/>
        </w:trPr>
        <w:tc>
          <w:tcPr>
            <w:tcW w:w="2578" w:type="dxa"/>
          </w:tcPr>
          <w:p w:rsidR="00753966" w:rsidRPr="002F2AFF" w:rsidRDefault="00753966" w:rsidP="00753966">
            <w:pPr>
              <w:spacing w:after="0"/>
              <w:rPr>
                <w:rFonts w:cstheme="minorHAnsi"/>
                <w:lang w:val="ro-RO"/>
              </w:rPr>
            </w:pPr>
            <w:r w:rsidRPr="002F2AFF">
              <w:rPr>
                <w:rFonts w:cstheme="minorHAnsi"/>
                <w:lang w:val="ro-RO"/>
              </w:rPr>
              <w:t>Acțiunea 4.1 Promovarea unei politici de consum eco-responsabilă a hârtiei de birou în cadrul administratiției publice</w:t>
            </w:r>
          </w:p>
        </w:tc>
        <w:tc>
          <w:tcPr>
            <w:tcW w:w="1315" w:type="dxa"/>
          </w:tcPr>
          <w:p w:rsidR="00753966" w:rsidRPr="002F2AFF" w:rsidRDefault="00753966" w:rsidP="00753966">
            <w:pPr>
              <w:spacing w:after="0"/>
              <w:rPr>
                <w:rFonts w:cstheme="minorHAnsi"/>
                <w:lang w:val="ro-RO"/>
              </w:rPr>
            </w:pPr>
            <w:r w:rsidRPr="002F2AFF">
              <w:rPr>
                <w:rFonts w:cstheme="minorHAnsi"/>
                <w:lang w:val="ro-RO"/>
              </w:rPr>
              <w:t>Deșeuri de hârtie non-ambalaj</w:t>
            </w:r>
          </w:p>
        </w:tc>
        <w:tc>
          <w:tcPr>
            <w:tcW w:w="1464" w:type="dxa"/>
          </w:tcPr>
          <w:p w:rsidR="00753966" w:rsidRPr="002F2AFF" w:rsidRDefault="00753966" w:rsidP="00753966">
            <w:pPr>
              <w:spacing w:after="0"/>
              <w:rPr>
                <w:rFonts w:cstheme="minorHAnsi"/>
                <w:lang w:val="ro-RO"/>
              </w:rPr>
            </w:pPr>
            <w:r w:rsidRPr="002F2AFF">
              <w:rPr>
                <w:rFonts w:cstheme="minorHAnsi"/>
                <w:lang w:val="ro-RO"/>
              </w:rPr>
              <w:t>CJ Harghita.</w:t>
            </w:r>
          </w:p>
        </w:tc>
        <w:tc>
          <w:tcPr>
            <w:tcW w:w="1532" w:type="dxa"/>
          </w:tcPr>
          <w:p w:rsidR="00753966" w:rsidRPr="002F2AFF" w:rsidRDefault="00753966" w:rsidP="00753966">
            <w:pPr>
              <w:spacing w:after="0"/>
              <w:rPr>
                <w:rFonts w:cstheme="minorHAnsi"/>
                <w:lang w:val="ro-RO"/>
              </w:rPr>
            </w:pPr>
            <w:r w:rsidRPr="002F2AFF">
              <w:rPr>
                <w:rFonts w:cstheme="minorHAnsi"/>
                <w:lang w:val="ro-RO"/>
              </w:rPr>
              <w:t>Prefectura Județului Harghita.</w:t>
            </w:r>
          </w:p>
        </w:tc>
        <w:tc>
          <w:tcPr>
            <w:tcW w:w="1214" w:type="dxa"/>
          </w:tcPr>
          <w:p w:rsidR="00753966" w:rsidRPr="002F2AFF" w:rsidRDefault="00753966" w:rsidP="00753966">
            <w:pPr>
              <w:spacing w:after="0"/>
              <w:rPr>
                <w:rFonts w:cstheme="minorHAnsi"/>
                <w:lang w:val="ro-RO"/>
              </w:rPr>
            </w:pPr>
            <w:r w:rsidRPr="002F2AFF">
              <w:rPr>
                <w:rFonts w:cstheme="minorHAnsi"/>
                <w:lang w:val="ro-RO"/>
              </w:rPr>
              <w:t>Începând cu 202</w:t>
            </w:r>
            <w:r>
              <w:rPr>
                <w:rFonts w:cstheme="minorHAnsi"/>
                <w:lang w:val="ro-RO"/>
              </w:rPr>
              <w:t>3</w:t>
            </w:r>
          </w:p>
        </w:tc>
        <w:tc>
          <w:tcPr>
            <w:tcW w:w="1283" w:type="dxa"/>
          </w:tcPr>
          <w:p w:rsidR="00753966" w:rsidRPr="002F2AFF" w:rsidRDefault="00753966" w:rsidP="00753966">
            <w:pPr>
              <w:spacing w:after="0"/>
              <w:rPr>
                <w:rFonts w:cstheme="minorHAnsi"/>
                <w:lang w:val="ro-RO"/>
              </w:rPr>
            </w:pPr>
            <w:r w:rsidRPr="002F2AFF">
              <w:rPr>
                <w:rFonts w:cstheme="minorHAnsi"/>
                <w:lang w:val="ro-RO"/>
              </w:rPr>
              <w:t>Fonduri publice</w:t>
            </w:r>
          </w:p>
        </w:tc>
        <w:tc>
          <w:tcPr>
            <w:tcW w:w="1530" w:type="dxa"/>
          </w:tcPr>
          <w:p w:rsidR="00753966" w:rsidRPr="002F2AFF" w:rsidRDefault="00753966" w:rsidP="00753966">
            <w:pPr>
              <w:spacing w:after="0"/>
              <w:rPr>
                <w:rFonts w:cstheme="minorHAnsi"/>
                <w:lang w:val="ro-RO"/>
              </w:rPr>
            </w:pPr>
            <w:r>
              <w:rPr>
                <w:rFonts w:cstheme="minorHAnsi"/>
                <w:lang w:val="ro-RO"/>
              </w:rPr>
              <w:t>din 2023</w:t>
            </w:r>
          </w:p>
        </w:tc>
      </w:tr>
      <w:tr w:rsidR="0082688A" w:rsidRPr="002F2AFF" w:rsidTr="0082688A">
        <w:trPr>
          <w:trHeight w:val="1066"/>
        </w:trPr>
        <w:tc>
          <w:tcPr>
            <w:tcW w:w="2578" w:type="dxa"/>
          </w:tcPr>
          <w:p w:rsidR="00753966" w:rsidRPr="002F2AFF" w:rsidRDefault="00753966" w:rsidP="00753966">
            <w:pPr>
              <w:spacing w:after="0"/>
              <w:rPr>
                <w:rFonts w:cstheme="minorHAnsi"/>
                <w:lang w:val="ro-RO"/>
              </w:rPr>
            </w:pPr>
            <w:r w:rsidRPr="002F2AFF">
              <w:rPr>
                <w:rFonts w:cstheme="minorHAnsi"/>
                <w:lang w:val="ro-RO"/>
              </w:rPr>
              <w:t>Acțiunea 4.2 Dezvoltarea unui sistem de refuz a pliantelor publicitare printate distribuite gratuit (STOP PUBLICITATE)</w:t>
            </w:r>
          </w:p>
        </w:tc>
        <w:tc>
          <w:tcPr>
            <w:tcW w:w="1315" w:type="dxa"/>
          </w:tcPr>
          <w:p w:rsidR="00753966" w:rsidRPr="002F2AFF" w:rsidRDefault="00753966" w:rsidP="00753966">
            <w:pPr>
              <w:spacing w:after="0"/>
              <w:rPr>
                <w:rFonts w:cstheme="minorHAnsi"/>
                <w:lang w:val="ro-RO"/>
              </w:rPr>
            </w:pPr>
            <w:r w:rsidRPr="002F2AFF">
              <w:rPr>
                <w:rFonts w:cstheme="minorHAnsi"/>
                <w:lang w:val="ro-RO"/>
              </w:rPr>
              <w:t>Deșeuri de hârtie non-ambalaj</w:t>
            </w:r>
          </w:p>
        </w:tc>
        <w:tc>
          <w:tcPr>
            <w:tcW w:w="1464" w:type="dxa"/>
          </w:tcPr>
          <w:p w:rsidR="00753966" w:rsidRPr="002F2AFF" w:rsidRDefault="00753966" w:rsidP="00753966">
            <w:pPr>
              <w:spacing w:after="0"/>
              <w:rPr>
                <w:rFonts w:cstheme="minorHAnsi"/>
                <w:lang w:val="ro-RO"/>
              </w:rPr>
            </w:pPr>
            <w:r w:rsidRPr="002F2AFF">
              <w:rPr>
                <w:rFonts w:cstheme="minorHAnsi"/>
                <w:lang w:val="ro-RO"/>
              </w:rPr>
              <w:t>APL Harghita.</w:t>
            </w:r>
          </w:p>
        </w:tc>
        <w:tc>
          <w:tcPr>
            <w:tcW w:w="1532" w:type="dxa"/>
          </w:tcPr>
          <w:p w:rsidR="00753966" w:rsidRPr="002F2AFF" w:rsidRDefault="00753966" w:rsidP="00753966">
            <w:pPr>
              <w:spacing w:after="0"/>
              <w:rPr>
                <w:rFonts w:cstheme="minorHAnsi"/>
                <w:lang w:val="ro-RO"/>
              </w:rPr>
            </w:pPr>
            <w:r w:rsidRPr="002F2AFF">
              <w:rPr>
                <w:rFonts w:cstheme="minorHAnsi"/>
                <w:lang w:val="ro-RO"/>
              </w:rPr>
              <w:t>Administrațiile de bloc din localitățile urbane.</w:t>
            </w:r>
          </w:p>
        </w:tc>
        <w:tc>
          <w:tcPr>
            <w:tcW w:w="1214" w:type="dxa"/>
          </w:tcPr>
          <w:p w:rsidR="00753966" w:rsidRPr="002F2AFF" w:rsidRDefault="00753966" w:rsidP="00753966">
            <w:pPr>
              <w:spacing w:after="0"/>
              <w:rPr>
                <w:rFonts w:cstheme="minorHAnsi"/>
                <w:lang w:val="ro-RO"/>
              </w:rPr>
            </w:pPr>
            <w:r w:rsidRPr="002F2AFF">
              <w:rPr>
                <w:rFonts w:cstheme="minorHAnsi"/>
                <w:lang w:val="ro-RO"/>
              </w:rPr>
              <w:t>Începând cu 202</w:t>
            </w:r>
            <w:r>
              <w:rPr>
                <w:rFonts w:cstheme="minorHAnsi"/>
                <w:lang w:val="ro-RO"/>
              </w:rPr>
              <w:t>2</w:t>
            </w:r>
          </w:p>
        </w:tc>
        <w:tc>
          <w:tcPr>
            <w:tcW w:w="1283" w:type="dxa"/>
          </w:tcPr>
          <w:p w:rsidR="00753966" w:rsidRPr="002F2AFF" w:rsidRDefault="00753966" w:rsidP="00753966">
            <w:pPr>
              <w:spacing w:after="0"/>
              <w:rPr>
                <w:rFonts w:cstheme="minorHAnsi"/>
                <w:lang w:val="ro-RO"/>
              </w:rPr>
            </w:pPr>
            <w:r w:rsidRPr="002F2AFF">
              <w:rPr>
                <w:rFonts w:cstheme="minorHAnsi"/>
                <w:lang w:val="ro-RO"/>
              </w:rPr>
              <w:t>Fonduri publice</w:t>
            </w:r>
          </w:p>
        </w:tc>
        <w:tc>
          <w:tcPr>
            <w:tcW w:w="1530" w:type="dxa"/>
          </w:tcPr>
          <w:p w:rsidR="00753966" w:rsidRPr="002F2AFF" w:rsidRDefault="00753966" w:rsidP="00753966">
            <w:pPr>
              <w:spacing w:after="0"/>
              <w:rPr>
                <w:rFonts w:cstheme="minorHAnsi"/>
                <w:lang w:val="ro-RO"/>
              </w:rPr>
            </w:pPr>
            <w:r>
              <w:rPr>
                <w:rFonts w:cstheme="minorHAnsi"/>
                <w:lang w:val="ro-RO"/>
              </w:rPr>
              <w:t>din 2022</w:t>
            </w:r>
          </w:p>
        </w:tc>
      </w:tr>
      <w:tr w:rsidR="0082688A" w:rsidRPr="002F2AFF" w:rsidTr="0082688A">
        <w:trPr>
          <w:trHeight w:val="1349"/>
        </w:trPr>
        <w:tc>
          <w:tcPr>
            <w:tcW w:w="2578" w:type="dxa"/>
          </w:tcPr>
          <w:p w:rsidR="00753966" w:rsidRPr="002F2AFF" w:rsidRDefault="00753966" w:rsidP="00753966">
            <w:pPr>
              <w:spacing w:after="0"/>
              <w:rPr>
                <w:rFonts w:cstheme="minorHAnsi"/>
                <w:lang w:val="ro-RO"/>
              </w:rPr>
            </w:pPr>
            <w:r w:rsidRPr="002F2AFF">
              <w:rPr>
                <w:rFonts w:cstheme="minorHAnsi"/>
                <w:lang w:val="ro-RO"/>
              </w:rPr>
              <w:t>Acțiunea 4.3 Desfășurarea de campanii de sensibilizare în ceea ce privește consumul eco-responsabil al hârtiei printate</w:t>
            </w:r>
          </w:p>
        </w:tc>
        <w:tc>
          <w:tcPr>
            <w:tcW w:w="1315" w:type="dxa"/>
          </w:tcPr>
          <w:p w:rsidR="00753966" w:rsidRPr="002F2AFF" w:rsidRDefault="00753966" w:rsidP="00753966">
            <w:pPr>
              <w:spacing w:after="0"/>
              <w:rPr>
                <w:rFonts w:cstheme="minorHAnsi"/>
                <w:lang w:val="ro-RO"/>
              </w:rPr>
            </w:pPr>
            <w:r w:rsidRPr="002F2AFF">
              <w:rPr>
                <w:rFonts w:cstheme="minorHAnsi"/>
                <w:lang w:val="ro-RO"/>
              </w:rPr>
              <w:t>Deșeuri de hârtie non-ambalaj</w:t>
            </w:r>
          </w:p>
        </w:tc>
        <w:tc>
          <w:tcPr>
            <w:tcW w:w="1464" w:type="dxa"/>
          </w:tcPr>
          <w:p w:rsidR="00753966" w:rsidRPr="002F2AFF" w:rsidRDefault="00753966" w:rsidP="00753966">
            <w:pPr>
              <w:spacing w:after="0"/>
              <w:rPr>
                <w:rFonts w:cstheme="minorHAnsi"/>
                <w:lang w:val="ro-RO"/>
              </w:rPr>
            </w:pPr>
            <w:r w:rsidRPr="002F2AFF">
              <w:rPr>
                <w:rFonts w:cstheme="minorHAnsi"/>
                <w:lang w:val="ro-RO"/>
              </w:rPr>
              <w:t>APL Harghita.</w:t>
            </w:r>
          </w:p>
        </w:tc>
        <w:tc>
          <w:tcPr>
            <w:tcW w:w="1532" w:type="dxa"/>
          </w:tcPr>
          <w:p w:rsidR="00753966" w:rsidRPr="002F2AFF" w:rsidRDefault="00753966" w:rsidP="00753966">
            <w:pPr>
              <w:spacing w:after="0"/>
              <w:rPr>
                <w:rFonts w:cstheme="minorHAnsi"/>
                <w:lang w:val="ro-RO"/>
              </w:rPr>
            </w:pPr>
            <w:r w:rsidRPr="002F2AFF">
              <w:rPr>
                <w:rFonts w:cstheme="minorHAnsi"/>
                <w:lang w:val="ro-RO"/>
              </w:rPr>
              <w:t>Prefectura Județului; Distribuitori de materiale publicitare.</w:t>
            </w:r>
          </w:p>
        </w:tc>
        <w:tc>
          <w:tcPr>
            <w:tcW w:w="1214" w:type="dxa"/>
          </w:tcPr>
          <w:p w:rsidR="00753966" w:rsidRPr="002F2AFF" w:rsidRDefault="00753966" w:rsidP="00753966">
            <w:pPr>
              <w:spacing w:after="0"/>
              <w:rPr>
                <w:rFonts w:cstheme="minorHAnsi"/>
                <w:lang w:val="ro-RO"/>
              </w:rPr>
            </w:pPr>
            <w:r w:rsidRPr="002F2AFF">
              <w:rPr>
                <w:rFonts w:cstheme="minorHAnsi"/>
                <w:lang w:val="ro-RO"/>
              </w:rPr>
              <w:t>Permanent</w:t>
            </w:r>
          </w:p>
        </w:tc>
        <w:tc>
          <w:tcPr>
            <w:tcW w:w="1283" w:type="dxa"/>
          </w:tcPr>
          <w:p w:rsidR="00753966" w:rsidRPr="002F2AFF" w:rsidRDefault="00753966" w:rsidP="00753966">
            <w:pPr>
              <w:spacing w:after="0"/>
              <w:rPr>
                <w:rFonts w:cstheme="minorHAnsi"/>
                <w:lang w:val="ro-RO"/>
              </w:rPr>
            </w:pPr>
            <w:r w:rsidRPr="002F2AFF">
              <w:rPr>
                <w:rFonts w:cstheme="minorHAnsi"/>
                <w:lang w:val="ro-RO"/>
              </w:rPr>
              <w:t>Fonduri publice și private</w:t>
            </w:r>
          </w:p>
        </w:tc>
        <w:tc>
          <w:tcPr>
            <w:tcW w:w="1530" w:type="dxa"/>
          </w:tcPr>
          <w:p w:rsidR="00753966" w:rsidRPr="002F2AFF" w:rsidRDefault="00753966" w:rsidP="00753966">
            <w:pPr>
              <w:spacing w:after="0"/>
              <w:rPr>
                <w:rFonts w:cstheme="minorHAnsi"/>
                <w:lang w:val="ro-RO"/>
              </w:rPr>
            </w:pPr>
            <w:r>
              <w:rPr>
                <w:rFonts w:cstheme="minorHAnsi"/>
                <w:lang w:val="ro-RO"/>
              </w:rPr>
              <w:t>n.a.</w:t>
            </w:r>
          </w:p>
        </w:tc>
      </w:tr>
      <w:tr w:rsidR="0082688A" w:rsidRPr="002F2AFF" w:rsidTr="0082688A">
        <w:trPr>
          <w:trHeight w:val="1340"/>
        </w:trPr>
        <w:tc>
          <w:tcPr>
            <w:tcW w:w="2578" w:type="dxa"/>
          </w:tcPr>
          <w:p w:rsidR="00753966" w:rsidRPr="002F2AFF" w:rsidRDefault="00753966" w:rsidP="00753966">
            <w:pPr>
              <w:spacing w:after="0"/>
              <w:rPr>
                <w:rFonts w:cstheme="minorHAnsi"/>
                <w:b/>
                <w:bCs/>
                <w:lang w:val="ro-RO"/>
              </w:rPr>
            </w:pPr>
            <w:r w:rsidRPr="002F2AFF">
              <w:rPr>
                <w:rFonts w:cstheme="minorHAnsi"/>
                <w:b/>
                <w:bCs/>
                <w:lang w:val="ro-RO"/>
              </w:rPr>
              <w:t>Măsura 5 Introducerea în programa școlară pentru învățământul preuniversitare de tematici cu privire la prevenirea generării deșeurilor</w:t>
            </w:r>
          </w:p>
        </w:tc>
        <w:tc>
          <w:tcPr>
            <w:tcW w:w="1315" w:type="dxa"/>
          </w:tcPr>
          <w:p w:rsidR="00753966" w:rsidRPr="002F2AFF" w:rsidRDefault="00753966" w:rsidP="00753966">
            <w:pPr>
              <w:spacing w:after="0"/>
              <w:rPr>
                <w:rFonts w:cstheme="minorHAnsi"/>
                <w:lang w:val="ro-RO"/>
              </w:rPr>
            </w:pPr>
            <w:r w:rsidRPr="002F2AFF">
              <w:rPr>
                <w:rFonts w:cstheme="minorHAnsi"/>
                <w:lang w:val="ro-RO"/>
              </w:rPr>
              <w:t>Deșeuri menajere</w:t>
            </w:r>
          </w:p>
        </w:tc>
        <w:tc>
          <w:tcPr>
            <w:tcW w:w="1464" w:type="dxa"/>
          </w:tcPr>
          <w:p w:rsidR="00753966" w:rsidRPr="002F2AFF" w:rsidRDefault="00753966" w:rsidP="00753966">
            <w:pPr>
              <w:spacing w:after="0"/>
              <w:rPr>
                <w:rFonts w:cstheme="minorHAnsi"/>
                <w:lang w:val="ro-RO"/>
              </w:rPr>
            </w:pPr>
            <w:r w:rsidRPr="002F2AFF">
              <w:rPr>
                <w:rFonts w:cstheme="minorHAnsi"/>
                <w:lang w:val="ro-RO"/>
              </w:rPr>
              <w:t>Inspectoratul Scolar Județean Harghita.</w:t>
            </w:r>
          </w:p>
        </w:tc>
        <w:tc>
          <w:tcPr>
            <w:tcW w:w="1532" w:type="dxa"/>
          </w:tcPr>
          <w:p w:rsidR="00753966" w:rsidRPr="002F2AFF" w:rsidRDefault="00753966" w:rsidP="00753966">
            <w:pPr>
              <w:spacing w:after="0"/>
              <w:rPr>
                <w:rFonts w:cstheme="minorHAnsi"/>
                <w:lang w:val="ro-RO"/>
              </w:rPr>
            </w:pPr>
            <w:r w:rsidRPr="002F2AFF">
              <w:rPr>
                <w:rFonts w:cstheme="minorHAnsi"/>
                <w:lang w:val="ro-RO"/>
              </w:rPr>
              <w:t>CJ Harghita; Prefectura Județului Harghita;</w:t>
            </w:r>
          </w:p>
          <w:p w:rsidR="00753966" w:rsidRPr="002F2AFF" w:rsidRDefault="00753966" w:rsidP="00753966">
            <w:pPr>
              <w:spacing w:after="0"/>
              <w:rPr>
                <w:rFonts w:cstheme="minorHAnsi"/>
                <w:lang w:val="ro-RO"/>
              </w:rPr>
            </w:pPr>
            <w:r w:rsidRPr="002F2AFF">
              <w:rPr>
                <w:rFonts w:cstheme="minorHAnsi"/>
                <w:lang w:val="ro-RO"/>
              </w:rPr>
              <w:t>APL Harghita</w:t>
            </w:r>
          </w:p>
        </w:tc>
        <w:tc>
          <w:tcPr>
            <w:tcW w:w="1214" w:type="dxa"/>
          </w:tcPr>
          <w:p w:rsidR="00753966" w:rsidRPr="002F2AFF" w:rsidRDefault="00753966" w:rsidP="00753966">
            <w:pPr>
              <w:spacing w:after="0"/>
              <w:rPr>
                <w:rFonts w:cstheme="minorHAnsi"/>
                <w:lang w:val="ro-RO"/>
              </w:rPr>
            </w:pPr>
            <w:r w:rsidRPr="002F2AFF">
              <w:rPr>
                <w:rFonts w:cstheme="minorHAnsi"/>
                <w:lang w:val="ro-RO"/>
              </w:rPr>
              <w:t>Începând cu 202</w:t>
            </w:r>
            <w:r>
              <w:rPr>
                <w:rFonts w:cstheme="minorHAnsi"/>
                <w:lang w:val="ro-RO"/>
              </w:rPr>
              <w:t>3</w:t>
            </w:r>
          </w:p>
        </w:tc>
        <w:tc>
          <w:tcPr>
            <w:tcW w:w="1283" w:type="dxa"/>
          </w:tcPr>
          <w:p w:rsidR="00753966" w:rsidRPr="002F2AFF" w:rsidRDefault="00753966" w:rsidP="00753966">
            <w:pPr>
              <w:spacing w:after="0"/>
              <w:rPr>
                <w:rFonts w:cstheme="minorHAnsi"/>
                <w:lang w:val="ro-RO"/>
              </w:rPr>
            </w:pPr>
            <w:r w:rsidRPr="002F2AFF">
              <w:rPr>
                <w:rFonts w:cstheme="minorHAnsi"/>
                <w:lang w:val="ro-RO"/>
              </w:rPr>
              <w:t>Fonduri publice</w:t>
            </w:r>
          </w:p>
        </w:tc>
        <w:tc>
          <w:tcPr>
            <w:tcW w:w="1530" w:type="dxa"/>
          </w:tcPr>
          <w:p w:rsidR="00753966" w:rsidRPr="002F2AFF" w:rsidRDefault="00753966" w:rsidP="00753966">
            <w:pPr>
              <w:spacing w:after="0"/>
              <w:rPr>
                <w:rFonts w:cstheme="minorHAnsi"/>
                <w:lang w:val="ro-RO"/>
              </w:rPr>
            </w:pPr>
            <w:r>
              <w:rPr>
                <w:rFonts w:cstheme="minorHAnsi"/>
                <w:lang w:val="ro-RO"/>
              </w:rPr>
              <w:t>din 2023</w:t>
            </w:r>
          </w:p>
        </w:tc>
      </w:tr>
    </w:tbl>
    <w:p w:rsidR="00753966" w:rsidRDefault="00753966" w:rsidP="00753966">
      <w:pPr>
        <w:rPr>
          <w:b/>
          <w:sz w:val="24"/>
          <w:szCs w:val="24"/>
        </w:rPr>
      </w:pPr>
    </w:p>
    <w:p w:rsidR="00753966" w:rsidRDefault="00753966" w:rsidP="00753966">
      <w:pPr>
        <w:rPr>
          <w:b/>
          <w:sz w:val="24"/>
          <w:szCs w:val="24"/>
        </w:rPr>
      </w:pPr>
      <w:r>
        <w:rPr>
          <w:b/>
          <w:sz w:val="24"/>
          <w:szCs w:val="24"/>
        </w:rPr>
        <w:t>IX. Acțiuni minime PJPGD Harghita</w:t>
      </w:r>
    </w:p>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553"/>
        <w:gridCol w:w="1080"/>
        <w:gridCol w:w="1440"/>
        <w:gridCol w:w="1530"/>
      </w:tblGrid>
      <w:tr w:rsidR="00753966" w:rsidRPr="002F2AFF" w:rsidTr="0082688A">
        <w:trPr>
          <w:tblHeader/>
        </w:trPr>
        <w:tc>
          <w:tcPr>
            <w:tcW w:w="3369" w:type="dxa"/>
            <w:shd w:val="clear" w:color="auto" w:fill="C5E0B3" w:themeFill="accent6" w:themeFillTint="66"/>
            <w:vAlign w:val="center"/>
          </w:tcPr>
          <w:p w:rsidR="00753966" w:rsidRPr="002F2AFF" w:rsidRDefault="00753966" w:rsidP="00753966">
            <w:pPr>
              <w:rPr>
                <w:rFonts w:cstheme="minorHAnsi"/>
                <w:b/>
                <w:bCs/>
                <w:lang w:val="ro-RO"/>
              </w:rPr>
            </w:pPr>
            <w:r w:rsidRPr="002F2AFF">
              <w:rPr>
                <w:rFonts w:cstheme="minorHAnsi"/>
                <w:b/>
                <w:bCs/>
                <w:lang w:val="ro-RO"/>
              </w:rPr>
              <w:t>Nr. Crt.</w:t>
            </w:r>
          </w:p>
        </w:tc>
        <w:tc>
          <w:tcPr>
            <w:tcW w:w="3553" w:type="dxa"/>
            <w:shd w:val="clear" w:color="auto" w:fill="C5E0B3" w:themeFill="accent6" w:themeFillTint="66"/>
            <w:vAlign w:val="center"/>
          </w:tcPr>
          <w:p w:rsidR="00753966" w:rsidRPr="002F2AFF" w:rsidRDefault="00753966" w:rsidP="00753966">
            <w:pPr>
              <w:rPr>
                <w:rFonts w:cstheme="minorHAnsi"/>
                <w:b/>
                <w:bCs/>
                <w:lang w:val="ro-RO"/>
              </w:rPr>
            </w:pPr>
            <w:r w:rsidRPr="002F2AFF">
              <w:rPr>
                <w:rFonts w:cstheme="minorHAnsi"/>
                <w:b/>
                <w:bCs/>
                <w:lang w:val="ro-RO"/>
              </w:rPr>
              <w:t>Obiectiv/Măsură</w:t>
            </w:r>
            <w:r>
              <w:rPr>
                <w:rFonts w:cstheme="minorHAnsi"/>
                <w:b/>
                <w:bCs/>
                <w:lang w:val="ro-RO"/>
              </w:rPr>
              <w:t>/ Acțiune</w:t>
            </w:r>
          </w:p>
        </w:tc>
        <w:tc>
          <w:tcPr>
            <w:tcW w:w="1080" w:type="dxa"/>
            <w:shd w:val="clear" w:color="auto" w:fill="C5E0B3" w:themeFill="accent6" w:themeFillTint="66"/>
            <w:vAlign w:val="center"/>
          </w:tcPr>
          <w:p w:rsidR="00753966" w:rsidRPr="002F2AFF" w:rsidRDefault="00753966" w:rsidP="00753966">
            <w:pPr>
              <w:rPr>
                <w:rFonts w:cstheme="minorHAnsi"/>
                <w:b/>
                <w:bCs/>
                <w:lang w:val="ro-RO"/>
              </w:rPr>
            </w:pPr>
            <w:r w:rsidRPr="002F2AFF">
              <w:rPr>
                <w:rFonts w:cstheme="minorHAnsi"/>
                <w:b/>
                <w:bCs/>
                <w:lang w:val="ro-RO"/>
              </w:rPr>
              <w:t>Termen</w:t>
            </w:r>
          </w:p>
        </w:tc>
        <w:tc>
          <w:tcPr>
            <w:tcW w:w="1440" w:type="dxa"/>
            <w:shd w:val="clear" w:color="auto" w:fill="C5E0B3" w:themeFill="accent6" w:themeFillTint="66"/>
            <w:vAlign w:val="center"/>
          </w:tcPr>
          <w:p w:rsidR="00753966" w:rsidRPr="002F2AFF" w:rsidRDefault="00753966" w:rsidP="00753966">
            <w:pPr>
              <w:rPr>
                <w:rFonts w:cstheme="minorHAnsi"/>
                <w:b/>
                <w:bCs/>
                <w:lang w:val="ro-RO"/>
              </w:rPr>
            </w:pPr>
            <w:r w:rsidRPr="002F2AFF">
              <w:rPr>
                <w:rFonts w:cstheme="minorHAnsi"/>
                <w:b/>
                <w:bCs/>
                <w:lang w:val="ro-RO"/>
              </w:rPr>
              <w:t>Responsabil principal/Alți responsabili</w:t>
            </w:r>
          </w:p>
        </w:tc>
        <w:tc>
          <w:tcPr>
            <w:tcW w:w="1530" w:type="dxa"/>
            <w:shd w:val="clear" w:color="auto" w:fill="C5E0B3" w:themeFill="accent6" w:themeFillTint="66"/>
            <w:vAlign w:val="center"/>
          </w:tcPr>
          <w:p w:rsidR="00753966" w:rsidRDefault="00753966" w:rsidP="00753966">
            <w:pPr>
              <w:rPr>
                <w:rFonts w:cstheme="minorHAnsi"/>
                <w:b/>
                <w:bCs/>
                <w:lang w:val="ro-RO"/>
              </w:rPr>
            </w:pPr>
          </w:p>
          <w:p w:rsidR="00753966" w:rsidRPr="002F2AFF" w:rsidRDefault="00753966" w:rsidP="00753966">
            <w:pPr>
              <w:rPr>
                <w:rFonts w:cstheme="minorHAnsi"/>
                <w:b/>
                <w:bCs/>
                <w:lang w:val="ro-RO"/>
              </w:rPr>
            </w:pPr>
            <w:r>
              <w:rPr>
                <w:rFonts w:cstheme="minorHAnsi"/>
                <w:b/>
                <w:bCs/>
                <w:lang w:val="ro-RO"/>
              </w:rPr>
              <w:t>Stadiul îndeplinirii</w:t>
            </w:r>
          </w:p>
        </w:tc>
      </w:tr>
      <w:tr w:rsidR="00753966" w:rsidRPr="002F2AFF" w:rsidTr="0082688A">
        <w:trPr>
          <w:trHeight w:val="1865"/>
        </w:trPr>
        <w:tc>
          <w:tcPr>
            <w:tcW w:w="3369" w:type="dxa"/>
            <w:vMerge w:val="restart"/>
          </w:tcPr>
          <w:p w:rsidR="00753966" w:rsidRDefault="00753966" w:rsidP="00753966">
            <w:pPr>
              <w:jc w:val="both"/>
              <w:rPr>
                <w:u w:val="single"/>
                <w:lang w:val="ro-RO"/>
              </w:rPr>
            </w:pPr>
            <w:r w:rsidRPr="002F2AFF">
              <w:rPr>
                <w:b/>
                <w:bCs/>
                <w:i/>
                <w:lang w:val="ro-RO"/>
              </w:rPr>
              <w:t xml:space="preserve">Măsura – </w:t>
            </w:r>
            <w:r w:rsidRPr="002F2AFF">
              <w:rPr>
                <w:b/>
                <w:bCs/>
                <w:lang w:val="ro-RO"/>
              </w:rPr>
              <w:t>Susținerea și dezvoltarea acțiunilor existente privind compostarea individuală a biodeșeurilor</w:t>
            </w:r>
          </w:p>
          <w:p w:rsidR="00753966" w:rsidRDefault="00753966" w:rsidP="00753966">
            <w:pPr>
              <w:spacing w:after="0"/>
              <w:rPr>
                <w:lang w:val="ro-RO"/>
              </w:rPr>
            </w:pPr>
            <w:r w:rsidRPr="002F2AFF">
              <w:rPr>
                <w:u w:val="single"/>
                <w:lang w:val="ro-RO"/>
              </w:rPr>
              <w:t>Deșeuri vizate:</w:t>
            </w:r>
            <w:r w:rsidRPr="002F2AFF">
              <w:rPr>
                <w:lang w:val="ro-RO"/>
              </w:rPr>
              <w:t xml:space="preserve"> biodeșeuri provenite de la gospodăriile </w:t>
            </w:r>
            <w:r w:rsidRPr="002F2AFF">
              <w:rPr>
                <w:lang w:val="ro-RO"/>
              </w:rPr>
              <w:lastRenderedPageBreak/>
              <w:t>private cu prioritate</w:t>
            </w:r>
            <w:r>
              <w:rPr>
                <w:lang w:val="ro-RO"/>
              </w:rPr>
              <w:t xml:space="preserve"> în </w:t>
            </w:r>
            <w:r w:rsidRPr="002F2AFF">
              <w:rPr>
                <w:lang w:val="ro-RO"/>
              </w:rPr>
              <w:t>zonele rurale</w:t>
            </w:r>
          </w:p>
          <w:p w:rsidR="00753966" w:rsidRPr="002F2AFF" w:rsidRDefault="00753966" w:rsidP="00753966">
            <w:pPr>
              <w:jc w:val="both"/>
              <w:rPr>
                <w:lang w:val="ro-RO"/>
              </w:rPr>
            </w:pPr>
            <w:r w:rsidRPr="002F2AFF">
              <w:rPr>
                <w:u w:val="single"/>
                <w:lang w:val="ro-RO"/>
              </w:rPr>
              <w:t>Sector vizat:</w:t>
            </w:r>
            <w:r w:rsidRPr="002F2AFF">
              <w:rPr>
                <w:lang w:val="ro-RO"/>
              </w:rPr>
              <w:t xml:space="preserve"> consum</w:t>
            </w:r>
          </w:p>
          <w:p w:rsidR="00753966" w:rsidRPr="002F2AFF" w:rsidRDefault="00753966" w:rsidP="00753966">
            <w:pPr>
              <w:jc w:val="both"/>
              <w:rPr>
                <w:lang w:val="ro-RO"/>
              </w:rPr>
            </w:pPr>
            <w:r w:rsidRPr="002F2AFF">
              <w:rPr>
                <w:u w:val="single"/>
                <w:lang w:val="ro-RO"/>
              </w:rPr>
              <w:t>Descriere măsură:</w:t>
            </w:r>
            <w:r>
              <w:rPr>
                <w:lang w:val="ro-RO"/>
              </w:rPr>
              <w:t xml:space="preserve"> </w:t>
            </w:r>
            <w:r w:rsidRPr="002F2AFF">
              <w:rPr>
                <w:lang w:val="ro-RO"/>
              </w:rPr>
              <w:t>scopul compostării individuale este de a reduce cantitatea de biodeșeuri generate de gospodăriile private prin tratarea şi valorificarea acestora  în incinta proprie (curți, grădini). Ținând cont de condițiile de aplicare a acestei măsuri, în primul rând din punct de vedere al spațiului necesar, acțiunile aferente vizează gospodăriile individuale, mediul rural.</w:t>
            </w:r>
          </w:p>
          <w:p w:rsidR="00753966" w:rsidRPr="002F2AFF" w:rsidRDefault="00753966" w:rsidP="00753966">
            <w:pPr>
              <w:jc w:val="both"/>
              <w:rPr>
                <w:lang w:val="ro-RO"/>
              </w:rPr>
            </w:pPr>
            <w:r w:rsidRPr="002F2AFF">
              <w:rPr>
                <w:lang w:val="ro-RO"/>
              </w:rPr>
              <w:t xml:space="preserve">Prin proiectul de completare </w:t>
            </w:r>
            <w:r>
              <w:rPr>
                <w:lang w:val="ro-RO"/>
              </w:rPr>
              <w:t>ș</w:t>
            </w:r>
            <w:r w:rsidRPr="002F2AFF">
              <w:rPr>
                <w:lang w:val="ro-RO"/>
              </w:rPr>
              <w:t>i upgradare a Sistemului Integrat de Gestionare a Deșeurilor (</w:t>
            </w:r>
            <w:r>
              <w:rPr>
                <w:lang w:val="ro-RO"/>
              </w:rPr>
              <w:t>SIMD</w:t>
            </w:r>
            <w:r w:rsidRPr="002F2AFF">
              <w:rPr>
                <w:lang w:val="ro-RO"/>
              </w:rPr>
              <w:t>) finanțat prin POS Mediu s-au achiziționa unități de compostare individuală (UCI) pentru a fi distribuite populației din zonele rurale. Astfel, prezentul program se focalizează pe susținerea şi dezvoltarea măsurilor deja implementate prin îmbunătățirea în primul rând a modului în care se realizează compostarea individuală şi nu în ultimul rând prin sensibilizarea utilizatorilor.</w:t>
            </w:r>
          </w:p>
          <w:p w:rsidR="00753966" w:rsidRPr="002F2AFF" w:rsidRDefault="00753966" w:rsidP="00753966">
            <w:pPr>
              <w:jc w:val="both"/>
              <w:rPr>
                <w:lang w:val="ro-RO"/>
              </w:rPr>
            </w:pPr>
            <w:r w:rsidRPr="002F2AFF">
              <w:rPr>
                <w:lang w:val="ro-RO"/>
              </w:rPr>
              <w:t>Suplimentar, la nivelul PJGD se recomandă suplimentarea numărului de unități de compostare individuală și implementarea sistemului de colectare separată a biodeșeurilor în zona cu case din urban şi, după caz, extinderea sistemului  de compostare în gospodărie în zona de colectare.</w:t>
            </w:r>
          </w:p>
          <w:p w:rsidR="00753966" w:rsidRPr="002F2AFF" w:rsidRDefault="00753966" w:rsidP="00753966">
            <w:pPr>
              <w:jc w:val="both"/>
              <w:rPr>
                <w:rFonts w:cstheme="minorHAnsi"/>
                <w:lang w:val="ro-RO"/>
              </w:rPr>
            </w:pPr>
          </w:p>
        </w:tc>
        <w:tc>
          <w:tcPr>
            <w:tcW w:w="3553" w:type="dxa"/>
          </w:tcPr>
          <w:p w:rsidR="00753966" w:rsidRPr="002F2AFF" w:rsidRDefault="00753966" w:rsidP="00753966">
            <w:pPr>
              <w:jc w:val="both"/>
              <w:rPr>
                <w:lang w:val="ro-RO"/>
              </w:rPr>
            </w:pPr>
            <w:r w:rsidRPr="002F2AFF">
              <w:rPr>
                <w:b/>
                <w:bCs/>
                <w:i/>
                <w:lang w:val="ro-RO"/>
              </w:rPr>
              <w:lastRenderedPageBreak/>
              <w:t>Instruirea personalului din cadrul APL/ADI privind compostarea individuală</w:t>
            </w:r>
          </w:p>
          <w:p w:rsidR="00753966" w:rsidRPr="002F2AFF" w:rsidRDefault="00753966" w:rsidP="00753966">
            <w:pPr>
              <w:jc w:val="both"/>
              <w:rPr>
                <w:lang w:val="ro-RO"/>
              </w:rPr>
            </w:pPr>
            <w:r w:rsidRPr="002F2AFF">
              <w:rPr>
                <w:b/>
                <w:lang w:val="ro-RO"/>
              </w:rPr>
              <w:t>Nivel implementare</w:t>
            </w:r>
            <w:r w:rsidRPr="002F2AFF">
              <w:rPr>
                <w:lang w:val="ro-RO"/>
              </w:rPr>
              <w:t xml:space="preserve">: mediul rural din județul Harghita și zona cu case din mediul urban. Prin proeictul </w:t>
            </w:r>
            <w:r>
              <w:rPr>
                <w:lang w:val="ro-RO"/>
              </w:rPr>
              <w:t>SIMD</w:t>
            </w:r>
            <w:r w:rsidRPr="002F2AFF">
              <w:rPr>
                <w:lang w:val="ro-RO"/>
              </w:rPr>
              <w:t xml:space="preserve"> aufost achisitionate</w:t>
            </w:r>
            <w:r>
              <w:rPr>
                <w:lang w:val="ro-RO"/>
              </w:rPr>
              <w:t xml:space="preserve"> și </w:t>
            </w:r>
            <w:r w:rsidRPr="002F2AFF">
              <w:rPr>
                <w:lang w:val="ro-RO"/>
              </w:rPr>
              <w:t xml:space="preserve">oferite spre </w:t>
            </w:r>
            <w:r w:rsidRPr="002F2AFF">
              <w:rPr>
                <w:lang w:val="ro-RO"/>
              </w:rPr>
              <w:lastRenderedPageBreak/>
              <w:t>utilizare unități de compostare individuale în mediul rural.</w:t>
            </w:r>
          </w:p>
          <w:p w:rsidR="00753966" w:rsidRPr="002F2AFF" w:rsidRDefault="00753966" w:rsidP="00753966">
            <w:pPr>
              <w:jc w:val="both"/>
              <w:rPr>
                <w:rFonts w:cstheme="minorHAnsi"/>
                <w:lang w:val="ro-RO"/>
              </w:rPr>
            </w:pPr>
          </w:p>
        </w:tc>
        <w:tc>
          <w:tcPr>
            <w:tcW w:w="1080" w:type="dxa"/>
          </w:tcPr>
          <w:p w:rsidR="00753966" w:rsidRPr="002F2AFF" w:rsidRDefault="00753966" w:rsidP="00753966">
            <w:pPr>
              <w:rPr>
                <w:rFonts w:cstheme="minorHAnsi"/>
                <w:lang w:val="ro-RO"/>
              </w:rPr>
            </w:pPr>
            <w:r>
              <w:rPr>
                <w:rFonts w:cstheme="minorHAnsi"/>
                <w:lang w:val="ro-RO"/>
              </w:rPr>
              <w:lastRenderedPageBreak/>
              <w:t>anual</w:t>
            </w:r>
          </w:p>
        </w:tc>
        <w:tc>
          <w:tcPr>
            <w:tcW w:w="1440" w:type="dxa"/>
          </w:tcPr>
          <w:p w:rsidR="00753966" w:rsidRPr="002F2AFF" w:rsidRDefault="00753966" w:rsidP="00753966">
            <w:pPr>
              <w:rPr>
                <w:rFonts w:cstheme="minorHAnsi"/>
                <w:lang w:val="ro-RO"/>
              </w:rPr>
            </w:pPr>
          </w:p>
        </w:tc>
        <w:tc>
          <w:tcPr>
            <w:tcW w:w="1530" w:type="dxa"/>
          </w:tcPr>
          <w:p w:rsidR="00753966" w:rsidRPr="002F2AFF" w:rsidRDefault="00753966" w:rsidP="00753966">
            <w:pPr>
              <w:rPr>
                <w:rFonts w:cstheme="minorHAnsi"/>
                <w:lang w:val="ro-RO"/>
              </w:rPr>
            </w:pPr>
            <w:r>
              <w:rPr>
                <w:rFonts w:cstheme="minorHAnsi"/>
                <w:lang w:val="ro-RO"/>
              </w:rPr>
              <w:t>Este în curs elaborarea documentației pentru licitația de colectare, transport, transfer.</w:t>
            </w:r>
          </w:p>
        </w:tc>
      </w:tr>
      <w:tr w:rsidR="00753966" w:rsidRPr="002F2AFF" w:rsidTr="0082688A">
        <w:trPr>
          <w:trHeight w:val="1865"/>
        </w:trPr>
        <w:tc>
          <w:tcPr>
            <w:tcW w:w="3369" w:type="dxa"/>
            <w:vMerge/>
          </w:tcPr>
          <w:p w:rsidR="00753966" w:rsidRPr="002F2AFF" w:rsidRDefault="00753966" w:rsidP="00753966">
            <w:pPr>
              <w:jc w:val="both"/>
              <w:rPr>
                <w:b/>
                <w:bCs/>
                <w:i/>
                <w:lang w:val="ro-RO"/>
              </w:rPr>
            </w:pPr>
          </w:p>
        </w:tc>
        <w:tc>
          <w:tcPr>
            <w:tcW w:w="3553" w:type="dxa"/>
          </w:tcPr>
          <w:p w:rsidR="00753966" w:rsidRPr="002F2AFF" w:rsidRDefault="00753966" w:rsidP="00753966">
            <w:pPr>
              <w:jc w:val="both"/>
              <w:rPr>
                <w:lang w:val="ro-RO"/>
              </w:rPr>
            </w:pPr>
            <w:r>
              <w:rPr>
                <w:b/>
                <w:bCs/>
                <w:lang w:val="ro-RO"/>
              </w:rPr>
              <w:t>Î</w:t>
            </w:r>
            <w:r w:rsidRPr="002F2AFF">
              <w:rPr>
                <w:b/>
                <w:bCs/>
                <w:lang w:val="ro-RO"/>
              </w:rPr>
              <w:t>ncurajarea populației și a comunităților locale din mediul rural de a composta fracția organică</w:t>
            </w:r>
          </w:p>
          <w:p w:rsidR="00753966" w:rsidRPr="002F2AFF" w:rsidRDefault="00753966" w:rsidP="00753966">
            <w:pPr>
              <w:jc w:val="both"/>
              <w:rPr>
                <w:b/>
                <w:lang w:val="ro-RO"/>
              </w:rPr>
            </w:pPr>
            <w:r w:rsidRPr="002F2AFF">
              <w:rPr>
                <w:b/>
                <w:lang w:val="ro-RO"/>
              </w:rPr>
              <w:t>Nivel implementare</w:t>
            </w:r>
            <w:r w:rsidRPr="002F2AFF">
              <w:rPr>
                <w:lang w:val="ro-RO"/>
              </w:rPr>
              <w:t>: mediul rural din județul Harghita</w:t>
            </w:r>
            <w:r w:rsidRPr="002F2AFF">
              <w:rPr>
                <w:b/>
                <w:lang w:val="ro-RO"/>
              </w:rPr>
              <w:t xml:space="preserve"> </w:t>
            </w:r>
          </w:p>
          <w:p w:rsidR="00753966" w:rsidRPr="002F2AFF" w:rsidRDefault="00753966" w:rsidP="00753966">
            <w:pPr>
              <w:numPr>
                <w:ilvl w:val="0"/>
                <w:numId w:val="7"/>
              </w:numPr>
              <w:spacing w:after="160" w:line="259" w:lineRule="auto"/>
              <w:jc w:val="both"/>
              <w:rPr>
                <w:i/>
                <w:lang w:val="ro-RO"/>
              </w:rPr>
            </w:pPr>
            <w:r w:rsidRPr="002F2AFF">
              <w:rPr>
                <w:lang w:val="ro-RO"/>
              </w:rPr>
              <w:t>organizare puncte de informare la sediul APL, ADI și/sau APM;</w:t>
            </w:r>
          </w:p>
          <w:p w:rsidR="00753966" w:rsidRPr="002F2AFF" w:rsidRDefault="00753966" w:rsidP="00753966">
            <w:pPr>
              <w:numPr>
                <w:ilvl w:val="0"/>
                <w:numId w:val="7"/>
              </w:numPr>
              <w:spacing w:after="160" w:line="259" w:lineRule="auto"/>
              <w:jc w:val="both"/>
              <w:rPr>
                <w:lang w:val="ro-RO"/>
              </w:rPr>
            </w:pPr>
            <w:r w:rsidRPr="002F2AFF">
              <w:rPr>
                <w:lang w:val="ro-RO"/>
              </w:rPr>
              <w:t>spoturi publicitare la radio, TV locale și/sau pe pagina de facebook</w:t>
            </w:r>
          </w:p>
          <w:p w:rsidR="00753966" w:rsidRPr="002F2AFF" w:rsidRDefault="00753966" w:rsidP="00753966">
            <w:pPr>
              <w:numPr>
                <w:ilvl w:val="0"/>
                <w:numId w:val="7"/>
              </w:numPr>
              <w:spacing w:after="160" w:line="259" w:lineRule="auto"/>
              <w:jc w:val="both"/>
              <w:rPr>
                <w:lang w:val="ro-RO"/>
              </w:rPr>
            </w:pPr>
            <w:r w:rsidRPr="002F2AFF">
              <w:rPr>
                <w:lang w:val="ro-RO"/>
              </w:rPr>
              <w:t>distribuire de autocolante care cuprind materiale informative și care pot fi afișate  pe unitățile de compostare individuală;</w:t>
            </w:r>
          </w:p>
          <w:p w:rsidR="00753966" w:rsidRPr="002F2AFF" w:rsidRDefault="00753966" w:rsidP="00753966">
            <w:pPr>
              <w:numPr>
                <w:ilvl w:val="0"/>
                <w:numId w:val="7"/>
              </w:numPr>
              <w:spacing w:after="160" w:line="259" w:lineRule="auto"/>
              <w:jc w:val="both"/>
              <w:rPr>
                <w:lang w:val="ro-RO"/>
              </w:rPr>
            </w:pPr>
            <w:r w:rsidRPr="002F2AFF">
              <w:rPr>
                <w:lang w:val="ro-RO"/>
              </w:rPr>
              <w:t>afișe la sediul APL, ADI și/sau APM și pe site-urile acestor instituții;</w:t>
            </w:r>
          </w:p>
          <w:p w:rsidR="00753966" w:rsidRPr="002F2AFF" w:rsidRDefault="00753966" w:rsidP="00753966">
            <w:pPr>
              <w:numPr>
                <w:ilvl w:val="0"/>
                <w:numId w:val="7"/>
              </w:numPr>
              <w:spacing w:after="160" w:line="259" w:lineRule="auto"/>
              <w:jc w:val="both"/>
              <w:rPr>
                <w:lang w:val="ro-RO"/>
              </w:rPr>
            </w:pPr>
            <w:r w:rsidRPr="002F2AFF">
              <w:rPr>
                <w:lang w:val="ro-RO"/>
              </w:rPr>
              <w:t>organizarea la nivel local cu o frecvență anuală a ”Zilei compostării”.</w:t>
            </w:r>
          </w:p>
          <w:p w:rsidR="00753966" w:rsidRPr="002F2AFF" w:rsidRDefault="00753966" w:rsidP="00753966">
            <w:pPr>
              <w:jc w:val="both"/>
              <w:rPr>
                <w:b/>
                <w:bCs/>
                <w:i/>
                <w:lang w:val="ro-RO"/>
              </w:rPr>
            </w:pPr>
          </w:p>
        </w:tc>
        <w:tc>
          <w:tcPr>
            <w:tcW w:w="1080" w:type="dxa"/>
          </w:tcPr>
          <w:p w:rsidR="00753966" w:rsidRPr="002F2AFF" w:rsidRDefault="00753966" w:rsidP="00753966">
            <w:pPr>
              <w:jc w:val="both"/>
              <w:rPr>
                <w:lang w:val="ro-RO"/>
              </w:rPr>
            </w:pPr>
            <w:r w:rsidRPr="002F2AFF">
              <w:rPr>
                <w:lang w:val="ro-RO"/>
              </w:rPr>
              <w:t>începând cu anul 202</w:t>
            </w:r>
            <w:r>
              <w:rPr>
                <w:lang w:val="ro-RO"/>
              </w:rPr>
              <w:t>3</w:t>
            </w:r>
          </w:p>
          <w:p w:rsidR="00753966" w:rsidRPr="002F2AFF" w:rsidRDefault="00753966" w:rsidP="00753966">
            <w:pPr>
              <w:rPr>
                <w:rFonts w:cstheme="minorHAnsi"/>
                <w:lang w:val="ro-RO"/>
              </w:rPr>
            </w:pPr>
          </w:p>
        </w:tc>
        <w:tc>
          <w:tcPr>
            <w:tcW w:w="1440" w:type="dxa"/>
          </w:tcPr>
          <w:p w:rsidR="00753966" w:rsidRDefault="00753966" w:rsidP="00753966">
            <w:pPr>
              <w:rPr>
                <w:lang w:val="ro-RO"/>
              </w:rPr>
            </w:pPr>
          </w:p>
          <w:p w:rsidR="00753966" w:rsidRDefault="00753966" w:rsidP="00753966">
            <w:pPr>
              <w:rPr>
                <w:lang w:val="ro-RO"/>
              </w:rPr>
            </w:pPr>
          </w:p>
          <w:p w:rsidR="00753966" w:rsidRDefault="00753966" w:rsidP="00753966">
            <w:pPr>
              <w:rPr>
                <w:lang w:val="ro-RO"/>
              </w:rPr>
            </w:pPr>
          </w:p>
          <w:p w:rsidR="00753966" w:rsidRDefault="00753966" w:rsidP="00753966">
            <w:pPr>
              <w:rPr>
                <w:lang w:val="ro-RO"/>
              </w:rPr>
            </w:pPr>
            <w:r w:rsidRPr="002F2AFF">
              <w:rPr>
                <w:lang w:val="ro-RO"/>
              </w:rPr>
              <w:t>APM Harghita</w:t>
            </w:r>
          </w:p>
          <w:p w:rsidR="00753966" w:rsidRDefault="00753966" w:rsidP="00753966">
            <w:pPr>
              <w:rPr>
                <w:lang w:val="ro-RO"/>
              </w:rPr>
            </w:pPr>
          </w:p>
          <w:p w:rsidR="00753966" w:rsidRDefault="00753966" w:rsidP="00753966">
            <w:pPr>
              <w:rPr>
                <w:lang w:val="ro-RO"/>
              </w:rPr>
            </w:pPr>
          </w:p>
          <w:p w:rsidR="00753966" w:rsidRDefault="00753966" w:rsidP="00753966">
            <w:pPr>
              <w:rPr>
                <w:lang w:val="ro-RO"/>
              </w:rPr>
            </w:pPr>
            <w:r>
              <w:rPr>
                <w:lang w:val="ro-RO"/>
              </w:rPr>
              <w:t>APL</w:t>
            </w:r>
          </w:p>
          <w:p w:rsidR="00753966" w:rsidRDefault="00753966" w:rsidP="00753966">
            <w:pPr>
              <w:rPr>
                <w:lang w:val="ro-RO"/>
              </w:rPr>
            </w:pPr>
          </w:p>
          <w:p w:rsidR="00753966" w:rsidRDefault="00753966" w:rsidP="00753966">
            <w:pPr>
              <w:rPr>
                <w:lang w:val="ro-RO"/>
              </w:rPr>
            </w:pPr>
            <w:r>
              <w:rPr>
                <w:lang w:val="ro-RO"/>
              </w:rPr>
              <w:t>APL</w:t>
            </w:r>
          </w:p>
          <w:p w:rsidR="00753966" w:rsidRDefault="00753966" w:rsidP="00753966">
            <w:pPr>
              <w:rPr>
                <w:lang w:val="ro-RO"/>
              </w:rPr>
            </w:pPr>
          </w:p>
          <w:p w:rsidR="00753966" w:rsidRDefault="00753966" w:rsidP="00753966">
            <w:pPr>
              <w:rPr>
                <w:lang w:val="ro-RO"/>
              </w:rPr>
            </w:pPr>
            <w:r>
              <w:rPr>
                <w:lang w:val="ro-RO"/>
              </w:rPr>
              <w:t>ADI, APL</w:t>
            </w:r>
          </w:p>
          <w:p w:rsidR="00753966" w:rsidRDefault="00753966" w:rsidP="00753966">
            <w:pPr>
              <w:rPr>
                <w:lang w:val="ro-RO"/>
              </w:rPr>
            </w:pPr>
          </w:p>
          <w:p w:rsidR="00753966" w:rsidRPr="002F2AFF" w:rsidRDefault="00753966" w:rsidP="00753966">
            <w:pPr>
              <w:rPr>
                <w:rFonts w:cstheme="minorHAnsi"/>
                <w:lang w:val="ro-RO"/>
              </w:rPr>
            </w:pPr>
          </w:p>
        </w:tc>
        <w:tc>
          <w:tcPr>
            <w:tcW w:w="1530" w:type="dxa"/>
          </w:tcPr>
          <w:p w:rsidR="00753966" w:rsidRPr="002F2AFF" w:rsidRDefault="00753966" w:rsidP="00753966">
            <w:pPr>
              <w:rPr>
                <w:rFonts w:cstheme="minorHAnsi"/>
                <w:lang w:val="ro-RO"/>
              </w:rPr>
            </w:pPr>
            <w:r>
              <w:rPr>
                <w:rFonts w:cstheme="minorHAnsi"/>
                <w:lang w:val="ro-RO"/>
              </w:rPr>
              <w:t>din 2023</w:t>
            </w:r>
          </w:p>
        </w:tc>
      </w:tr>
    </w:tbl>
    <w:p w:rsidR="00753966" w:rsidRPr="00B30932" w:rsidRDefault="00753966" w:rsidP="002B76E6">
      <w:pPr>
        <w:pStyle w:val="BodyText"/>
        <w:tabs>
          <w:tab w:val="left" w:pos="0"/>
          <w:tab w:val="left" w:pos="720"/>
        </w:tabs>
        <w:spacing w:after="0" w:line="240" w:lineRule="auto"/>
        <w:jc w:val="both"/>
        <w:rPr>
          <w:rFonts w:ascii="Times New Roman" w:hAnsi="Times New Roman"/>
          <w:bCs/>
          <w:sz w:val="28"/>
          <w:szCs w:val="28"/>
          <w:lang w:val="ro-RO" w:eastAsia="ro-RO"/>
        </w:rPr>
      </w:pPr>
    </w:p>
    <w:p w:rsidR="00A551A1" w:rsidRPr="00EC1664" w:rsidRDefault="00A551A1" w:rsidP="00A551A1">
      <w:pPr>
        <w:pStyle w:val="BodyText"/>
        <w:tabs>
          <w:tab w:val="left" w:pos="0"/>
          <w:tab w:val="left" w:pos="720"/>
        </w:tabs>
        <w:spacing w:after="0" w:line="240" w:lineRule="auto"/>
        <w:jc w:val="both"/>
        <w:rPr>
          <w:rFonts w:ascii="Times New Roman" w:hAnsi="Times New Roman"/>
          <w:bCs/>
          <w:i/>
          <w:sz w:val="24"/>
          <w:szCs w:val="24"/>
          <w:lang w:val="ro-RO" w:eastAsia="ro-RO"/>
        </w:rPr>
      </w:pPr>
      <w:r>
        <w:rPr>
          <w:rFonts w:ascii="Times New Roman" w:hAnsi="Times New Roman"/>
          <w:bCs/>
          <w:i/>
          <w:sz w:val="24"/>
          <w:szCs w:val="24"/>
          <w:lang w:val="ro-RO" w:eastAsia="ro-RO"/>
        </w:rPr>
        <w:lastRenderedPageBreak/>
        <w:tab/>
      </w:r>
      <w:r w:rsidRPr="00872484">
        <w:rPr>
          <w:rFonts w:ascii="Times New Roman" w:hAnsi="Times New Roman"/>
          <w:bCs/>
          <w:i/>
          <w:sz w:val="24"/>
          <w:szCs w:val="24"/>
          <w:lang w:val="ro-RO" w:eastAsia="ro-RO"/>
        </w:rPr>
        <w:t>Atingerea obiectivelor privind ges</w:t>
      </w:r>
      <w:r>
        <w:rPr>
          <w:rFonts w:ascii="Times New Roman" w:hAnsi="Times New Roman"/>
          <w:bCs/>
          <w:i/>
          <w:sz w:val="24"/>
          <w:szCs w:val="24"/>
          <w:lang w:val="ro-RO" w:eastAsia="ro-RO"/>
        </w:rPr>
        <w:t>tionarea deșeurilor municipale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3345"/>
        <w:gridCol w:w="3345"/>
      </w:tblGrid>
      <w:tr w:rsidR="00A551A1" w:rsidRPr="00780DAA" w:rsidTr="00753966">
        <w:tc>
          <w:tcPr>
            <w:tcW w:w="3345" w:type="dxa"/>
            <w:shd w:val="clear" w:color="auto" w:fill="auto"/>
          </w:tcPr>
          <w:p w:rsidR="00A551A1" w:rsidRPr="00780DAA" w:rsidRDefault="00A551A1" w:rsidP="00753966">
            <w:pPr>
              <w:jc w:val="both"/>
              <w:rPr>
                <w:rFonts w:ascii="Times New Roman" w:hAnsi="Times New Roman"/>
                <w:sz w:val="28"/>
                <w:szCs w:val="28"/>
              </w:rPr>
            </w:pPr>
            <w:r w:rsidRPr="00780DAA">
              <w:rPr>
                <w:rFonts w:ascii="Times New Roman" w:hAnsi="Times New Roman"/>
                <w:sz w:val="28"/>
                <w:szCs w:val="28"/>
              </w:rPr>
              <w:t>Obiectiv</w:t>
            </w:r>
          </w:p>
        </w:tc>
        <w:tc>
          <w:tcPr>
            <w:tcW w:w="3345" w:type="dxa"/>
            <w:shd w:val="clear" w:color="auto" w:fill="auto"/>
          </w:tcPr>
          <w:p w:rsidR="00A551A1" w:rsidRPr="00780DAA" w:rsidRDefault="00A551A1" w:rsidP="00753966">
            <w:pPr>
              <w:pStyle w:val="BodyText"/>
              <w:tabs>
                <w:tab w:val="left" w:pos="0"/>
                <w:tab w:val="left" w:pos="720"/>
              </w:tabs>
              <w:spacing w:after="0" w:line="240" w:lineRule="auto"/>
              <w:jc w:val="both"/>
              <w:rPr>
                <w:rFonts w:ascii="Times New Roman" w:hAnsi="Times New Roman"/>
                <w:bCs/>
                <w:sz w:val="28"/>
                <w:szCs w:val="28"/>
                <w:lang w:val="ro-RO" w:eastAsia="ro-RO"/>
              </w:rPr>
            </w:pPr>
            <w:r w:rsidRPr="00780DAA">
              <w:rPr>
                <w:rFonts w:ascii="Times New Roman" w:hAnsi="Times New Roman"/>
                <w:sz w:val="28"/>
                <w:szCs w:val="28"/>
              </w:rPr>
              <w:t>Modul de calcul a indicatorului</w:t>
            </w:r>
          </w:p>
        </w:tc>
        <w:tc>
          <w:tcPr>
            <w:tcW w:w="3345" w:type="dxa"/>
            <w:shd w:val="clear" w:color="auto" w:fill="auto"/>
          </w:tcPr>
          <w:p w:rsidR="00A551A1" w:rsidRPr="00780DAA" w:rsidRDefault="00A551A1" w:rsidP="00753966">
            <w:pPr>
              <w:pStyle w:val="BodyText"/>
              <w:tabs>
                <w:tab w:val="left" w:pos="0"/>
                <w:tab w:val="left" w:pos="720"/>
              </w:tabs>
              <w:spacing w:after="0" w:line="240" w:lineRule="auto"/>
              <w:jc w:val="both"/>
              <w:rPr>
                <w:rFonts w:ascii="Times New Roman" w:hAnsi="Times New Roman"/>
                <w:bCs/>
                <w:sz w:val="28"/>
                <w:szCs w:val="28"/>
                <w:lang w:val="ro-RO" w:eastAsia="ro-RO"/>
              </w:rPr>
            </w:pPr>
            <w:r w:rsidRPr="00780DAA">
              <w:rPr>
                <w:rFonts w:ascii="Times New Roman" w:hAnsi="Times New Roman"/>
                <w:sz w:val="28"/>
                <w:szCs w:val="28"/>
              </w:rPr>
              <w:t>Monitorizare</w:t>
            </w:r>
          </w:p>
        </w:tc>
      </w:tr>
      <w:tr w:rsidR="00A551A1" w:rsidRPr="00780DAA" w:rsidTr="00753966">
        <w:tc>
          <w:tcPr>
            <w:tcW w:w="10035" w:type="dxa"/>
            <w:gridSpan w:val="3"/>
            <w:shd w:val="clear" w:color="auto" w:fill="auto"/>
          </w:tcPr>
          <w:p w:rsidR="00A551A1" w:rsidRPr="00780DAA" w:rsidRDefault="00A551A1" w:rsidP="00753966">
            <w:pPr>
              <w:pStyle w:val="BodyText"/>
              <w:tabs>
                <w:tab w:val="left" w:pos="0"/>
                <w:tab w:val="left" w:pos="720"/>
              </w:tabs>
              <w:spacing w:after="0" w:line="240" w:lineRule="auto"/>
              <w:jc w:val="both"/>
              <w:rPr>
                <w:rFonts w:ascii="Times New Roman" w:hAnsi="Times New Roman"/>
                <w:bCs/>
                <w:sz w:val="28"/>
                <w:szCs w:val="28"/>
                <w:lang w:val="ro-RO" w:eastAsia="ro-RO"/>
              </w:rPr>
            </w:pPr>
            <w:r w:rsidRPr="00780DAA">
              <w:rPr>
                <w:rFonts w:ascii="Times New Roman" w:hAnsi="Times New Roman"/>
                <w:sz w:val="28"/>
                <w:szCs w:val="28"/>
              </w:rPr>
              <w:t>Toată populația județului, atât din mediul urban, cât și din mediul rural, este conectată la serviciu de salubrizare</w:t>
            </w:r>
          </w:p>
        </w:tc>
      </w:tr>
      <w:tr w:rsidR="00A551A1" w:rsidRPr="00780DAA" w:rsidTr="00753966">
        <w:tc>
          <w:tcPr>
            <w:tcW w:w="3345" w:type="dxa"/>
            <w:shd w:val="clear" w:color="auto" w:fill="auto"/>
          </w:tcPr>
          <w:p w:rsidR="00A551A1" w:rsidRPr="00780DAA" w:rsidRDefault="00A551A1" w:rsidP="00753966">
            <w:pPr>
              <w:pStyle w:val="BodyText"/>
              <w:tabs>
                <w:tab w:val="left" w:pos="0"/>
                <w:tab w:val="left" w:pos="720"/>
              </w:tabs>
              <w:spacing w:after="0" w:line="240" w:lineRule="auto"/>
              <w:jc w:val="both"/>
              <w:rPr>
                <w:rFonts w:ascii="Times New Roman" w:hAnsi="Times New Roman"/>
                <w:bCs/>
                <w:sz w:val="28"/>
                <w:szCs w:val="28"/>
                <w:lang w:val="ro-RO" w:eastAsia="ro-RO"/>
              </w:rPr>
            </w:pPr>
            <w:r w:rsidRPr="00780DAA">
              <w:rPr>
                <w:rFonts w:ascii="Times New Roman" w:hAnsi="Times New Roman"/>
                <w:sz w:val="28"/>
                <w:szCs w:val="28"/>
              </w:rPr>
              <w:t>Număr de UAT-uri care au încheiat contracte de salubrizare</w:t>
            </w:r>
          </w:p>
        </w:tc>
        <w:tc>
          <w:tcPr>
            <w:tcW w:w="3345" w:type="dxa"/>
            <w:shd w:val="clear" w:color="auto" w:fill="auto"/>
          </w:tcPr>
          <w:p w:rsidR="00A551A1" w:rsidRDefault="00A551A1" w:rsidP="00753966">
            <w:pPr>
              <w:pStyle w:val="BodyText"/>
              <w:tabs>
                <w:tab w:val="left" w:pos="0"/>
                <w:tab w:val="left" w:pos="720"/>
              </w:tabs>
              <w:spacing w:after="0" w:line="240" w:lineRule="auto"/>
              <w:jc w:val="center"/>
              <w:rPr>
                <w:rFonts w:ascii="Times New Roman" w:hAnsi="Times New Roman"/>
                <w:bCs/>
                <w:sz w:val="28"/>
                <w:szCs w:val="28"/>
                <w:lang w:val="ro-RO" w:eastAsia="ro-RO"/>
              </w:rPr>
            </w:pPr>
          </w:p>
          <w:p w:rsidR="00A551A1" w:rsidRPr="00780DAA" w:rsidRDefault="00A551A1" w:rsidP="00753966">
            <w:pPr>
              <w:pStyle w:val="BodyText"/>
              <w:tabs>
                <w:tab w:val="left" w:pos="0"/>
                <w:tab w:val="left" w:pos="720"/>
              </w:tabs>
              <w:spacing w:after="0" w:line="240" w:lineRule="auto"/>
              <w:jc w:val="center"/>
              <w:rPr>
                <w:rFonts w:ascii="Times New Roman" w:hAnsi="Times New Roman"/>
                <w:bCs/>
                <w:sz w:val="28"/>
                <w:szCs w:val="28"/>
                <w:lang w:val="ro-RO" w:eastAsia="ro-RO"/>
              </w:rPr>
            </w:pPr>
            <w:r w:rsidRPr="00780DAA">
              <w:rPr>
                <w:rFonts w:ascii="Times New Roman" w:hAnsi="Times New Roman"/>
                <w:bCs/>
                <w:sz w:val="28"/>
                <w:szCs w:val="28"/>
                <w:lang w:val="ro-RO" w:eastAsia="ro-RO"/>
              </w:rPr>
              <w:t>-</w:t>
            </w:r>
          </w:p>
        </w:tc>
        <w:tc>
          <w:tcPr>
            <w:tcW w:w="3345" w:type="dxa"/>
            <w:shd w:val="clear" w:color="auto" w:fill="auto"/>
          </w:tcPr>
          <w:p w:rsidR="00A551A1" w:rsidRDefault="00A551A1" w:rsidP="00753966">
            <w:pPr>
              <w:pStyle w:val="BodyText"/>
              <w:tabs>
                <w:tab w:val="left" w:pos="0"/>
                <w:tab w:val="left" w:pos="720"/>
              </w:tabs>
              <w:spacing w:after="0" w:line="240" w:lineRule="auto"/>
              <w:jc w:val="center"/>
              <w:rPr>
                <w:rFonts w:ascii="Times New Roman" w:hAnsi="Times New Roman"/>
                <w:sz w:val="28"/>
                <w:szCs w:val="28"/>
                <w:lang w:val="ro-RO"/>
              </w:rPr>
            </w:pPr>
          </w:p>
          <w:p w:rsidR="00A551A1" w:rsidRPr="00296046" w:rsidRDefault="00296046" w:rsidP="00753966">
            <w:pPr>
              <w:pStyle w:val="BodyText"/>
              <w:tabs>
                <w:tab w:val="left" w:pos="0"/>
                <w:tab w:val="left" w:pos="720"/>
              </w:tabs>
              <w:spacing w:after="0" w:line="240" w:lineRule="auto"/>
              <w:jc w:val="center"/>
              <w:rPr>
                <w:rFonts w:ascii="Times New Roman" w:hAnsi="Times New Roman"/>
                <w:bCs/>
                <w:sz w:val="28"/>
                <w:szCs w:val="28"/>
                <w:lang w:val="ro-RO" w:eastAsia="ro-RO"/>
              </w:rPr>
            </w:pPr>
            <w:r>
              <w:rPr>
                <w:rFonts w:ascii="Times New Roman" w:hAnsi="Times New Roman"/>
                <w:sz w:val="28"/>
                <w:szCs w:val="28"/>
                <w:lang w:val="ro-RO"/>
              </w:rPr>
              <w:t>67</w:t>
            </w:r>
            <w:r>
              <w:rPr>
                <w:rFonts w:ascii="Times New Roman" w:hAnsi="Times New Roman"/>
                <w:sz w:val="28"/>
                <w:szCs w:val="28"/>
              </w:rPr>
              <w:t xml:space="preserve"> din </w:t>
            </w:r>
            <w:r>
              <w:rPr>
                <w:rFonts w:ascii="Times New Roman" w:hAnsi="Times New Roman"/>
                <w:sz w:val="28"/>
                <w:szCs w:val="28"/>
                <w:lang w:val="ro-RO"/>
              </w:rPr>
              <w:t>67</w:t>
            </w:r>
          </w:p>
        </w:tc>
      </w:tr>
      <w:tr w:rsidR="00A551A1" w:rsidRPr="00780DAA" w:rsidTr="00753966">
        <w:tc>
          <w:tcPr>
            <w:tcW w:w="3345" w:type="dxa"/>
            <w:shd w:val="clear" w:color="auto" w:fill="auto"/>
          </w:tcPr>
          <w:p w:rsidR="00A551A1" w:rsidRPr="00780DAA" w:rsidRDefault="00A551A1" w:rsidP="00753966">
            <w:pPr>
              <w:pStyle w:val="BodyText"/>
              <w:tabs>
                <w:tab w:val="left" w:pos="0"/>
                <w:tab w:val="left" w:pos="720"/>
              </w:tabs>
              <w:spacing w:after="0" w:line="240" w:lineRule="auto"/>
              <w:jc w:val="both"/>
              <w:rPr>
                <w:rFonts w:ascii="Times New Roman" w:hAnsi="Times New Roman"/>
                <w:bCs/>
                <w:sz w:val="28"/>
                <w:szCs w:val="28"/>
                <w:lang w:val="ro-RO" w:eastAsia="ro-RO"/>
              </w:rPr>
            </w:pPr>
            <w:r w:rsidRPr="00780DAA">
              <w:rPr>
                <w:rFonts w:ascii="Times New Roman" w:hAnsi="Times New Roman"/>
                <w:sz w:val="28"/>
                <w:szCs w:val="28"/>
              </w:rPr>
              <w:t>Gradul de contractare și încasare a contravalorii prestării serviciului de salubrizare</w:t>
            </w:r>
          </w:p>
        </w:tc>
        <w:tc>
          <w:tcPr>
            <w:tcW w:w="3345" w:type="dxa"/>
            <w:shd w:val="clear" w:color="auto" w:fill="auto"/>
          </w:tcPr>
          <w:p w:rsidR="00A551A1" w:rsidRPr="00B95283" w:rsidRDefault="00A551A1" w:rsidP="00753966">
            <w:pPr>
              <w:pStyle w:val="BodyText"/>
              <w:tabs>
                <w:tab w:val="left" w:pos="0"/>
                <w:tab w:val="left" w:pos="720"/>
              </w:tabs>
              <w:spacing w:after="0" w:line="240" w:lineRule="auto"/>
              <w:jc w:val="both"/>
              <w:rPr>
                <w:rFonts w:ascii="Times New Roman" w:hAnsi="Times New Roman"/>
                <w:bCs/>
                <w:sz w:val="28"/>
                <w:szCs w:val="28"/>
                <w:lang w:val="ro-RO" w:eastAsia="ro-RO"/>
              </w:rPr>
            </w:pPr>
            <w:r w:rsidRPr="00780DAA">
              <w:rPr>
                <w:rFonts w:ascii="Times New Roman" w:hAnsi="Times New Roman"/>
                <w:sz w:val="28"/>
                <w:szCs w:val="28"/>
              </w:rPr>
              <w:t>Pentru fiecare UAT în parte se colectează date privind la % populației care a încheiat contracte (în cazul tarifului) și % de încasare a tarifelor/taxelor</w:t>
            </w:r>
            <w:r>
              <w:rPr>
                <w:rFonts w:ascii="Times New Roman" w:hAnsi="Times New Roman"/>
                <w:sz w:val="28"/>
                <w:szCs w:val="28"/>
                <w:lang w:val="ro-RO"/>
              </w:rPr>
              <w:t xml:space="preserve"> </w:t>
            </w:r>
            <w:r w:rsidRPr="00780DAA">
              <w:rPr>
                <w:rFonts w:ascii="Times New Roman" w:hAnsi="Times New Roman"/>
                <w:sz w:val="28"/>
                <w:szCs w:val="28"/>
              </w:rPr>
              <w:t>implementate. Se estimează un grad de contractare și un grad de încasare mediu la nivelul județului, separat pentru mediul urban și mediul rural</w:t>
            </w:r>
          </w:p>
        </w:tc>
        <w:tc>
          <w:tcPr>
            <w:tcW w:w="3345" w:type="dxa"/>
            <w:shd w:val="clear" w:color="auto" w:fill="auto"/>
          </w:tcPr>
          <w:p w:rsidR="00A551A1" w:rsidRDefault="00A551A1" w:rsidP="00753966">
            <w:pPr>
              <w:spacing w:after="0" w:line="240" w:lineRule="auto"/>
              <w:jc w:val="both"/>
              <w:rPr>
                <w:rFonts w:ascii="Times New Roman" w:hAnsi="Times New Roman"/>
                <w:sz w:val="28"/>
                <w:szCs w:val="28"/>
              </w:rPr>
            </w:pPr>
            <w:r>
              <w:rPr>
                <w:rFonts w:ascii="Times New Roman" w:hAnsi="Times New Roman"/>
                <w:sz w:val="28"/>
                <w:szCs w:val="28"/>
              </w:rPr>
              <w:t>1.</w:t>
            </w:r>
            <w:r w:rsidRPr="001F3EC6">
              <w:rPr>
                <w:rFonts w:ascii="Times New Roman" w:hAnsi="Times New Roman"/>
                <w:sz w:val="28"/>
                <w:szCs w:val="28"/>
              </w:rPr>
              <w:t>Grad mediu de contractare</w:t>
            </w:r>
            <w:r>
              <w:rPr>
                <w:rFonts w:ascii="Times New Roman" w:hAnsi="Times New Roman"/>
                <w:sz w:val="28"/>
                <w:szCs w:val="28"/>
              </w:rPr>
              <w:t xml:space="preserve"> pe județ</w:t>
            </w:r>
            <w:r w:rsidRPr="001F3EC6">
              <w:rPr>
                <w:rFonts w:ascii="Times New Roman" w:hAnsi="Times New Roman"/>
                <w:sz w:val="28"/>
                <w:szCs w:val="28"/>
              </w:rPr>
              <w:t xml:space="preserve"> ptr</w:t>
            </w:r>
            <w:r>
              <w:rPr>
                <w:rFonts w:ascii="Times New Roman" w:hAnsi="Times New Roman"/>
                <w:sz w:val="28"/>
                <w:szCs w:val="28"/>
              </w:rPr>
              <w:t>.</w:t>
            </w:r>
            <w:r w:rsidRPr="001F3EC6">
              <w:rPr>
                <w:rFonts w:ascii="Times New Roman" w:hAnsi="Times New Roman"/>
                <w:sz w:val="28"/>
                <w:szCs w:val="28"/>
              </w:rPr>
              <w:t xml:space="preserve"> UAT –</w:t>
            </w:r>
            <w:r>
              <w:rPr>
                <w:rFonts w:ascii="Times New Roman" w:hAnsi="Times New Roman"/>
                <w:sz w:val="28"/>
                <w:szCs w:val="28"/>
              </w:rPr>
              <w:t>uri</w:t>
            </w:r>
            <w:r w:rsidRPr="001F3EC6">
              <w:rPr>
                <w:rFonts w:ascii="Times New Roman" w:hAnsi="Times New Roman"/>
                <w:sz w:val="28"/>
                <w:szCs w:val="28"/>
              </w:rPr>
              <w:t xml:space="preserve">le cu </w:t>
            </w:r>
            <w:r>
              <w:rPr>
                <w:rFonts w:ascii="Times New Roman" w:hAnsi="Times New Roman"/>
                <w:sz w:val="28"/>
                <w:szCs w:val="28"/>
              </w:rPr>
              <w:t xml:space="preserve">tarif </w:t>
            </w:r>
          </w:p>
          <w:p w:rsidR="00A551A1" w:rsidRPr="00F6779E" w:rsidRDefault="00A551A1" w:rsidP="00753966">
            <w:pPr>
              <w:spacing w:after="0" w:line="240" w:lineRule="auto"/>
              <w:jc w:val="both"/>
              <w:rPr>
                <w:rFonts w:ascii="Times New Roman" w:hAnsi="Times New Roman"/>
                <w:sz w:val="28"/>
                <w:szCs w:val="28"/>
              </w:rPr>
            </w:pPr>
            <w:bookmarkStart w:id="11" w:name="_GoBack"/>
            <w:r w:rsidRPr="00F6779E">
              <w:rPr>
                <w:rFonts w:ascii="Times New Roman" w:hAnsi="Times New Roman"/>
                <w:sz w:val="28"/>
                <w:szCs w:val="28"/>
              </w:rPr>
              <w:t>82,78</w:t>
            </w:r>
            <w:r w:rsidRPr="00F6779E">
              <w:rPr>
                <w:rFonts w:ascii="Times New Roman" w:eastAsia="Times New Roman" w:hAnsi="Times New Roman"/>
                <w:bCs/>
                <w:sz w:val="28"/>
                <w:szCs w:val="28"/>
              </w:rPr>
              <w:t>%, din care:</w:t>
            </w:r>
          </w:p>
          <w:p w:rsidR="00A551A1" w:rsidRPr="00F6779E" w:rsidRDefault="00A551A1" w:rsidP="00753966">
            <w:pPr>
              <w:spacing w:after="0" w:line="240" w:lineRule="auto"/>
              <w:jc w:val="both"/>
              <w:rPr>
                <w:rFonts w:ascii="Times New Roman" w:eastAsia="Times New Roman" w:hAnsi="Times New Roman"/>
                <w:bCs/>
                <w:sz w:val="28"/>
                <w:szCs w:val="28"/>
              </w:rPr>
            </w:pPr>
            <w:r w:rsidRPr="00F6779E">
              <w:rPr>
                <w:rFonts w:ascii="Times New Roman" w:hAnsi="Times New Roman"/>
                <w:sz w:val="28"/>
                <w:szCs w:val="28"/>
              </w:rPr>
              <w:t>88,54</w:t>
            </w:r>
            <w:r w:rsidRPr="00F6779E">
              <w:rPr>
                <w:rFonts w:ascii="Times New Roman" w:eastAsia="Times New Roman" w:hAnsi="Times New Roman"/>
                <w:bCs/>
                <w:sz w:val="28"/>
                <w:szCs w:val="28"/>
              </w:rPr>
              <w:t>% mediul Urban</w:t>
            </w:r>
          </w:p>
          <w:p w:rsidR="00A551A1" w:rsidRPr="00F6779E" w:rsidRDefault="00A551A1" w:rsidP="00753966">
            <w:pPr>
              <w:spacing w:after="0" w:line="240" w:lineRule="auto"/>
              <w:jc w:val="both"/>
              <w:rPr>
                <w:rFonts w:ascii="Times New Roman" w:hAnsi="Times New Roman"/>
                <w:sz w:val="28"/>
                <w:szCs w:val="28"/>
              </w:rPr>
            </w:pPr>
            <w:r w:rsidRPr="00F6779E">
              <w:rPr>
                <w:rFonts w:ascii="Times New Roman" w:eastAsia="Times New Roman" w:hAnsi="Times New Roman"/>
                <w:bCs/>
                <w:sz w:val="28"/>
                <w:szCs w:val="28"/>
              </w:rPr>
              <w:t>77,07% mediul Rural</w:t>
            </w:r>
          </w:p>
          <w:bookmarkEnd w:id="11"/>
          <w:p w:rsidR="00A551A1" w:rsidRPr="009A07D7" w:rsidRDefault="00A551A1" w:rsidP="00753966">
            <w:pPr>
              <w:spacing w:after="0" w:line="240" w:lineRule="auto"/>
              <w:jc w:val="both"/>
              <w:rPr>
                <w:rFonts w:ascii="Times New Roman" w:hAnsi="Times New Roman"/>
                <w:sz w:val="28"/>
                <w:szCs w:val="28"/>
              </w:rPr>
            </w:pPr>
            <w:r w:rsidRPr="009A07D7">
              <w:rPr>
                <w:rFonts w:ascii="Times New Roman" w:hAnsi="Times New Roman"/>
                <w:sz w:val="28"/>
                <w:szCs w:val="28"/>
              </w:rPr>
              <w:t xml:space="preserve">2. Grad mediu  de încasare pe județ ptr. UAT-urile cu tarif </w:t>
            </w:r>
            <w:r w:rsidR="0077267D">
              <w:rPr>
                <w:rFonts w:ascii="Times New Roman" w:eastAsia="Times New Roman" w:hAnsi="Times New Roman"/>
                <w:bCs/>
                <w:sz w:val="28"/>
                <w:szCs w:val="28"/>
              </w:rPr>
              <w:t>99</w:t>
            </w:r>
            <w:r w:rsidRPr="009A07D7">
              <w:rPr>
                <w:rFonts w:ascii="Times New Roman" w:eastAsia="Times New Roman" w:hAnsi="Times New Roman"/>
                <w:bCs/>
                <w:sz w:val="28"/>
                <w:szCs w:val="28"/>
              </w:rPr>
              <w:t>,32%</w:t>
            </w:r>
            <w:r w:rsidRPr="009A07D7">
              <w:rPr>
                <w:rFonts w:ascii="Times New Roman" w:hAnsi="Times New Roman"/>
                <w:sz w:val="28"/>
                <w:szCs w:val="28"/>
              </w:rPr>
              <w:t xml:space="preserve"> %, din care:</w:t>
            </w:r>
          </w:p>
          <w:p w:rsidR="00A551A1" w:rsidRPr="009A07D7" w:rsidRDefault="0077267D" w:rsidP="00753966">
            <w:pPr>
              <w:spacing w:after="0" w:line="240" w:lineRule="auto"/>
              <w:jc w:val="both"/>
              <w:rPr>
                <w:rFonts w:ascii="Times New Roman" w:hAnsi="Times New Roman"/>
                <w:sz w:val="28"/>
                <w:szCs w:val="28"/>
              </w:rPr>
            </w:pPr>
            <w:r>
              <w:rPr>
                <w:rFonts w:ascii="Times New Roman" w:eastAsia="Times New Roman" w:hAnsi="Times New Roman"/>
                <w:bCs/>
                <w:sz w:val="28"/>
                <w:szCs w:val="28"/>
              </w:rPr>
              <w:t>99,51</w:t>
            </w:r>
            <w:r w:rsidR="00A551A1" w:rsidRPr="009A07D7">
              <w:rPr>
                <w:rFonts w:ascii="Times New Roman" w:hAnsi="Times New Roman"/>
                <w:sz w:val="28"/>
                <w:szCs w:val="28"/>
              </w:rPr>
              <w:t>% mediul Urban</w:t>
            </w:r>
          </w:p>
          <w:p w:rsidR="00A551A1" w:rsidRPr="009A07D7" w:rsidRDefault="0077267D" w:rsidP="00753966">
            <w:pPr>
              <w:spacing w:after="0" w:line="240" w:lineRule="auto"/>
              <w:jc w:val="both"/>
              <w:rPr>
                <w:rFonts w:ascii="Times New Roman" w:hAnsi="Times New Roman"/>
                <w:sz w:val="28"/>
                <w:szCs w:val="28"/>
              </w:rPr>
            </w:pPr>
            <w:r>
              <w:rPr>
                <w:rFonts w:ascii="Times New Roman" w:eastAsia="Times New Roman" w:hAnsi="Times New Roman"/>
                <w:bCs/>
                <w:sz w:val="28"/>
                <w:szCs w:val="28"/>
              </w:rPr>
              <w:t>98,82</w:t>
            </w:r>
            <w:r w:rsidR="00A551A1" w:rsidRPr="009A07D7">
              <w:rPr>
                <w:rFonts w:ascii="Times New Roman" w:hAnsi="Times New Roman"/>
                <w:sz w:val="28"/>
                <w:szCs w:val="28"/>
              </w:rPr>
              <w:t xml:space="preserve">% mediul Rural </w:t>
            </w:r>
          </w:p>
          <w:p w:rsidR="00A551A1" w:rsidRPr="009A07D7" w:rsidRDefault="00A551A1" w:rsidP="00753966">
            <w:pPr>
              <w:spacing w:after="0"/>
              <w:jc w:val="both"/>
              <w:rPr>
                <w:rFonts w:ascii="Times New Roman" w:eastAsia="Times New Roman" w:hAnsi="Times New Roman"/>
                <w:sz w:val="28"/>
                <w:szCs w:val="28"/>
              </w:rPr>
            </w:pPr>
            <w:r w:rsidRPr="009A07D7">
              <w:rPr>
                <w:rFonts w:ascii="Times New Roman" w:eastAsia="Times New Roman" w:hAnsi="Times New Roman"/>
                <w:bCs/>
                <w:sz w:val="28"/>
                <w:szCs w:val="28"/>
              </w:rPr>
              <w:t xml:space="preserve">3.Gradul mediu de încasare pe județ </w:t>
            </w:r>
            <w:r w:rsidR="0077267D">
              <w:rPr>
                <w:rFonts w:ascii="Times New Roman" w:eastAsia="Times New Roman" w:hAnsi="Times New Roman"/>
                <w:bCs/>
                <w:sz w:val="28"/>
                <w:szCs w:val="28"/>
              </w:rPr>
              <w:t>pentru UAT-urile cu TAXĂ = 100</w:t>
            </w:r>
            <w:r w:rsidRPr="009A07D7">
              <w:rPr>
                <w:rFonts w:ascii="Times New Roman" w:eastAsia="Times New Roman" w:hAnsi="Times New Roman"/>
                <w:bCs/>
                <w:sz w:val="28"/>
                <w:szCs w:val="28"/>
              </w:rPr>
              <w:t>%</w:t>
            </w:r>
          </w:p>
          <w:p w:rsidR="00A551A1" w:rsidRPr="002917C2" w:rsidRDefault="00A551A1" w:rsidP="00753966">
            <w:pPr>
              <w:spacing w:after="0"/>
              <w:jc w:val="both"/>
              <w:rPr>
                <w:rFonts w:ascii="Times New Roman" w:eastAsia="Times New Roman" w:hAnsi="Times New Roman"/>
                <w:sz w:val="28"/>
                <w:szCs w:val="28"/>
              </w:rPr>
            </w:pPr>
            <w:r w:rsidRPr="002917C2">
              <w:rPr>
                <w:rFonts w:ascii="Times New Roman" w:eastAsia="Times New Roman" w:hAnsi="Times New Roman"/>
                <w:sz w:val="28"/>
                <w:szCs w:val="28"/>
              </w:rPr>
              <w:t>- Gradul de încasare pentru UAT-urile cu taxă din </w:t>
            </w:r>
            <w:r w:rsidR="009A07D7">
              <w:rPr>
                <w:rFonts w:ascii="Times New Roman" w:eastAsia="Times New Roman" w:hAnsi="Times New Roman"/>
                <w:bCs/>
                <w:sz w:val="28"/>
                <w:szCs w:val="28"/>
              </w:rPr>
              <w:t xml:space="preserve">mediul rural = 100% </w:t>
            </w:r>
          </w:p>
          <w:p w:rsidR="00A551A1" w:rsidRPr="00D645ED" w:rsidRDefault="00A551A1" w:rsidP="00753966">
            <w:pPr>
              <w:spacing w:after="0"/>
              <w:jc w:val="both"/>
              <w:rPr>
                <w:rFonts w:ascii="Times New Roman" w:eastAsia="Times New Roman" w:hAnsi="Times New Roman"/>
                <w:sz w:val="28"/>
                <w:szCs w:val="28"/>
              </w:rPr>
            </w:pPr>
            <w:r w:rsidRPr="002917C2">
              <w:rPr>
                <w:rFonts w:ascii="Times New Roman" w:eastAsia="Times New Roman" w:hAnsi="Times New Roman"/>
                <w:sz w:val="28"/>
                <w:szCs w:val="28"/>
              </w:rPr>
              <w:t xml:space="preserve">- Gradul de încasare pentru UAT-urile cu taxă din </w:t>
            </w:r>
            <w:r w:rsidRPr="002917C2">
              <w:rPr>
                <w:rFonts w:ascii="Times New Roman" w:eastAsia="Times New Roman" w:hAnsi="Times New Roman"/>
                <w:bCs/>
                <w:sz w:val="28"/>
                <w:szCs w:val="28"/>
              </w:rPr>
              <w:t>mediul urban = NU SE APLICĂ (nu există UAT-uri în mediul urban cu taxă</w:t>
            </w:r>
            <w:r w:rsidRPr="001F3EC6">
              <w:rPr>
                <w:rFonts w:ascii="Times New Roman" w:eastAsia="Times New Roman" w:hAnsi="Times New Roman"/>
                <w:bCs/>
                <w:color w:val="000000"/>
                <w:sz w:val="28"/>
                <w:szCs w:val="28"/>
              </w:rPr>
              <w:t>)</w:t>
            </w:r>
          </w:p>
        </w:tc>
      </w:tr>
    </w:tbl>
    <w:p w:rsidR="00454E1E" w:rsidRDefault="00454E1E" w:rsidP="009A51EE"/>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3345"/>
        <w:gridCol w:w="3345"/>
      </w:tblGrid>
      <w:tr w:rsidR="00DC0D20" w:rsidRPr="005147CA" w:rsidTr="00F9285E">
        <w:tc>
          <w:tcPr>
            <w:tcW w:w="10035" w:type="dxa"/>
            <w:gridSpan w:val="3"/>
            <w:shd w:val="clear" w:color="auto" w:fill="auto"/>
          </w:tcPr>
          <w:p w:rsidR="00DC0D20" w:rsidRPr="005147CA" w:rsidRDefault="00DC0D20" w:rsidP="00F9285E">
            <w:pPr>
              <w:pStyle w:val="BodyText"/>
              <w:tabs>
                <w:tab w:val="left" w:pos="0"/>
                <w:tab w:val="left" w:pos="720"/>
              </w:tabs>
              <w:spacing w:after="0" w:line="240" w:lineRule="auto"/>
              <w:jc w:val="both"/>
              <w:rPr>
                <w:rFonts w:ascii="Times New Roman" w:hAnsi="Times New Roman"/>
                <w:bCs/>
                <w:sz w:val="28"/>
                <w:szCs w:val="28"/>
                <w:lang w:val="ro-RO" w:eastAsia="ro-RO"/>
              </w:rPr>
            </w:pPr>
            <w:r w:rsidRPr="005147CA">
              <w:rPr>
                <w:rFonts w:ascii="Times New Roman" w:hAnsi="Times New Roman"/>
                <w:sz w:val="28"/>
                <w:szCs w:val="28"/>
              </w:rPr>
              <w:t>Creșterea etapizată a gradului de pregătire pentru reutilizare și reciclare prin aplicarea ierarhiei de gestionare a deșeurilor</w:t>
            </w:r>
          </w:p>
        </w:tc>
      </w:tr>
      <w:tr w:rsidR="00DC0D20" w:rsidRPr="005147CA" w:rsidTr="00F9285E">
        <w:tc>
          <w:tcPr>
            <w:tcW w:w="3345" w:type="dxa"/>
            <w:shd w:val="clear" w:color="auto" w:fill="auto"/>
          </w:tcPr>
          <w:p w:rsidR="00DC0D20" w:rsidRPr="005147CA" w:rsidRDefault="00DC0D20" w:rsidP="00F9285E">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Număr de centre nou create pentru pregătirea pentru reutilizare a deșeurilor municipale</w:t>
            </w:r>
          </w:p>
        </w:tc>
        <w:tc>
          <w:tcPr>
            <w:tcW w:w="3345" w:type="dxa"/>
            <w:shd w:val="clear" w:color="auto" w:fill="auto"/>
          </w:tcPr>
          <w:p w:rsidR="00DC0D20" w:rsidRPr="005147CA" w:rsidRDefault="00DC0D20" w:rsidP="00F9285E">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Numărul de centre va fi raportat pe județ</w:t>
            </w:r>
          </w:p>
        </w:tc>
        <w:tc>
          <w:tcPr>
            <w:tcW w:w="3345" w:type="dxa"/>
            <w:shd w:val="clear" w:color="auto" w:fill="auto"/>
          </w:tcPr>
          <w:p w:rsidR="00DC0D20" w:rsidRDefault="00DC0D20" w:rsidP="00F9285E">
            <w:pPr>
              <w:pStyle w:val="BodyText"/>
              <w:tabs>
                <w:tab w:val="left" w:pos="0"/>
                <w:tab w:val="left" w:pos="720"/>
              </w:tabs>
              <w:spacing w:after="0" w:line="240" w:lineRule="auto"/>
              <w:jc w:val="center"/>
              <w:rPr>
                <w:rFonts w:ascii="Times New Roman" w:hAnsi="Times New Roman"/>
                <w:bCs/>
                <w:sz w:val="28"/>
                <w:szCs w:val="28"/>
                <w:lang w:val="ro-RO" w:eastAsia="ro-RO"/>
              </w:rPr>
            </w:pPr>
          </w:p>
          <w:p w:rsidR="00DC0D20" w:rsidRPr="005147CA" w:rsidRDefault="00DC0D20" w:rsidP="00F9285E">
            <w:pPr>
              <w:pStyle w:val="BodyText"/>
              <w:tabs>
                <w:tab w:val="left" w:pos="0"/>
                <w:tab w:val="left" w:pos="720"/>
              </w:tabs>
              <w:spacing w:after="0" w:line="240" w:lineRule="auto"/>
              <w:jc w:val="center"/>
              <w:rPr>
                <w:rFonts w:ascii="Times New Roman" w:hAnsi="Times New Roman"/>
                <w:bCs/>
                <w:sz w:val="28"/>
                <w:szCs w:val="28"/>
                <w:lang w:val="ro-RO" w:eastAsia="ro-RO"/>
              </w:rPr>
            </w:pPr>
            <w:r w:rsidRPr="005147CA">
              <w:rPr>
                <w:rFonts w:ascii="Times New Roman" w:hAnsi="Times New Roman"/>
                <w:bCs/>
                <w:sz w:val="28"/>
                <w:szCs w:val="28"/>
                <w:lang w:val="ro-RO" w:eastAsia="ro-RO"/>
              </w:rPr>
              <w:t>0</w:t>
            </w:r>
          </w:p>
        </w:tc>
      </w:tr>
      <w:tr w:rsidR="00DC0D20" w:rsidRPr="005147CA" w:rsidTr="00F9285E">
        <w:tc>
          <w:tcPr>
            <w:tcW w:w="3345" w:type="dxa"/>
            <w:shd w:val="clear" w:color="auto" w:fill="auto"/>
          </w:tcPr>
          <w:p w:rsidR="00DC0D20" w:rsidRPr="005147CA" w:rsidRDefault="00DC0D20" w:rsidP="00F9285E">
            <w:pPr>
              <w:spacing w:after="0" w:line="240" w:lineRule="auto"/>
              <w:jc w:val="both"/>
              <w:rPr>
                <w:rFonts w:ascii="Times New Roman" w:hAnsi="Times New Roman"/>
                <w:sz w:val="28"/>
                <w:szCs w:val="28"/>
              </w:rPr>
            </w:pPr>
          </w:p>
          <w:p w:rsidR="00DC0D20" w:rsidRPr="005147CA" w:rsidRDefault="00DC0D20" w:rsidP="00F9285E">
            <w:pPr>
              <w:spacing w:after="0" w:line="240" w:lineRule="auto"/>
              <w:jc w:val="both"/>
              <w:rPr>
                <w:rFonts w:ascii="Times New Roman" w:hAnsi="Times New Roman"/>
                <w:sz w:val="28"/>
                <w:szCs w:val="28"/>
              </w:rPr>
            </w:pPr>
          </w:p>
          <w:p w:rsidR="00DC0D20" w:rsidRPr="005147CA" w:rsidRDefault="00DC0D20" w:rsidP="00F9285E">
            <w:pPr>
              <w:spacing w:after="0" w:line="240" w:lineRule="auto"/>
              <w:jc w:val="both"/>
              <w:rPr>
                <w:rFonts w:ascii="Times New Roman" w:hAnsi="Times New Roman"/>
                <w:sz w:val="28"/>
                <w:szCs w:val="28"/>
              </w:rPr>
            </w:pPr>
          </w:p>
          <w:p w:rsidR="00DC0D20" w:rsidRPr="005147CA" w:rsidRDefault="00DC0D20" w:rsidP="00F9285E">
            <w:pPr>
              <w:spacing w:after="0" w:line="240" w:lineRule="auto"/>
              <w:jc w:val="both"/>
              <w:rPr>
                <w:rFonts w:ascii="Times New Roman" w:hAnsi="Times New Roman"/>
                <w:sz w:val="28"/>
                <w:szCs w:val="28"/>
              </w:rPr>
            </w:pPr>
          </w:p>
          <w:p w:rsidR="00DC0D20" w:rsidRPr="005147CA" w:rsidRDefault="00DC0D20" w:rsidP="00F9285E">
            <w:pPr>
              <w:spacing w:after="0" w:line="240" w:lineRule="auto"/>
              <w:jc w:val="both"/>
              <w:rPr>
                <w:rFonts w:ascii="Times New Roman" w:hAnsi="Times New Roman"/>
                <w:sz w:val="28"/>
                <w:szCs w:val="28"/>
              </w:rPr>
            </w:pPr>
          </w:p>
          <w:p w:rsidR="00DC0D20" w:rsidRPr="005147CA" w:rsidRDefault="00DC0D20" w:rsidP="00F9285E">
            <w:pPr>
              <w:spacing w:after="0" w:line="240" w:lineRule="auto"/>
              <w:jc w:val="both"/>
              <w:rPr>
                <w:rFonts w:ascii="Times New Roman" w:hAnsi="Times New Roman"/>
                <w:sz w:val="28"/>
                <w:szCs w:val="28"/>
              </w:rPr>
            </w:pPr>
          </w:p>
          <w:p w:rsidR="00DC0D20" w:rsidRPr="005147CA" w:rsidRDefault="00DC0D20" w:rsidP="00F9285E">
            <w:pPr>
              <w:spacing w:after="0" w:line="240" w:lineRule="auto"/>
              <w:jc w:val="both"/>
              <w:rPr>
                <w:rFonts w:ascii="Times New Roman" w:hAnsi="Times New Roman"/>
                <w:sz w:val="28"/>
                <w:szCs w:val="28"/>
              </w:rPr>
            </w:pPr>
            <w:r w:rsidRPr="005147CA">
              <w:rPr>
                <w:rFonts w:ascii="Times New Roman" w:hAnsi="Times New Roman"/>
                <w:sz w:val="28"/>
                <w:szCs w:val="28"/>
              </w:rPr>
              <w:t>Rata de capturare a deșeurilor</w:t>
            </w:r>
          </w:p>
          <w:p w:rsidR="00DC0D20" w:rsidRPr="005147CA" w:rsidRDefault="00DC0D20" w:rsidP="00F9285E">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lastRenderedPageBreak/>
              <w:t>reciclabile prin colectare separată</w:t>
            </w:r>
          </w:p>
        </w:tc>
        <w:tc>
          <w:tcPr>
            <w:tcW w:w="3345" w:type="dxa"/>
            <w:shd w:val="clear" w:color="auto" w:fill="auto"/>
          </w:tcPr>
          <w:p w:rsidR="00DC0D20" w:rsidRPr="005147CA" w:rsidRDefault="00DC0D20" w:rsidP="00F9285E">
            <w:pPr>
              <w:spacing w:after="0" w:line="240" w:lineRule="auto"/>
              <w:jc w:val="both"/>
              <w:rPr>
                <w:rFonts w:ascii="Times New Roman" w:hAnsi="Times New Roman"/>
                <w:sz w:val="28"/>
                <w:szCs w:val="28"/>
              </w:rPr>
            </w:pPr>
            <w:r w:rsidRPr="005147CA">
              <w:rPr>
                <w:rFonts w:ascii="Times New Roman" w:hAnsi="Times New Roman"/>
                <w:sz w:val="28"/>
                <w:szCs w:val="28"/>
              </w:rPr>
              <w:lastRenderedPageBreak/>
              <w:t xml:space="preserve">Rata de capturare se calculează la nivelul județului pentru fiecare tip de deșeu reciclabil (deșeuri de hârtie și carton, deșeuri de plastic, deșeuri sticlă, deșeuri de metal și deșeuri de lemn) prin raportarea </w:t>
            </w:r>
            <w:r w:rsidRPr="005147CA">
              <w:rPr>
                <w:rFonts w:ascii="Times New Roman" w:hAnsi="Times New Roman"/>
                <w:sz w:val="28"/>
                <w:szCs w:val="28"/>
              </w:rPr>
              <w:lastRenderedPageBreak/>
              <w:t xml:space="preserve">cantității de deșeuri colectată separat la cantitatea totală generată a deșeului respectiv. </w:t>
            </w:r>
          </w:p>
          <w:p w:rsidR="00DC0D20" w:rsidRPr="005147CA" w:rsidRDefault="00DC0D20" w:rsidP="00F9285E">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Cantitatea totală generată a deșeului respectiv se estimează prin aplicarea compoziției măsurate la cantitatea de deșeuri colectată</w:t>
            </w:r>
          </w:p>
        </w:tc>
        <w:tc>
          <w:tcPr>
            <w:tcW w:w="3345" w:type="dxa"/>
            <w:shd w:val="clear" w:color="auto" w:fill="auto"/>
          </w:tcPr>
          <w:p w:rsidR="00DC0D20" w:rsidRPr="005147CA" w:rsidRDefault="00DC0D20" w:rsidP="00F9285E">
            <w:pPr>
              <w:spacing w:after="0" w:line="240" w:lineRule="auto"/>
              <w:jc w:val="both"/>
              <w:rPr>
                <w:rFonts w:ascii="Times New Roman" w:hAnsi="Times New Roman"/>
                <w:sz w:val="28"/>
                <w:szCs w:val="28"/>
              </w:rPr>
            </w:pPr>
          </w:p>
          <w:p w:rsidR="00DC0D20" w:rsidRPr="005147CA" w:rsidRDefault="00DC0D20" w:rsidP="00F9285E">
            <w:pPr>
              <w:spacing w:after="0" w:line="240" w:lineRule="auto"/>
              <w:jc w:val="both"/>
              <w:rPr>
                <w:rFonts w:ascii="Times New Roman" w:hAnsi="Times New Roman"/>
                <w:sz w:val="28"/>
                <w:szCs w:val="28"/>
              </w:rPr>
            </w:pPr>
          </w:p>
          <w:p w:rsidR="00DC0D20" w:rsidRPr="005147CA" w:rsidRDefault="00DC0D20" w:rsidP="00F9285E">
            <w:pPr>
              <w:spacing w:after="0" w:line="240" w:lineRule="auto"/>
              <w:jc w:val="both"/>
              <w:rPr>
                <w:rFonts w:ascii="Times New Roman" w:hAnsi="Times New Roman"/>
                <w:sz w:val="28"/>
                <w:szCs w:val="28"/>
              </w:rPr>
            </w:pPr>
          </w:p>
          <w:p w:rsidR="00DC0D20" w:rsidRPr="005147CA" w:rsidRDefault="00DC0D20" w:rsidP="00F9285E">
            <w:pPr>
              <w:spacing w:after="0" w:line="240" w:lineRule="auto"/>
              <w:jc w:val="both"/>
              <w:rPr>
                <w:rFonts w:ascii="Times New Roman" w:hAnsi="Times New Roman"/>
                <w:sz w:val="28"/>
                <w:szCs w:val="28"/>
              </w:rPr>
            </w:pPr>
          </w:p>
          <w:p w:rsidR="00DC0D20" w:rsidRPr="005147CA" w:rsidRDefault="00DC0D20" w:rsidP="00F9285E">
            <w:pPr>
              <w:spacing w:after="0" w:line="240" w:lineRule="auto"/>
              <w:jc w:val="both"/>
              <w:rPr>
                <w:rFonts w:ascii="Times New Roman" w:hAnsi="Times New Roman"/>
                <w:sz w:val="28"/>
                <w:szCs w:val="28"/>
              </w:rPr>
            </w:pPr>
          </w:p>
          <w:p w:rsidR="00DC0D20" w:rsidRPr="00CB7276" w:rsidRDefault="00BD1D62" w:rsidP="00F9285E">
            <w:pPr>
              <w:spacing w:after="0" w:line="240" w:lineRule="auto"/>
              <w:jc w:val="center"/>
              <w:rPr>
                <w:rFonts w:ascii="Times New Roman" w:hAnsi="Times New Roman"/>
                <w:sz w:val="28"/>
                <w:szCs w:val="28"/>
              </w:rPr>
            </w:pPr>
            <w:r w:rsidRPr="00CB7276">
              <w:rPr>
                <w:rFonts w:ascii="Times New Roman" w:hAnsi="Times New Roman"/>
                <w:sz w:val="28"/>
                <w:szCs w:val="28"/>
              </w:rPr>
              <w:t>46,07</w:t>
            </w:r>
            <w:r w:rsidR="00DC0D20" w:rsidRPr="00CB7276">
              <w:rPr>
                <w:rFonts w:ascii="Times New Roman" w:hAnsi="Times New Roman"/>
                <w:sz w:val="28"/>
                <w:szCs w:val="28"/>
              </w:rPr>
              <w:t>%</w:t>
            </w:r>
          </w:p>
          <w:p w:rsidR="00DC0D20" w:rsidRPr="007C1B22" w:rsidRDefault="00DC0D20" w:rsidP="00F9285E">
            <w:pPr>
              <w:spacing w:after="0" w:line="240" w:lineRule="auto"/>
              <w:jc w:val="center"/>
              <w:rPr>
                <w:rFonts w:ascii="Times New Roman" w:hAnsi="Times New Roman"/>
                <w:sz w:val="28"/>
                <w:szCs w:val="28"/>
              </w:rPr>
            </w:pPr>
            <w:r w:rsidRPr="007C1B22">
              <w:rPr>
                <w:rFonts w:ascii="Times New Roman" w:hAnsi="Times New Roman"/>
                <w:sz w:val="28"/>
                <w:szCs w:val="28"/>
              </w:rPr>
              <w:t>calculat astfel:</w:t>
            </w:r>
          </w:p>
          <w:p w:rsidR="00DC0D20" w:rsidRPr="007C1B22" w:rsidRDefault="00D90101" w:rsidP="00F9285E">
            <w:pPr>
              <w:spacing w:after="0" w:line="240" w:lineRule="auto"/>
              <w:jc w:val="center"/>
              <w:rPr>
                <w:rFonts w:ascii="Times New Roman" w:hAnsi="Times New Roman"/>
                <w:sz w:val="28"/>
                <w:szCs w:val="28"/>
              </w:rPr>
            </w:pPr>
            <w:r>
              <w:rPr>
                <w:rFonts w:ascii="Times New Roman" w:hAnsi="Times New Roman"/>
                <w:sz w:val="28"/>
                <w:szCs w:val="28"/>
              </w:rPr>
              <w:lastRenderedPageBreak/>
              <w:t>2626,54</w:t>
            </w:r>
            <w:r w:rsidR="00DC0D20" w:rsidRPr="007C1B22">
              <w:rPr>
                <w:rFonts w:ascii="Times New Roman" w:hAnsi="Times New Roman"/>
                <w:sz w:val="28"/>
                <w:szCs w:val="28"/>
              </w:rPr>
              <w:t xml:space="preserve"> tone cantitate intrată</w:t>
            </w:r>
            <w:r w:rsidR="007C1B22" w:rsidRPr="007C1B22">
              <w:rPr>
                <w:rFonts w:ascii="Times New Roman" w:hAnsi="Times New Roman"/>
                <w:sz w:val="28"/>
                <w:szCs w:val="28"/>
              </w:rPr>
              <w:t xml:space="preserve"> în stația de sortare în an 2021</w:t>
            </w:r>
            <w:r w:rsidR="00DC0D20" w:rsidRPr="007C1B22">
              <w:rPr>
                <w:rFonts w:ascii="Times New Roman" w:hAnsi="Times New Roman"/>
                <w:sz w:val="28"/>
                <w:szCs w:val="28"/>
              </w:rPr>
              <w:t xml:space="preserve"> raportată la</w:t>
            </w:r>
          </w:p>
          <w:p w:rsidR="00DC0D20" w:rsidRPr="005147CA" w:rsidRDefault="004725FB" w:rsidP="00F9285E">
            <w:pPr>
              <w:pStyle w:val="BodyText"/>
              <w:tabs>
                <w:tab w:val="left" w:pos="0"/>
                <w:tab w:val="left" w:pos="720"/>
              </w:tabs>
              <w:spacing w:after="0" w:line="240" w:lineRule="auto"/>
              <w:jc w:val="center"/>
              <w:rPr>
                <w:rFonts w:ascii="Times New Roman" w:hAnsi="Times New Roman"/>
                <w:bCs/>
                <w:color w:val="FF0000"/>
                <w:sz w:val="28"/>
                <w:szCs w:val="28"/>
                <w:lang w:val="ro-RO" w:eastAsia="ro-RO"/>
              </w:rPr>
            </w:pPr>
            <w:r>
              <w:rPr>
                <w:rFonts w:ascii="Times New Roman" w:hAnsi="Times New Roman"/>
                <w:sz w:val="28"/>
                <w:szCs w:val="28"/>
              </w:rPr>
              <w:t>5700</w:t>
            </w:r>
            <w:r w:rsidR="00DC0D20" w:rsidRPr="007C1B22">
              <w:rPr>
                <w:rFonts w:ascii="Times New Roman" w:hAnsi="Times New Roman"/>
                <w:sz w:val="28"/>
                <w:szCs w:val="28"/>
              </w:rPr>
              <w:t xml:space="preserve"> tone cât ar fi trebuit să fie</w:t>
            </w:r>
          </w:p>
        </w:tc>
      </w:tr>
      <w:tr w:rsidR="00DC0D20" w:rsidRPr="005147CA" w:rsidTr="00F9285E">
        <w:tc>
          <w:tcPr>
            <w:tcW w:w="3345" w:type="dxa"/>
            <w:shd w:val="clear" w:color="auto" w:fill="auto"/>
          </w:tcPr>
          <w:p w:rsidR="00DC0D20" w:rsidRPr="005147CA" w:rsidRDefault="00DC0D20" w:rsidP="00F9285E">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lastRenderedPageBreak/>
              <w:t>Număr UAT-uri care au implementată colectarea separată a deșeurilor reciclabile din poartă în poartă pentru cel puțin un tip de material</w:t>
            </w:r>
          </w:p>
        </w:tc>
        <w:tc>
          <w:tcPr>
            <w:tcW w:w="3345" w:type="dxa"/>
            <w:shd w:val="clear" w:color="auto" w:fill="auto"/>
          </w:tcPr>
          <w:p w:rsidR="00DC0D20" w:rsidRPr="005147CA" w:rsidRDefault="00DC0D20" w:rsidP="00F9285E">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Se consideră că este implementată măsura în cazul în care cel puțin toată populația din zonele de locuințe individuale este deservită de acest sistem</w:t>
            </w:r>
          </w:p>
        </w:tc>
        <w:tc>
          <w:tcPr>
            <w:tcW w:w="3345" w:type="dxa"/>
            <w:shd w:val="clear" w:color="auto" w:fill="auto"/>
          </w:tcPr>
          <w:p w:rsidR="00DC0D20" w:rsidRDefault="00DC0D20" w:rsidP="00F9285E">
            <w:pPr>
              <w:pStyle w:val="BodyText"/>
              <w:tabs>
                <w:tab w:val="left" w:pos="0"/>
                <w:tab w:val="left" w:pos="720"/>
              </w:tabs>
              <w:spacing w:after="0" w:line="240" w:lineRule="auto"/>
              <w:jc w:val="center"/>
              <w:rPr>
                <w:rFonts w:ascii="Times New Roman" w:hAnsi="Times New Roman"/>
                <w:sz w:val="28"/>
                <w:szCs w:val="28"/>
                <w:lang w:val="ro-RO"/>
              </w:rPr>
            </w:pPr>
          </w:p>
          <w:p w:rsidR="00DC0D20" w:rsidRPr="005147CA" w:rsidRDefault="00DC0D20" w:rsidP="00F9285E">
            <w:pPr>
              <w:pStyle w:val="BodyText"/>
              <w:tabs>
                <w:tab w:val="left" w:pos="0"/>
                <w:tab w:val="left" w:pos="720"/>
              </w:tabs>
              <w:spacing w:after="0" w:line="240" w:lineRule="auto"/>
              <w:jc w:val="center"/>
              <w:rPr>
                <w:rFonts w:ascii="Times New Roman" w:hAnsi="Times New Roman"/>
                <w:bCs/>
                <w:sz w:val="28"/>
                <w:szCs w:val="28"/>
                <w:lang w:val="ro-RO" w:eastAsia="ro-RO"/>
              </w:rPr>
            </w:pPr>
            <w:r>
              <w:rPr>
                <w:rFonts w:ascii="Times New Roman" w:hAnsi="Times New Roman"/>
                <w:sz w:val="28"/>
                <w:szCs w:val="28"/>
              </w:rPr>
              <w:t>67</w:t>
            </w:r>
          </w:p>
        </w:tc>
      </w:tr>
      <w:tr w:rsidR="00DC0D20" w:rsidRPr="005147CA" w:rsidTr="00F9285E">
        <w:tc>
          <w:tcPr>
            <w:tcW w:w="3345" w:type="dxa"/>
            <w:shd w:val="clear" w:color="auto" w:fill="auto"/>
          </w:tcPr>
          <w:p w:rsidR="00DC0D20" w:rsidRPr="005147CA" w:rsidRDefault="00DC0D20" w:rsidP="00F9285E">
            <w:pPr>
              <w:spacing w:after="0" w:line="240" w:lineRule="auto"/>
              <w:jc w:val="both"/>
              <w:rPr>
                <w:rFonts w:ascii="Times New Roman" w:hAnsi="Times New Roman"/>
                <w:sz w:val="28"/>
                <w:szCs w:val="28"/>
              </w:rPr>
            </w:pPr>
            <w:r w:rsidRPr="005147CA">
              <w:rPr>
                <w:rFonts w:ascii="Times New Roman" w:hAnsi="Times New Roman"/>
                <w:sz w:val="28"/>
                <w:szCs w:val="28"/>
              </w:rPr>
              <w:t>Rata de capturare a biodeșeurilor</w:t>
            </w:r>
          </w:p>
          <w:p w:rsidR="00DC0D20" w:rsidRPr="005147CA" w:rsidRDefault="00DC0D20" w:rsidP="00F9285E">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menajere și similare prin colectare separată</w:t>
            </w:r>
          </w:p>
        </w:tc>
        <w:tc>
          <w:tcPr>
            <w:tcW w:w="3345" w:type="dxa"/>
            <w:shd w:val="clear" w:color="auto" w:fill="auto"/>
          </w:tcPr>
          <w:p w:rsidR="00DC0D20" w:rsidRPr="005147CA" w:rsidRDefault="00DC0D20" w:rsidP="00F9285E">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Rata de capturare se calculează la nivel de județ pentru biodeșeuri menajere și similare prin raportarea cantității de deșeuri colectate separat la cantitatea totală generată</w:t>
            </w:r>
          </w:p>
        </w:tc>
        <w:tc>
          <w:tcPr>
            <w:tcW w:w="3345" w:type="dxa"/>
            <w:shd w:val="clear" w:color="auto" w:fill="auto"/>
          </w:tcPr>
          <w:p w:rsidR="00DC0D20" w:rsidRDefault="00DC0D20" w:rsidP="00F9285E">
            <w:pPr>
              <w:spacing w:after="0" w:line="240" w:lineRule="auto"/>
              <w:jc w:val="center"/>
              <w:rPr>
                <w:rFonts w:ascii="Times New Roman" w:hAnsi="Times New Roman"/>
                <w:sz w:val="28"/>
                <w:szCs w:val="28"/>
              </w:rPr>
            </w:pPr>
          </w:p>
          <w:p w:rsidR="00DC0D20" w:rsidRPr="003D086D" w:rsidRDefault="003D086D" w:rsidP="00F9285E">
            <w:pPr>
              <w:spacing w:after="0" w:line="240" w:lineRule="auto"/>
              <w:jc w:val="center"/>
              <w:rPr>
                <w:rFonts w:ascii="Times New Roman" w:hAnsi="Times New Roman"/>
                <w:sz w:val="28"/>
                <w:szCs w:val="28"/>
              </w:rPr>
            </w:pPr>
            <w:r w:rsidRPr="003D086D">
              <w:rPr>
                <w:rFonts w:ascii="Times New Roman" w:hAnsi="Times New Roman"/>
                <w:sz w:val="28"/>
                <w:szCs w:val="28"/>
              </w:rPr>
              <w:t>10</w:t>
            </w:r>
            <w:r w:rsidR="00DC0D20" w:rsidRPr="003D086D">
              <w:rPr>
                <w:rFonts w:ascii="Times New Roman" w:hAnsi="Times New Roman"/>
                <w:sz w:val="28"/>
                <w:szCs w:val="28"/>
              </w:rPr>
              <w:t>,91%</w:t>
            </w:r>
          </w:p>
          <w:p w:rsidR="00DC0D20" w:rsidRPr="005147CA" w:rsidRDefault="00DC0D20" w:rsidP="00F9285E">
            <w:pPr>
              <w:pStyle w:val="BodyText"/>
              <w:tabs>
                <w:tab w:val="left" w:pos="0"/>
                <w:tab w:val="left" w:pos="720"/>
              </w:tabs>
              <w:spacing w:after="0" w:line="240" w:lineRule="auto"/>
              <w:jc w:val="center"/>
              <w:rPr>
                <w:rFonts w:ascii="Times New Roman" w:hAnsi="Times New Roman"/>
                <w:bCs/>
                <w:color w:val="FF0000"/>
                <w:sz w:val="28"/>
                <w:szCs w:val="28"/>
                <w:lang w:val="ro-RO" w:eastAsia="ro-RO"/>
              </w:rPr>
            </w:pPr>
          </w:p>
        </w:tc>
      </w:tr>
      <w:tr w:rsidR="00DC0D20" w:rsidRPr="005147CA" w:rsidTr="00F9285E">
        <w:tc>
          <w:tcPr>
            <w:tcW w:w="3345" w:type="dxa"/>
            <w:shd w:val="clear" w:color="auto" w:fill="auto"/>
          </w:tcPr>
          <w:p w:rsidR="00DC0D20" w:rsidRPr="005147CA" w:rsidRDefault="00DC0D20" w:rsidP="00F9285E">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Rata de capturare a deșeurilor verzi din parcuri și grădini prin colectare separată în vederea reciclării</w:t>
            </w:r>
          </w:p>
        </w:tc>
        <w:tc>
          <w:tcPr>
            <w:tcW w:w="3345" w:type="dxa"/>
            <w:shd w:val="clear" w:color="auto" w:fill="auto"/>
          </w:tcPr>
          <w:p w:rsidR="00DC0D20" w:rsidRPr="005147CA" w:rsidRDefault="00DC0D20" w:rsidP="00F9285E">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Rata de capturare se calculează la nivel de județ pentru deșeurile verzi din parcuri și grădini prin raportarea cantității de deșeuri colect</w:t>
            </w:r>
            <w:r>
              <w:rPr>
                <w:rFonts w:ascii="Times New Roman" w:hAnsi="Times New Roman"/>
                <w:sz w:val="28"/>
                <w:szCs w:val="28"/>
              </w:rPr>
              <w:t>ate separat la cantitatea total</w:t>
            </w:r>
            <w:r>
              <w:rPr>
                <w:rFonts w:ascii="Times New Roman" w:hAnsi="Times New Roman"/>
                <w:sz w:val="28"/>
                <w:szCs w:val="28"/>
                <w:lang w:val="ro-RO"/>
              </w:rPr>
              <w:t>ă</w:t>
            </w:r>
            <w:r w:rsidRPr="005147CA">
              <w:rPr>
                <w:rFonts w:ascii="Times New Roman" w:hAnsi="Times New Roman"/>
                <w:sz w:val="28"/>
                <w:szCs w:val="28"/>
              </w:rPr>
              <w:t xml:space="preserve"> generată</w:t>
            </w:r>
          </w:p>
        </w:tc>
        <w:tc>
          <w:tcPr>
            <w:tcW w:w="3345" w:type="dxa"/>
            <w:shd w:val="clear" w:color="auto" w:fill="auto"/>
          </w:tcPr>
          <w:p w:rsidR="00DC0D20" w:rsidRPr="003D086D" w:rsidRDefault="003D086D" w:rsidP="003D086D">
            <w:pPr>
              <w:spacing w:after="0" w:line="360" w:lineRule="auto"/>
              <w:jc w:val="center"/>
              <w:rPr>
                <w:rFonts w:ascii="Times New Roman" w:hAnsi="Times New Roman"/>
                <w:sz w:val="28"/>
                <w:szCs w:val="28"/>
              </w:rPr>
            </w:pPr>
            <w:r w:rsidRPr="003D086D">
              <w:rPr>
                <w:rFonts w:ascii="Times New Roman" w:hAnsi="Times New Roman"/>
                <w:sz w:val="28"/>
                <w:szCs w:val="28"/>
              </w:rPr>
              <w:t>10,91 %</w:t>
            </w:r>
          </w:p>
          <w:p w:rsidR="00DC0D20" w:rsidRPr="005147CA" w:rsidRDefault="00DC0D20" w:rsidP="00F9285E">
            <w:pPr>
              <w:pStyle w:val="BodyText"/>
              <w:tabs>
                <w:tab w:val="left" w:pos="0"/>
                <w:tab w:val="left" w:pos="720"/>
              </w:tabs>
              <w:spacing w:after="0" w:line="240" w:lineRule="auto"/>
              <w:jc w:val="center"/>
              <w:rPr>
                <w:rFonts w:ascii="Times New Roman" w:hAnsi="Times New Roman"/>
                <w:bCs/>
                <w:color w:val="FF0000"/>
                <w:sz w:val="28"/>
                <w:szCs w:val="28"/>
                <w:lang w:val="ro-RO" w:eastAsia="ro-RO"/>
              </w:rPr>
            </w:pPr>
          </w:p>
        </w:tc>
      </w:tr>
    </w:tbl>
    <w:p w:rsidR="00DC0D20" w:rsidRDefault="00DC0D20" w:rsidP="009A51EE"/>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3345"/>
        <w:gridCol w:w="3345"/>
      </w:tblGrid>
      <w:tr w:rsidR="00F9285E" w:rsidRPr="005147CA" w:rsidTr="00F9285E">
        <w:tc>
          <w:tcPr>
            <w:tcW w:w="3345" w:type="dxa"/>
            <w:shd w:val="clear" w:color="auto" w:fill="auto"/>
          </w:tcPr>
          <w:p w:rsidR="00F9285E" w:rsidRPr="005147CA" w:rsidRDefault="00F9285E" w:rsidP="00F9285E">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Capacități noi de sortare a deșeurilor colectate separat prin transformarea instalațiilor de sortare a deșeurilor municipale în amestec în instalații de sortare a deșeurilor reciclabile colectate</w:t>
            </w:r>
          </w:p>
        </w:tc>
        <w:tc>
          <w:tcPr>
            <w:tcW w:w="3345" w:type="dxa"/>
            <w:shd w:val="clear" w:color="auto" w:fill="auto"/>
          </w:tcPr>
          <w:p w:rsidR="00F9285E" w:rsidRPr="005147CA" w:rsidRDefault="00F9285E" w:rsidP="00F9285E">
            <w:pPr>
              <w:spacing w:after="0" w:line="240" w:lineRule="auto"/>
              <w:jc w:val="both"/>
              <w:rPr>
                <w:rFonts w:ascii="Times New Roman" w:hAnsi="Times New Roman"/>
                <w:sz w:val="28"/>
                <w:szCs w:val="28"/>
              </w:rPr>
            </w:pPr>
            <w:r w:rsidRPr="005147CA">
              <w:rPr>
                <w:rFonts w:ascii="Times New Roman" w:hAnsi="Times New Roman"/>
                <w:sz w:val="28"/>
                <w:szCs w:val="28"/>
              </w:rPr>
              <w:t>Capacitățile de sortare a</w:t>
            </w:r>
          </w:p>
          <w:p w:rsidR="00F9285E" w:rsidRPr="005147CA" w:rsidRDefault="00F9285E" w:rsidP="00F9285E">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deșeurilor colectate separat prin transformarea instalațiilor existente de sortare a deșeurilor municipale în amestec în instalații de sortare a deșeurilor reciclabile colectate (număr de instalații, capacitatea fiecărei instalații și capacitate totală în tone/an</w:t>
            </w:r>
          </w:p>
        </w:tc>
        <w:tc>
          <w:tcPr>
            <w:tcW w:w="3345" w:type="dxa"/>
            <w:shd w:val="clear" w:color="auto" w:fill="auto"/>
          </w:tcPr>
          <w:p w:rsidR="00F9285E" w:rsidRDefault="00F9285E" w:rsidP="00F9285E">
            <w:pPr>
              <w:pStyle w:val="BodyText"/>
              <w:tabs>
                <w:tab w:val="left" w:pos="0"/>
                <w:tab w:val="left" w:pos="720"/>
              </w:tabs>
              <w:spacing w:after="0" w:line="240" w:lineRule="auto"/>
              <w:jc w:val="center"/>
              <w:rPr>
                <w:rFonts w:ascii="Times New Roman" w:hAnsi="Times New Roman"/>
                <w:bCs/>
                <w:sz w:val="28"/>
                <w:szCs w:val="28"/>
                <w:lang w:val="ro-RO" w:eastAsia="ro-RO"/>
              </w:rPr>
            </w:pPr>
          </w:p>
          <w:p w:rsidR="00F9285E" w:rsidRDefault="00F9285E" w:rsidP="00F9285E">
            <w:pPr>
              <w:pStyle w:val="BodyText"/>
              <w:tabs>
                <w:tab w:val="left" w:pos="0"/>
                <w:tab w:val="left" w:pos="720"/>
              </w:tabs>
              <w:spacing w:after="0" w:line="240" w:lineRule="auto"/>
              <w:jc w:val="center"/>
              <w:rPr>
                <w:rFonts w:ascii="Times New Roman" w:hAnsi="Times New Roman"/>
                <w:bCs/>
                <w:sz w:val="28"/>
                <w:szCs w:val="28"/>
                <w:lang w:val="ro-RO" w:eastAsia="ro-RO"/>
              </w:rPr>
            </w:pPr>
          </w:p>
          <w:p w:rsidR="00F9285E" w:rsidRDefault="00F9285E" w:rsidP="00F9285E">
            <w:pPr>
              <w:pStyle w:val="BodyText"/>
              <w:tabs>
                <w:tab w:val="left" w:pos="0"/>
                <w:tab w:val="left" w:pos="720"/>
              </w:tabs>
              <w:spacing w:after="0" w:line="240" w:lineRule="auto"/>
              <w:jc w:val="center"/>
              <w:rPr>
                <w:rFonts w:ascii="Times New Roman" w:hAnsi="Times New Roman"/>
                <w:bCs/>
                <w:sz w:val="28"/>
                <w:szCs w:val="28"/>
                <w:lang w:val="ro-RO" w:eastAsia="ro-RO"/>
              </w:rPr>
            </w:pPr>
          </w:p>
          <w:p w:rsidR="00F9285E" w:rsidRDefault="00F9285E" w:rsidP="00F9285E">
            <w:pPr>
              <w:pStyle w:val="BodyText"/>
              <w:tabs>
                <w:tab w:val="left" w:pos="0"/>
                <w:tab w:val="left" w:pos="720"/>
              </w:tabs>
              <w:spacing w:after="0" w:line="240" w:lineRule="auto"/>
              <w:jc w:val="center"/>
              <w:rPr>
                <w:rFonts w:ascii="Times New Roman" w:hAnsi="Times New Roman"/>
                <w:bCs/>
                <w:sz w:val="28"/>
                <w:szCs w:val="28"/>
                <w:lang w:val="ro-RO" w:eastAsia="ro-RO"/>
              </w:rPr>
            </w:pPr>
          </w:p>
          <w:p w:rsidR="00F9285E" w:rsidRDefault="00F9285E" w:rsidP="00F9285E">
            <w:pPr>
              <w:pStyle w:val="BodyText"/>
              <w:tabs>
                <w:tab w:val="left" w:pos="0"/>
                <w:tab w:val="left" w:pos="720"/>
              </w:tabs>
              <w:spacing w:after="0" w:line="240" w:lineRule="auto"/>
              <w:jc w:val="center"/>
              <w:rPr>
                <w:rFonts w:ascii="Times New Roman" w:hAnsi="Times New Roman"/>
                <w:bCs/>
                <w:sz w:val="28"/>
                <w:szCs w:val="28"/>
                <w:lang w:val="ro-RO" w:eastAsia="ro-RO"/>
              </w:rPr>
            </w:pPr>
          </w:p>
          <w:p w:rsidR="00F9285E" w:rsidRPr="005147CA" w:rsidRDefault="00F9285E" w:rsidP="00F9285E">
            <w:pPr>
              <w:pStyle w:val="BodyText"/>
              <w:tabs>
                <w:tab w:val="left" w:pos="0"/>
                <w:tab w:val="left" w:pos="720"/>
              </w:tabs>
              <w:spacing w:after="0" w:line="240" w:lineRule="auto"/>
              <w:jc w:val="center"/>
              <w:rPr>
                <w:rFonts w:ascii="Times New Roman" w:hAnsi="Times New Roman"/>
                <w:bCs/>
                <w:sz w:val="28"/>
                <w:szCs w:val="28"/>
                <w:lang w:val="ro-RO" w:eastAsia="ro-RO"/>
              </w:rPr>
            </w:pPr>
            <w:r w:rsidRPr="005147CA">
              <w:rPr>
                <w:rFonts w:ascii="Times New Roman" w:hAnsi="Times New Roman"/>
                <w:bCs/>
                <w:sz w:val="28"/>
                <w:szCs w:val="28"/>
                <w:lang w:val="ro-RO" w:eastAsia="ro-RO"/>
              </w:rPr>
              <w:t>0</w:t>
            </w:r>
          </w:p>
        </w:tc>
      </w:tr>
      <w:tr w:rsidR="00F9285E" w:rsidRPr="005147CA" w:rsidTr="00F9285E">
        <w:tc>
          <w:tcPr>
            <w:tcW w:w="3345" w:type="dxa"/>
            <w:shd w:val="clear" w:color="auto" w:fill="auto"/>
          </w:tcPr>
          <w:p w:rsidR="00F9285E" w:rsidRPr="005147CA" w:rsidRDefault="00F9285E" w:rsidP="00F9285E">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 xml:space="preserve">Capacități noi de compostare pentru deșeurile </w:t>
            </w:r>
            <w:r w:rsidRPr="005147CA">
              <w:rPr>
                <w:rFonts w:ascii="Times New Roman" w:hAnsi="Times New Roman"/>
                <w:sz w:val="28"/>
                <w:szCs w:val="28"/>
              </w:rPr>
              <w:lastRenderedPageBreak/>
              <w:t>verzi din parcurile și grădinile publice</w:t>
            </w:r>
          </w:p>
        </w:tc>
        <w:tc>
          <w:tcPr>
            <w:tcW w:w="3345" w:type="dxa"/>
            <w:shd w:val="clear" w:color="auto" w:fill="auto"/>
          </w:tcPr>
          <w:p w:rsidR="00F9285E" w:rsidRPr="005147CA" w:rsidRDefault="00F9285E" w:rsidP="00F9285E">
            <w:pPr>
              <w:spacing w:after="0" w:line="240" w:lineRule="auto"/>
              <w:jc w:val="both"/>
              <w:rPr>
                <w:rFonts w:ascii="Times New Roman" w:hAnsi="Times New Roman"/>
                <w:sz w:val="28"/>
                <w:szCs w:val="28"/>
              </w:rPr>
            </w:pPr>
            <w:r w:rsidRPr="005147CA">
              <w:rPr>
                <w:rFonts w:ascii="Times New Roman" w:hAnsi="Times New Roman"/>
                <w:sz w:val="28"/>
                <w:szCs w:val="28"/>
              </w:rPr>
              <w:lastRenderedPageBreak/>
              <w:t>Capacități noi de compostare</w:t>
            </w:r>
          </w:p>
          <w:p w:rsidR="00F9285E" w:rsidRPr="005147CA" w:rsidRDefault="00F9285E" w:rsidP="00F9285E">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lastRenderedPageBreak/>
              <w:t>deșeuri verzi (număr de instalații, capacitatea fiecărei instalații și capacitate totală în tone/an)</w:t>
            </w:r>
          </w:p>
        </w:tc>
        <w:tc>
          <w:tcPr>
            <w:tcW w:w="3345" w:type="dxa"/>
            <w:shd w:val="clear" w:color="auto" w:fill="auto"/>
          </w:tcPr>
          <w:p w:rsidR="00F9285E" w:rsidRDefault="00F9285E" w:rsidP="00F9285E">
            <w:pPr>
              <w:pStyle w:val="BodyText"/>
              <w:tabs>
                <w:tab w:val="left" w:pos="0"/>
                <w:tab w:val="left" w:pos="720"/>
              </w:tabs>
              <w:spacing w:after="0" w:line="240" w:lineRule="auto"/>
              <w:jc w:val="center"/>
              <w:rPr>
                <w:rFonts w:ascii="Times New Roman" w:hAnsi="Times New Roman"/>
                <w:bCs/>
                <w:sz w:val="28"/>
                <w:szCs w:val="28"/>
                <w:lang w:val="ro-RO" w:eastAsia="ro-RO"/>
              </w:rPr>
            </w:pPr>
          </w:p>
          <w:p w:rsidR="00F9285E" w:rsidRDefault="00F9285E" w:rsidP="00F9285E">
            <w:pPr>
              <w:pStyle w:val="BodyText"/>
              <w:tabs>
                <w:tab w:val="left" w:pos="0"/>
                <w:tab w:val="left" w:pos="720"/>
              </w:tabs>
              <w:spacing w:after="0" w:line="240" w:lineRule="auto"/>
              <w:jc w:val="center"/>
              <w:rPr>
                <w:rFonts w:ascii="Times New Roman" w:hAnsi="Times New Roman"/>
                <w:bCs/>
                <w:sz w:val="28"/>
                <w:szCs w:val="28"/>
                <w:lang w:val="ro-RO" w:eastAsia="ro-RO"/>
              </w:rPr>
            </w:pPr>
          </w:p>
          <w:p w:rsidR="00F9285E" w:rsidRPr="005147CA" w:rsidRDefault="00F9285E" w:rsidP="00F9285E">
            <w:pPr>
              <w:pStyle w:val="BodyText"/>
              <w:tabs>
                <w:tab w:val="left" w:pos="0"/>
                <w:tab w:val="left" w:pos="720"/>
              </w:tabs>
              <w:spacing w:after="0" w:line="240" w:lineRule="auto"/>
              <w:jc w:val="center"/>
              <w:rPr>
                <w:rFonts w:ascii="Times New Roman" w:hAnsi="Times New Roman"/>
                <w:bCs/>
                <w:sz w:val="28"/>
                <w:szCs w:val="28"/>
                <w:lang w:val="ro-RO" w:eastAsia="ro-RO"/>
              </w:rPr>
            </w:pPr>
            <w:r w:rsidRPr="005147CA">
              <w:rPr>
                <w:rFonts w:ascii="Times New Roman" w:hAnsi="Times New Roman"/>
                <w:bCs/>
                <w:sz w:val="28"/>
                <w:szCs w:val="28"/>
                <w:lang w:val="ro-RO" w:eastAsia="ro-RO"/>
              </w:rPr>
              <w:t>0</w:t>
            </w:r>
          </w:p>
        </w:tc>
      </w:tr>
      <w:tr w:rsidR="00F9285E" w:rsidRPr="005147CA" w:rsidTr="00F9285E">
        <w:tc>
          <w:tcPr>
            <w:tcW w:w="3345" w:type="dxa"/>
            <w:shd w:val="clear" w:color="auto" w:fill="auto"/>
          </w:tcPr>
          <w:p w:rsidR="00F9285E" w:rsidRPr="005147CA" w:rsidRDefault="00F9285E" w:rsidP="00F9285E">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Capacități noi de instalații TMB cu digestie anaerobă, inclusiv reciclare</w:t>
            </w:r>
          </w:p>
        </w:tc>
        <w:tc>
          <w:tcPr>
            <w:tcW w:w="3345" w:type="dxa"/>
            <w:shd w:val="clear" w:color="auto" w:fill="auto"/>
          </w:tcPr>
          <w:p w:rsidR="00F9285E" w:rsidRPr="005147CA" w:rsidRDefault="00F9285E" w:rsidP="00F9285E">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Capacități noi de instalații TMB cu digestie anaerobă date în operare (număr de instalații, capacitatea fiecărei instalații și capacitate totală în tone/an</w:t>
            </w:r>
          </w:p>
        </w:tc>
        <w:tc>
          <w:tcPr>
            <w:tcW w:w="3345" w:type="dxa"/>
            <w:shd w:val="clear" w:color="auto" w:fill="auto"/>
          </w:tcPr>
          <w:p w:rsidR="00F9285E" w:rsidRDefault="00F9285E" w:rsidP="00F9285E">
            <w:pPr>
              <w:pStyle w:val="BodyText"/>
              <w:tabs>
                <w:tab w:val="left" w:pos="0"/>
                <w:tab w:val="left" w:pos="720"/>
              </w:tabs>
              <w:spacing w:after="0" w:line="240" w:lineRule="auto"/>
              <w:jc w:val="center"/>
              <w:rPr>
                <w:rFonts w:ascii="Times New Roman" w:hAnsi="Times New Roman"/>
                <w:bCs/>
                <w:sz w:val="28"/>
                <w:szCs w:val="28"/>
                <w:lang w:val="ro-RO" w:eastAsia="ro-RO"/>
              </w:rPr>
            </w:pPr>
          </w:p>
          <w:p w:rsidR="00F9285E" w:rsidRDefault="00F9285E" w:rsidP="00F9285E">
            <w:pPr>
              <w:pStyle w:val="BodyText"/>
              <w:tabs>
                <w:tab w:val="left" w:pos="0"/>
                <w:tab w:val="left" w:pos="720"/>
              </w:tabs>
              <w:spacing w:after="0" w:line="240" w:lineRule="auto"/>
              <w:jc w:val="center"/>
              <w:rPr>
                <w:rFonts w:ascii="Times New Roman" w:hAnsi="Times New Roman"/>
                <w:bCs/>
                <w:sz w:val="28"/>
                <w:szCs w:val="28"/>
                <w:lang w:val="ro-RO" w:eastAsia="ro-RO"/>
              </w:rPr>
            </w:pPr>
          </w:p>
          <w:p w:rsidR="00F9285E" w:rsidRPr="005147CA" w:rsidRDefault="00F9285E" w:rsidP="00F9285E">
            <w:pPr>
              <w:pStyle w:val="BodyText"/>
              <w:tabs>
                <w:tab w:val="left" w:pos="0"/>
                <w:tab w:val="left" w:pos="720"/>
              </w:tabs>
              <w:spacing w:after="0" w:line="240" w:lineRule="auto"/>
              <w:jc w:val="center"/>
              <w:rPr>
                <w:rFonts w:ascii="Times New Roman" w:hAnsi="Times New Roman"/>
                <w:bCs/>
                <w:sz w:val="28"/>
                <w:szCs w:val="28"/>
                <w:lang w:val="ro-RO" w:eastAsia="ro-RO"/>
              </w:rPr>
            </w:pPr>
            <w:r w:rsidRPr="005147CA">
              <w:rPr>
                <w:rFonts w:ascii="Times New Roman" w:hAnsi="Times New Roman"/>
                <w:bCs/>
                <w:sz w:val="28"/>
                <w:szCs w:val="28"/>
                <w:lang w:val="ro-RO" w:eastAsia="ro-RO"/>
              </w:rPr>
              <w:t>0</w:t>
            </w:r>
          </w:p>
        </w:tc>
      </w:tr>
      <w:tr w:rsidR="00F9285E" w:rsidRPr="005147CA" w:rsidTr="00F9285E">
        <w:tc>
          <w:tcPr>
            <w:tcW w:w="3345" w:type="dxa"/>
            <w:shd w:val="clear" w:color="auto" w:fill="auto"/>
          </w:tcPr>
          <w:p w:rsidR="00F9285E" w:rsidRPr="005147CA" w:rsidRDefault="00F9285E" w:rsidP="00F9285E">
            <w:pPr>
              <w:spacing w:after="0" w:line="240" w:lineRule="auto"/>
              <w:jc w:val="both"/>
              <w:rPr>
                <w:rFonts w:ascii="Times New Roman" w:hAnsi="Times New Roman"/>
                <w:sz w:val="28"/>
                <w:szCs w:val="28"/>
              </w:rPr>
            </w:pPr>
            <w:r w:rsidRPr="005147CA">
              <w:rPr>
                <w:rFonts w:ascii="Times New Roman" w:hAnsi="Times New Roman"/>
                <w:sz w:val="28"/>
                <w:szCs w:val="28"/>
              </w:rPr>
              <w:t>Implementarea compostării</w:t>
            </w:r>
          </w:p>
          <w:p w:rsidR="00F9285E" w:rsidRPr="005147CA" w:rsidRDefault="00F9285E" w:rsidP="00F9285E">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individuale</w:t>
            </w:r>
          </w:p>
        </w:tc>
        <w:tc>
          <w:tcPr>
            <w:tcW w:w="3345" w:type="dxa"/>
            <w:shd w:val="clear" w:color="auto" w:fill="auto"/>
          </w:tcPr>
          <w:p w:rsidR="00F9285E" w:rsidRPr="005147CA" w:rsidRDefault="00F9285E" w:rsidP="00F9285E">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Număr de unități de compostare individuale furnizate, gradul de utilizarea și cantitatea de deșeu compostat</w:t>
            </w:r>
          </w:p>
        </w:tc>
        <w:tc>
          <w:tcPr>
            <w:tcW w:w="3345" w:type="dxa"/>
            <w:shd w:val="clear" w:color="auto" w:fill="auto"/>
          </w:tcPr>
          <w:p w:rsidR="00F9285E" w:rsidRDefault="00F9285E" w:rsidP="00F9285E">
            <w:pPr>
              <w:pStyle w:val="BodyText"/>
              <w:tabs>
                <w:tab w:val="left" w:pos="0"/>
                <w:tab w:val="left" w:pos="720"/>
              </w:tabs>
              <w:spacing w:after="0" w:line="240" w:lineRule="auto"/>
              <w:jc w:val="center"/>
              <w:rPr>
                <w:rFonts w:ascii="Times New Roman" w:hAnsi="Times New Roman"/>
                <w:bCs/>
                <w:sz w:val="28"/>
                <w:szCs w:val="28"/>
                <w:lang w:val="ro-RO" w:eastAsia="ro-RO"/>
              </w:rPr>
            </w:pPr>
          </w:p>
          <w:p w:rsidR="00F9285E" w:rsidRDefault="00F9285E" w:rsidP="00F9285E">
            <w:pPr>
              <w:pStyle w:val="BodyText"/>
              <w:tabs>
                <w:tab w:val="left" w:pos="0"/>
                <w:tab w:val="left" w:pos="720"/>
              </w:tabs>
              <w:spacing w:after="0" w:line="240" w:lineRule="auto"/>
              <w:jc w:val="center"/>
              <w:rPr>
                <w:rFonts w:ascii="Times New Roman" w:hAnsi="Times New Roman"/>
                <w:bCs/>
                <w:sz w:val="28"/>
                <w:szCs w:val="28"/>
                <w:lang w:val="ro-RO" w:eastAsia="ro-RO"/>
              </w:rPr>
            </w:pPr>
          </w:p>
          <w:p w:rsidR="00F9285E" w:rsidRPr="005147CA" w:rsidRDefault="00E111F8" w:rsidP="00F9285E">
            <w:pPr>
              <w:pStyle w:val="BodyText"/>
              <w:tabs>
                <w:tab w:val="left" w:pos="0"/>
                <w:tab w:val="left" w:pos="720"/>
              </w:tabs>
              <w:spacing w:after="0" w:line="240" w:lineRule="auto"/>
              <w:jc w:val="center"/>
              <w:rPr>
                <w:rFonts w:ascii="Times New Roman" w:hAnsi="Times New Roman"/>
                <w:bCs/>
                <w:sz w:val="28"/>
                <w:szCs w:val="28"/>
                <w:lang w:val="ro-RO" w:eastAsia="ro-RO"/>
              </w:rPr>
            </w:pPr>
            <w:r>
              <w:rPr>
                <w:rFonts w:ascii="Times New Roman" w:hAnsi="Times New Roman"/>
                <w:bCs/>
                <w:sz w:val="28"/>
                <w:szCs w:val="28"/>
                <w:lang w:val="ro-RO" w:eastAsia="ro-RO"/>
              </w:rPr>
              <w:t>20000 de recipiente au fost distribuite la gospodării individuale din mediul rural</w:t>
            </w:r>
            <w:r w:rsidR="00E5110A">
              <w:rPr>
                <w:rFonts w:ascii="Times New Roman" w:hAnsi="Times New Roman"/>
                <w:bCs/>
                <w:sz w:val="28"/>
                <w:szCs w:val="28"/>
                <w:lang w:val="ro-RO" w:eastAsia="ro-RO"/>
              </w:rPr>
              <w:t xml:space="preserve"> (acoperă 30%)</w:t>
            </w:r>
          </w:p>
        </w:tc>
      </w:tr>
      <w:tr w:rsidR="00F9285E" w:rsidRPr="005147CA" w:rsidTr="00F9285E">
        <w:tc>
          <w:tcPr>
            <w:tcW w:w="10035" w:type="dxa"/>
            <w:gridSpan w:val="3"/>
            <w:shd w:val="clear" w:color="auto" w:fill="auto"/>
          </w:tcPr>
          <w:p w:rsidR="00F9285E" w:rsidRPr="005147CA" w:rsidRDefault="00F9285E" w:rsidP="00F9285E">
            <w:pPr>
              <w:pStyle w:val="BodyText"/>
              <w:tabs>
                <w:tab w:val="left" w:pos="0"/>
                <w:tab w:val="left" w:pos="720"/>
              </w:tabs>
              <w:spacing w:after="0" w:line="240" w:lineRule="auto"/>
              <w:jc w:val="both"/>
              <w:rPr>
                <w:rFonts w:ascii="Times New Roman" w:hAnsi="Times New Roman"/>
                <w:bCs/>
                <w:color w:val="FF0000"/>
                <w:sz w:val="28"/>
                <w:szCs w:val="28"/>
                <w:lang w:val="ro-RO" w:eastAsia="ro-RO"/>
              </w:rPr>
            </w:pPr>
            <w:r w:rsidRPr="005147CA">
              <w:rPr>
                <w:rFonts w:ascii="Times New Roman" w:hAnsi="Times New Roman"/>
                <w:sz w:val="28"/>
                <w:szCs w:val="28"/>
              </w:rPr>
              <w:t>Colectarea separată a biodeșeurilor</w:t>
            </w:r>
          </w:p>
        </w:tc>
      </w:tr>
      <w:tr w:rsidR="00F9285E" w:rsidRPr="005147CA" w:rsidTr="00F9285E">
        <w:tc>
          <w:tcPr>
            <w:tcW w:w="3345" w:type="dxa"/>
            <w:shd w:val="clear" w:color="auto" w:fill="auto"/>
          </w:tcPr>
          <w:p w:rsidR="00F9285E" w:rsidRPr="005147CA" w:rsidRDefault="00F9285E" w:rsidP="00F9285E">
            <w:pPr>
              <w:spacing w:after="0" w:line="240" w:lineRule="auto"/>
              <w:jc w:val="both"/>
              <w:rPr>
                <w:rFonts w:ascii="Times New Roman" w:hAnsi="Times New Roman"/>
                <w:sz w:val="28"/>
                <w:szCs w:val="28"/>
              </w:rPr>
            </w:pPr>
            <w:r w:rsidRPr="005147CA">
              <w:rPr>
                <w:rFonts w:ascii="Times New Roman" w:hAnsi="Times New Roman"/>
                <w:sz w:val="28"/>
                <w:szCs w:val="28"/>
              </w:rPr>
              <w:t>Rata de capturare a biodeșeurilor</w:t>
            </w:r>
          </w:p>
          <w:p w:rsidR="00F9285E" w:rsidRPr="005147CA" w:rsidRDefault="00F9285E" w:rsidP="00F9285E">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menajere și similare prin colectare separată</w:t>
            </w:r>
          </w:p>
        </w:tc>
        <w:tc>
          <w:tcPr>
            <w:tcW w:w="3345" w:type="dxa"/>
            <w:shd w:val="clear" w:color="auto" w:fill="auto"/>
          </w:tcPr>
          <w:p w:rsidR="00F9285E" w:rsidRPr="005147CA" w:rsidRDefault="00F9285E" w:rsidP="00F9285E">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Rata de capturare se calculează la nivel de județ pentru biodeșeuri menajere și similare prin raportarea cantității de deșeuri colectate separat la cantitatea totală generată</w:t>
            </w:r>
          </w:p>
        </w:tc>
        <w:tc>
          <w:tcPr>
            <w:tcW w:w="3345" w:type="dxa"/>
            <w:shd w:val="clear" w:color="auto" w:fill="auto"/>
          </w:tcPr>
          <w:p w:rsidR="00F9285E" w:rsidRDefault="00F9285E" w:rsidP="00F9285E">
            <w:pPr>
              <w:spacing w:after="0" w:line="240" w:lineRule="auto"/>
              <w:jc w:val="center"/>
              <w:rPr>
                <w:rFonts w:ascii="Times New Roman" w:hAnsi="Times New Roman"/>
                <w:sz w:val="28"/>
                <w:szCs w:val="28"/>
              </w:rPr>
            </w:pPr>
          </w:p>
          <w:p w:rsidR="00F9285E" w:rsidRDefault="00F9285E" w:rsidP="00F9285E">
            <w:pPr>
              <w:spacing w:after="0" w:line="240" w:lineRule="auto"/>
              <w:jc w:val="center"/>
              <w:rPr>
                <w:rFonts w:ascii="Times New Roman" w:hAnsi="Times New Roman"/>
                <w:sz w:val="28"/>
                <w:szCs w:val="28"/>
              </w:rPr>
            </w:pPr>
          </w:p>
          <w:p w:rsidR="00F9285E" w:rsidRPr="004B39C9" w:rsidRDefault="004B39C9" w:rsidP="00F9285E">
            <w:pPr>
              <w:spacing w:after="0" w:line="240" w:lineRule="auto"/>
              <w:jc w:val="center"/>
              <w:rPr>
                <w:rFonts w:ascii="Times New Roman" w:hAnsi="Times New Roman"/>
                <w:sz w:val="28"/>
                <w:szCs w:val="28"/>
              </w:rPr>
            </w:pPr>
            <w:r>
              <w:rPr>
                <w:rFonts w:ascii="Times New Roman" w:hAnsi="Times New Roman"/>
                <w:sz w:val="28"/>
                <w:szCs w:val="28"/>
              </w:rPr>
              <w:t>10</w:t>
            </w:r>
            <w:r w:rsidR="00F9285E" w:rsidRPr="004B39C9">
              <w:rPr>
                <w:rFonts w:ascii="Times New Roman" w:hAnsi="Times New Roman"/>
                <w:sz w:val="28"/>
                <w:szCs w:val="28"/>
              </w:rPr>
              <w:t>,91%</w:t>
            </w:r>
          </w:p>
          <w:p w:rsidR="00F9285E" w:rsidRPr="005147CA" w:rsidRDefault="00F9285E" w:rsidP="00F9285E">
            <w:pPr>
              <w:pStyle w:val="BodyText"/>
              <w:tabs>
                <w:tab w:val="left" w:pos="0"/>
                <w:tab w:val="left" w:pos="720"/>
              </w:tabs>
              <w:spacing w:after="0" w:line="240" w:lineRule="auto"/>
              <w:jc w:val="both"/>
              <w:rPr>
                <w:rFonts w:ascii="Times New Roman" w:hAnsi="Times New Roman"/>
                <w:bCs/>
                <w:color w:val="FF0000"/>
                <w:sz w:val="28"/>
                <w:szCs w:val="28"/>
                <w:lang w:val="ro-RO" w:eastAsia="ro-RO"/>
              </w:rPr>
            </w:pPr>
          </w:p>
        </w:tc>
      </w:tr>
      <w:tr w:rsidR="00134851" w:rsidRPr="005147CA" w:rsidTr="008928B1">
        <w:tc>
          <w:tcPr>
            <w:tcW w:w="10035" w:type="dxa"/>
            <w:gridSpan w:val="3"/>
            <w:shd w:val="clear" w:color="auto" w:fill="auto"/>
          </w:tcPr>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9"/>
            </w:tblGrid>
            <w:tr w:rsidR="00134851" w:rsidRPr="005147CA" w:rsidTr="008928B1">
              <w:tc>
                <w:tcPr>
                  <w:tcW w:w="10035" w:type="dxa"/>
                  <w:shd w:val="clear" w:color="auto" w:fill="auto"/>
                </w:tcPr>
                <w:p w:rsidR="00134851" w:rsidRPr="005147CA" w:rsidRDefault="00134851" w:rsidP="00134851">
                  <w:pPr>
                    <w:pStyle w:val="BodyText"/>
                    <w:tabs>
                      <w:tab w:val="left" w:pos="0"/>
                      <w:tab w:val="left" w:pos="720"/>
                    </w:tabs>
                    <w:spacing w:after="0" w:line="240" w:lineRule="auto"/>
                    <w:jc w:val="both"/>
                    <w:rPr>
                      <w:rFonts w:ascii="Times New Roman" w:hAnsi="Times New Roman"/>
                      <w:bCs/>
                      <w:color w:val="FF0000"/>
                      <w:sz w:val="28"/>
                      <w:szCs w:val="28"/>
                      <w:lang w:val="ro-RO" w:eastAsia="ro-RO"/>
                    </w:rPr>
                  </w:pPr>
                  <w:r w:rsidRPr="005147CA">
                    <w:rPr>
                      <w:rFonts w:ascii="Times New Roman" w:hAnsi="Times New Roman"/>
                      <w:sz w:val="28"/>
                      <w:szCs w:val="28"/>
                    </w:rPr>
                    <w:t>Reducerea cantității depozitate de deșeuri biodegradabile municipale</w:t>
                  </w:r>
                </w:p>
              </w:tc>
            </w:tr>
          </w:tbl>
          <w:p w:rsidR="00134851" w:rsidRDefault="00134851" w:rsidP="00134851"/>
          <w:p w:rsidR="00134851" w:rsidRDefault="00134851" w:rsidP="00F9285E">
            <w:pPr>
              <w:spacing w:after="0" w:line="240" w:lineRule="auto"/>
              <w:jc w:val="center"/>
              <w:rPr>
                <w:rFonts w:ascii="Times New Roman" w:hAnsi="Times New Roman"/>
                <w:sz w:val="28"/>
                <w:szCs w:val="28"/>
              </w:rPr>
            </w:pPr>
          </w:p>
        </w:tc>
      </w:tr>
      <w:tr w:rsidR="00134851" w:rsidRPr="005147CA" w:rsidTr="00F9285E">
        <w:tc>
          <w:tcPr>
            <w:tcW w:w="3345" w:type="dxa"/>
            <w:shd w:val="clear" w:color="auto" w:fill="auto"/>
          </w:tcPr>
          <w:p w:rsidR="002E3DFC" w:rsidRPr="005147CA" w:rsidRDefault="002E3DFC" w:rsidP="002E3DFC">
            <w:pPr>
              <w:spacing w:after="0" w:line="240" w:lineRule="auto"/>
              <w:jc w:val="both"/>
              <w:rPr>
                <w:rFonts w:ascii="Times New Roman" w:hAnsi="Times New Roman"/>
                <w:sz w:val="28"/>
                <w:szCs w:val="28"/>
              </w:rPr>
            </w:pPr>
            <w:r w:rsidRPr="005147CA">
              <w:rPr>
                <w:rFonts w:ascii="Times New Roman" w:hAnsi="Times New Roman"/>
                <w:sz w:val="28"/>
                <w:szCs w:val="28"/>
              </w:rPr>
              <w:t>Reducerea cantității de deșeuri</w:t>
            </w:r>
          </w:p>
          <w:p w:rsidR="00134851" w:rsidRPr="005147CA" w:rsidRDefault="002E3DFC" w:rsidP="002E3DFC">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biodegradabile municipale depozitate, raportat la cantitatea de deșeuri biodegradabile mu</w:t>
            </w:r>
            <w:r>
              <w:rPr>
                <w:rFonts w:ascii="Times New Roman" w:hAnsi="Times New Roman"/>
                <w:sz w:val="28"/>
                <w:szCs w:val="28"/>
              </w:rPr>
              <w:t>nicipale depozitate în anul 1919</w:t>
            </w:r>
          </w:p>
        </w:tc>
        <w:tc>
          <w:tcPr>
            <w:tcW w:w="3345" w:type="dxa"/>
            <w:shd w:val="clear" w:color="auto" w:fill="auto"/>
          </w:tcPr>
          <w:p w:rsidR="00134851" w:rsidRPr="00E111F8" w:rsidRDefault="00E111F8" w:rsidP="00F9285E">
            <w:pPr>
              <w:pStyle w:val="BodyText"/>
              <w:tabs>
                <w:tab w:val="left" w:pos="0"/>
                <w:tab w:val="left" w:pos="720"/>
              </w:tabs>
              <w:spacing w:after="0" w:line="240" w:lineRule="auto"/>
              <w:jc w:val="both"/>
              <w:rPr>
                <w:rFonts w:ascii="Times New Roman" w:hAnsi="Times New Roman"/>
                <w:sz w:val="28"/>
                <w:szCs w:val="28"/>
                <w:lang w:val="ro-RO"/>
              </w:rPr>
            </w:pPr>
            <w:r>
              <w:rPr>
                <w:rFonts w:ascii="Times New Roman" w:hAnsi="Times New Roman"/>
                <w:sz w:val="28"/>
                <w:szCs w:val="28"/>
                <w:lang w:val="ro-RO"/>
              </w:rPr>
              <w:t>În mediul rural este implementată compostarea individuală prin distribuirea la gospodării a 20000 de unități de compostare, deci deșeu verde se colectează doar în mediul urban</w:t>
            </w:r>
          </w:p>
        </w:tc>
        <w:tc>
          <w:tcPr>
            <w:tcW w:w="3345" w:type="dxa"/>
            <w:shd w:val="clear" w:color="auto" w:fill="auto"/>
          </w:tcPr>
          <w:p w:rsidR="00A93383" w:rsidRPr="004B39C9" w:rsidRDefault="00A93383" w:rsidP="00A93383">
            <w:pPr>
              <w:spacing w:after="0" w:line="240" w:lineRule="auto"/>
              <w:rPr>
                <w:rFonts w:ascii="Times New Roman" w:hAnsi="Times New Roman"/>
                <w:sz w:val="28"/>
                <w:szCs w:val="28"/>
                <w:lang w:val="ro-RO"/>
              </w:rPr>
            </w:pPr>
            <w:r w:rsidRPr="005147CA">
              <w:rPr>
                <w:rFonts w:ascii="Times New Roman" w:hAnsi="Times New Roman"/>
                <w:sz w:val="28"/>
                <w:szCs w:val="28"/>
                <w:lang w:val="ro-RO"/>
              </w:rPr>
              <w:t xml:space="preserve">Deșeurile biodegradabile municipale depozitate în </w:t>
            </w:r>
            <w:r w:rsidR="004B39C9" w:rsidRPr="004B39C9">
              <w:rPr>
                <w:rFonts w:ascii="Times New Roman" w:hAnsi="Times New Roman"/>
                <w:sz w:val="28"/>
                <w:szCs w:val="28"/>
                <w:lang w:val="ro-RO"/>
              </w:rPr>
              <w:t>2021 în jud. Harghita =  32516,43</w:t>
            </w:r>
            <w:r w:rsidRPr="004B39C9">
              <w:rPr>
                <w:rFonts w:ascii="Times New Roman" w:hAnsi="Times New Roman"/>
                <w:sz w:val="28"/>
                <w:szCs w:val="28"/>
                <w:lang w:val="ro-RO"/>
              </w:rPr>
              <w:t xml:space="preserve"> tone</w:t>
            </w:r>
            <w:r w:rsidR="004B39C9">
              <w:rPr>
                <w:rFonts w:ascii="Times New Roman" w:hAnsi="Times New Roman"/>
                <w:sz w:val="28"/>
                <w:szCs w:val="28"/>
                <w:lang w:val="ro-RO"/>
              </w:rPr>
              <w:t xml:space="preserve"> față de 36173,61tone</w:t>
            </w:r>
          </w:p>
          <w:p w:rsidR="00A93383" w:rsidRPr="00A81707" w:rsidRDefault="00A93383" w:rsidP="00A93383">
            <w:pPr>
              <w:spacing w:after="0" w:line="240" w:lineRule="auto"/>
              <w:jc w:val="center"/>
              <w:rPr>
                <w:rFonts w:ascii="Times New Roman" w:hAnsi="Times New Roman"/>
                <w:color w:val="FF0000"/>
                <w:sz w:val="28"/>
                <w:szCs w:val="28"/>
                <w:lang w:val="ro-RO"/>
              </w:rPr>
            </w:pPr>
          </w:p>
          <w:p w:rsidR="00A93383" w:rsidRPr="00A81707" w:rsidRDefault="00A93383" w:rsidP="00A93383">
            <w:pPr>
              <w:spacing w:after="0" w:line="240" w:lineRule="auto"/>
              <w:jc w:val="center"/>
              <w:rPr>
                <w:rFonts w:ascii="Times New Roman" w:hAnsi="Times New Roman"/>
                <w:color w:val="FF0000"/>
                <w:sz w:val="28"/>
                <w:szCs w:val="28"/>
                <w:lang w:val="ro-RO"/>
              </w:rPr>
            </w:pPr>
          </w:p>
          <w:p w:rsidR="00134851" w:rsidRDefault="00134851" w:rsidP="00F9285E">
            <w:pPr>
              <w:spacing w:after="0" w:line="240" w:lineRule="auto"/>
              <w:jc w:val="center"/>
              <w:rPr>
                <w:rFonts w:ascii="Times New Roman" w:hAnsi="Times New Roman"/>
                <w:sz w:val="28"/>
                <w:szCs w:val="28"/>
              </w:rPr>
            </w:pPr>
          </w:p>
        </w:tc>
      </w:tr>
    </w:tbl>
    <w:p w:rsidR="00F9285E" w:rsidRDefault="00F9285E" w:rsidP="009A51EE"/>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3345"/>
        <w:gridCol w:w="3345"/>
      </w:tblGrid>
      <w:tr w:rsidR="00134851" w:rsidRPr="005147CA" w:rsidTr="008928B1">
        <w:tc>
          <w:tcPr>
            <w:tcW w:w="10035" w:type="dxa"/>
            <w:gridSpan w:val="3"/>
            <w:shd w:val="clear" w:color="auto" w:fill="auto"/>
          </w:tcPr>
          <w:p w:rsidR="00134851" w:rsidRPr="005147CA" w:rsidRDefault="00134851" w:rsidP="008928B1">
            <w:pPr>
              <w:pStyle w:val="BodyText"/>
              <w:tabs>
                <w:tab w:val="left" w:pos="0"/>
                <w:tab w:val="left" w:pos="720"/>
              </w:tabs>
              <w:spacing w:after="0" w:line="240" w:lineRule="auto"/>
              <w:jc w:val="both"/>
              <w:rPr>
                <w:rFonts w:ascii="Times New Roman" w:hAnsi="Times New Roman"/>
                <w:bCs/>
                <w:color w:val="FF0000"/>
                <w:sz w:val="28"/>
                <w:szCs w:val="28"/>
                <w:lang w:val="ro-RO" w:eastAsia="ro-RO"/>
              </w:rPr>
            </w:pPr>
            <w:r w:rsidRPr="005147CA">
              <w:rPr>
                <w:rFonts w:ascii="Times New Roman" w:hAnsi="Times New Roman"/>
                <w:sz w:val="28"/>
                <w:szCs w:val="28"/>
              </w:rPr>
              <w:t>Depozitarea numai a deșeurilor supuse în prealabil unor operații de tratare</w:t>
            </w:r>
          </w:p>
        </w:tc>
      </w:tr>
      <w:tr w:rsidR="00134851" w:rsidRPr="005147CA" w:rsidTr="008928B1">
        <w:tc>
          <w:tcPr>
            <w:tcW w:w="3345" w:type="dxa"/>
            <w:shd w:val="clear" w:color="auto" w:fill="auto"/>
          </w:tcPr>
          <w:p w:rsidR="00134851" w:rsidRPr="005147CA" w:rsidRDefault="00134851" w:rsidP="008928B1">
            <w:pPr>
              <w:spacing w:after="0" w:line="240" w:lineRule="auto"/>
              <w:jc w:val="both"/>
              <w:rPr>
                <w:rFonts w:ascii="Times New Roman" w:hAnsi="Times New Roman"/>
                <w:sz w:val="28"/>
                <w:szCs w:val="28"/>
              </w:rPr>
            </w:pPr>
            <w:r>
              <w:rPr>
                <w:rFonts w:ascii="Times New Roman" w:hAnsi="Times New Roman"/>
                <w:sz w:val="28"/>
                <w:szCs w:val="28"/>
              </w:rPr>
              <w:t xml:space="preserve">Capacități noi de instalații cu </w:t>
            </w:r>
            <w:r w:rsidRPr="005147CA">
              <w:rPr>
                <w:rFonts w:ascii="Times New Roman" w:hAnsi="Times New Roman"/>
                <w:sz w:val="28"/>
                <w:szCs w:val="28"/>
              </w:rPr>
              <w:t>digestie anaerobă, inclusiv reciclare</w:t>
            </w:r>
          </w:p>
        </w:tc>
        <w:tc>
          <w:tcPr>
            <w:tcW w:w="3345" w:type="dxa"/>
            <w:shd w:val="clear" w:color="auto" w:fill="auto"/>
          </w:tcPr>
          <w:p w:rsidR="00134851" w:rsidRPr="005147CA" w:rsidRDefault="00134851" w:rsidP="008928B1">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Capacități noi de instalații cu digestie anaerobă date în operare (număr de instalații, capacitatea fiecărei instalații și capacitate totală în tone/an)</w:t>
            </w:r>
          </w:p>
        </w:tc>
        <w:tc>
          <w:tcPr>
            <w:tcW w:w="3345" w:type="dxa"/>
            <w:shd w:val="clear" w:color="auto" w:fill="auto"/>
          </w:tcPr>
          <w:p w:rsidR="00134851" w:rsidRDefault="00134851" w:rsidP="008928B1">
            <w:pPr>
              <w:pStyle w:val="BodyText"/>
              <w:tabs>
                <w:tab w:val="left" w:pos="0"/>
                <w:tab w:val="left" w:pos="720"/>
              </w:tabs>
              <w:spacing w:after="0" w:line="240" w:lineRule="auto"/>
              <w:jc w:val="center"/>
              <w:rPr>
                <w:rFonts w:ascii="Times New Roman" w:hAnsi="Times New Roman"/>
                <w:bCs/>
                <w:sz w:val="28"/>
                <w:szCs w:val="28"/>
                <w:lang w:val="ro-RO" w:eastAsia="ro-RO"/>
              </w:rPr>
            </w:pPr>
          </w:p>
          <w:p w:rsidR="00134851" w:rsidRDefault="00134851" w:rsidP="008928B1">
            <w:pPr>
              <w:pStyle w:val="BodyText"/>
              <w:tabs>
                <w:tab w:val="left" w:pos="0"/>
                <w:tab w:val="left" w:pos="720"/>
              </w:tabs>
              <w:spacing w:after="0" w:line="240" w:lineRule="auto"/>
              <w:jc w:val="center"/>
              <w:rPr>
                <w:rFonts w:ascii="Times New Roman" w:hAnsi="Times New Roman"/>
                <w:bCs/>
                <w:sz w:val="28"/>
                <w:szCs w:val="28"/>
                <w:lang w:val="ro-RO" w:eastAsia="ro-RO"/>
              </w:rPr>
            </w:pPr>
          </w:p>
          <w:p w:rsidR="00134851" w:rsidRPr="005147CA" w:rsidRDefault="00134851" w:rsidP="008928B1">
            <w:pPr>
              <w:pStyle w:val="BodyText"/>
              <w:tabs>
                <w:tab w:val="left" w:pos="0"/>
                <w:tab w:val="left" w:pos="720"/>
              </w:tabs>
              <w:spacing w:after="0" w:line="240" w:lineRule="auto"/>
              <w:jc w:val="center"/>
              <w:rPr>
                <w:rFonts w:ascii="Times New Roman" w:hAnsi="Times New Roman"/>
                <w:bCs/>
                <w:sz w:val="28"/>
                <w:szCs w:val="28"/>
                <w:lang w:val="ro-RO" w:eastAsia="ro-RO"/>
              </w:rPr>
            </w:pPr>
            <w:r w:rsidRPr="005147CA">
              <w:rPr>
                <w:rFonts w:ascii="Times New Roman" w:hAnsi="Times New Roman"/>
                <w:bCs/>
                <w:sz w:val="28"/>
                <w:szCs w:val="28"/>
                <w:lang w:val="ro-RO" w:eastAsia="ro-RO"/>
              </w:rPr>
              <w:t>0</w:t>
            </w:r>
          </w:p>
        </w:tc>
      </w:tr>
      <w:tr w:rsidR="00134851" w:rsidRPr="005147CA" w:rsidTr="008928B1">
        <w:tc>
          <w:tcPr>
            <w:tcW w:w="3345" w:type="dxa"/>
            <w:shd w:val="clear" w:color="auto" w:fill="auto"/>
          </w:tcPr>
          <w:p w:rsidR="00134851" w:rsidRPr="005147CA" w:rsidRDefault="00134851" w:rsidP="008928B1">
            <w:pPr>
              <w:spacing w:after="0" w:line="240" w:lineRule="auto"/>
              <w:jc w:val="both"/>
              <w:rPr>
                <w:rFonts w:ascii="Times New Roman" w:hAnsi="Times New Roman"/>
                <w:sz w:val="28"/>
                <w:szCs w:val="28"/>
              </w:rPr>
            </w:pPr>
            <w:r w:rsidRPr="005147CA">
              <w:rPr>
                <w:rFonts w:ascii="Times New Roman" w:hAnsi="Times New Roman"/>
                <w:sz w:val="28"/>
                <w:szCs w:val="28"/>
              </w:rPr>
              <w:t>Număr contracte cu operatorii</w:t>
            </w:r>
          </w:p>
          <w:p w:rsidR="00134851" w:rsidRPr="005147CA" w:rsidRDefault="00134851" w:rsidP="008928B1">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lastRenderedPageBreak/>
              <w:t>economici care asigură gestionarea deșeurilor stradale modificate, astfel încât deșeurile din coșurile de gunoi stradale să fie predate spre tratare la instalații autorizate (de ex. stații de sortare)</w:t>
            </w:r>
          </w:p>
        </w:tc>
        <w:tc>
          <w:tcPr>
            <w:tcW w:w="3345" w:type="dxa"/>
            <w:shd w:val="clear" w:color="auto" w:fill="auto"/>
          </w:tcPr>
          <w:p w:rsidR="00134851" w:rsidRPr="005147CA" w:rsidRDefault="00134851" w:rsidP="008928B1">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lastRenderedPageBreak/>
              <w:t>Număr de contracte modificate în acest sens</w:t>
            </w:r>
          </w:p>
        </w:tc>
        <w:tc>
          <w:tcPr>
            <w:tcW w:w="3345" w:type="dxa"/>
            <w:shd w:val="clear" w:color="auto" w:fill="auto"/>
          </w:tcPr>
          <w:p w:rsidR="00134851" w:rsidRDefault="00134851" w:rsidP="008928B1">
            <w:pPr>
              <w:pStyle w:val="BodyText"/>
              <w:tabs>
                <w:tab w:val="left" w:pos="0"/>
                <w:tab w:val="left" w:pos="720"/>
              </w:tabs>
              <w:spacing w:after="0" w:line="240" w:lineRule="auto"/>
              <w:jc w:val="center"/>
              <w:rPr>
                <w:rFonts w:ascii="Times New Roman" w:hAnsi="Times New Roman"/>
                <w:bCs/>
                <w:sz w:val="28"/>
                <w:szCs w:val="28"/>
                <w:lang w:val="ro-RO" w:eastAsia="ro-RO"/>
              </w:rPr>
            </w:pPr>
          </w:p>
          <w:p w:rsidR="00134851" w:rsidRDefault="00134851" w:rsidP="008928B1">
            <w:pPr>
              <w:pStyle w:val="BodyText"/>
              <w:tabs>
                <w:tab w:val="left" w:pos="0"/>
                <w:tab w:val="left" w:pos="720"/>
              </w:tabs>
              <w:spacing w:after="0" w:line="240" w:lineRule="auto"/>
              <w:jc w:val="center"/>
              <w:rPr>
                <w:rFonts w:ascii="Times New Roman" w:hAnsi="Times New Roman"/>
                <w:bCs/>
                <w:sz w:val="28"/>
                <w:szCs w:val="28"/>
                <w:lang w:val="ro-RO" w:eastAsia="ro-RO"/>
              </w:rPr>
            </w:pPr>
          </w:p>
          <w:p w:rsidR="00134851" w:rsidRDefault="00134851" w:rsidP="008928B1">
            <w:pPr>
              <w:pStyle w:val="BodyText"/>
              <w:tabs>
                <w:tab w:val="left" w:pos="0"/>
                <w:tab w:val="left" w:pos="720"/>
              </w:tabs>
              <w:spacing w:after="0" w:line="240" w:lineRule="auto"/>
              <w:jc w:val="center"/>
              <w:rPr>
                <w:rFonts w:ascii="Times New Roman" w:hAnsi="Times New Roman"/>
                <w:bCs/>
                <w:sz w:val="28"/>
                <w:szCs w:val="28"/>
                <w:lang w:val="ro-RO" w:eastAsia="ro-RO"/>
              </w:rPr>
            </w:pPr>
          </w:p>
          <w:p w:rsidR="00134851" w:rsidRDefault="00134851" w:rsidP="008928B1">
            <w:pPr>
              <w:pStyle w:val="BodyText"/>
              <w:tabs>
                <w:tab w:val="left" w:pos="0"/>
                <w:tab w:val="left" w:pos="720"/>
              </w:tabs>
              <w:spacing w:after="0" w:line="240" w:lineRule="auto"/>
              <w:jc w:val="center"/>
              <w:rPr>
                <w:rFonts w:ascii="Times New Roman" w:hAnsi="Times New Roman"/>
                <w:bCs/>
                <w:sz w:val="28"/>
                <w:szCs w:val="28"/>
                <w:lang w:val="ro-RO" w:eastAsia="ro-RO"/>
              </w:rPr>
            </w:pPr>
          </w:p>
          <w:p w:rsidR="00134851" w:rsidRPr="005147CA" w:rsidRDefault="00857F90" w:rsidP="008928B1">
            <w:pPr>
              <w:pStyle w:val="BodyText"/>
              <w:tabs>
                <w:tab w:val="left" w:pos="0"/>
                <w:tab w:val="left" w:pos="720"/>
              </w:tabs>
              <w:spacing w:after="0" w:line="240" w:lineRule="auto"/>
              <w:jc w:val="center"/>
              <w:rPr>
                <w:rFonts w:ascii="Times New Roman" w:hAnsi="Times New Roman"/>
                <w:bCs/>
                <w:sz w:val="28"/>
                <w:szCs w:val="28"/>
                <w:lang w:val="ro-RO" w:eastAsia="ro-RO"/>
              </w:rPr>
            </w:pPr>
            <w:r>
              <w:rPr>
                <w:rFonts w:ascii="Times New Roman" w:hAnsi="Times New Roman"/>
                <w:bCs/>
                <w:sz w:val="28"/>
                <w:szCs w:val="28"/>
                <w:lang w:val="ro-RO" w:eastAsia="ro-RO"/>
              </w:rPr>
              <w:t>1</w:t>
            </w:r>
          </w:p>
        </w:tc>
      </w:tr>
      <w:tr w:rsidR="00134851" w:rsidRPr="005147CA" w:rsidTr="008928B1">
        <w:tc>
          <w:tcPr>
            <w:tcW w:w="10035" w:type="dxa"/>
            <w:gridSpan w:val="3"/>
            <w:shd w:val="clear" w:color="auto" w:fill="auto"/>
          </w:tcPr>
          <w:p w:rsidR="00134851" w:rsidRPr="005147CA" w:rsidRDefault="00134851" w:rsidP="008928B1">
            <w:pPr>
              <w:pStyle w:val="BodyText"/>
              <w:tabs>
                <w:tab w:val="left" w:pos="0"/>
                <w:tab w:val="left" w:pos="720"/>
              </w:tabs>
              <w:spacing w:after="0" w:line="240" w:lineRule="auto"/>
              <w:jc w:val="both"/>
              <w:rPr>
                <w:rFonts w:ascii="Times New Roman" w:hAnsi="Times New Roman"/>
                <w:bCs/>
                <w:color w:val="FF0000"/>
                <w:sz w:val="28"/>
                <w:szCs w:val="28"/>
                <w:lang w:val="ro-RO" w:eastAsia="ro-RO"/>
              </w:rPr>
            </w:pPr>
            <w:r w:rsidRPr="005147CA">
              <w:rPr>
                <w:rFonts w:ascii="Times New Roman" w:hAnsi="Times New Roman"/>
                <w:sz w:val="28"/>
                <w:szCs w:val="28"/>
              </w:rPr>
              <w:lastRenderedPageBreak/>
              <w:t>Creșterea gradului de valorificare energetică a deșeurilor municipale</w:t>
            </w:r>
          </w:p>
        </w:tc>
      </w:tr>
      <w:tr w:rsidR="00134851" w:rsidRPr="005147CA" w:rsidTr="008928B1">
        <w:tc>
          <w:tcPr>
            <w:tcW w:w="3345" w:type="dxa"/>
            <w:shd w:val="clear" w:color="auto" w:fill="auto"/>
          </w:tcPr>
          <w:p w:rsidR="00134851" w:rsidRPr="005147CA" w:rsidRDefault="00134851" w:rsidP="008928B1">
            <w:pPr>
              <w:spacing w:after="0" w:line="240" w:lineRule="auto"/>
              <w:jc w:val="both"/>
              <w:rPr>
                <w:rFonts w:ascii="Times New Roman" w:hAnsi="Times New Roman"/>
                <w:sz w:val="28"/>
                <w:szCs w:val="28"/>
              </w:rPr>
            </w:pPr>
            <w:r w:rsidRPr="005147CA">
              <w:rPr>
                <w:rFonts w:ascii="Times New Roman" w:hAnsi="Times New Roman"/>
                <w:sz w:val="28"/>
                <w:szCs w:val="28"/>
              </w:rPr>
              <w:t xml:space="preserve">Ponderea cantității de deșeuri </w:t>
            </w:r>
          </w:p>
          <w:p w:rsidR="00134851" w:rsidRPr="00E759A1" w:rsidRDefault="00E759A1" w:rsidP="008928B1">
            <w:pPr>
              <w:pStyle w:val="BodyText"/>
              <w:tabs>
                <w:tab w:val="left" w:pos="0"/>
                <w:tab w:val="left" w:pos="720"/>
              </w:tabs>
              <w:spacing w:after="0" w:line="240" w:lineRule="auto"/>
              <w:jc w:val="both"/>
              <w:rPr>
                <w:rFonts w:ascii="Times New Roman" w:hAnsi="Times New Roman"/>
                <w:sz w:val="28"/>
                <w:szCs w:val="28"/>
                <w:lang w:val="ro-RO"/>
              </w:rPr>
            </w:pPr>
            <w:r w:rsidRPr="005147CA">
              <w:rPr>
                <w:rFonts w:ascii="Times New Roman" w:hAnsi="Times New Roman"/>
                <w:sz w:val="28"/>
                <w:szCs w:val="28"/>
              </w:rPr>
              <w:t>I</w:t>
            </w:r>
            <w:r w:rsidR="00134851" w:rsidRPr="005147CA">
              <w:rPr>
                <w:rFonts w:ascii="Times New Roman" w:hAnsi="Times New Roman"/>
                <w:sz w:val="28"/>
                <w:szCs w:val="28"/>
              </w:rPr>
              <w:t>ncinerată</w:t>
            </w:r>
            <w:r>
              <w:rPr>
                <w:rFonts w:ascii="Times New Roman" w:hAnsi="Times New Roman"/>
                <w:sz w:val="28"/>
                <w:szCs w:val="28"/>
                <w:lang w:val="ro-RO"/>
              </w:rPr>
              <w:t xml:space="preserve"> </w:t>
            </w:r>
          </w:p>
        </w:tc>
        <w:tc>
          <w:tcPr>
            <w:tcW w:w="3345" w:type="dxa"/>
            <w:shd w:val="clear" w:color="auto" w:fill="auto"/>
          </w:tcPr>
          <w:p w:rsidR="00134851" w:rsidRPr="005147CA" w:rsidRDefault="00134851" w:rsidP="008928B1">
            <w:pPr>
              <w:spacing w:after="0" w:line="240" w:lineRule="auto"/>
              <w:jc w:val="both"/>
              <w:rPr>
                <w:rFonts w:ascii="Times New Roman" w:hAnsi="Times New Roman"/>
                <w:sz w:val="28"/>
                <w:szCs w:val="28"/>
              </w:rPr>
            </w:pPr>
            <w:r w:rsidRPr="005147CA">
              <w:rPr>
                <w:rFonts w:ascii="Times New Roman" w:hAnsi="Times New Roman"/>
                <w:sz w:val="28"/>
                <w:szCs w:val="28"/>
              </w:rPr>
              <w:t>Raportarea cantității totale de</w:t>
            </w:r>
          </w:p>
          <w:p w:rsidR="00134851" w:rsidRPr="005147CA" w:rsidRDefault="00134851" w:rsidP="008928B1">
            <w:pPr>
              <w:spacing w:after="0" w:line="240" w:lineRule="auto"/>
              <w:jc w:val="both"/>
              <w:rPr>
                <w:rFonts w:ascii="Times New Roman" w:hAnsi="Times New Roman"/>
                <w:sz w:val="28"/>
                <w:szCs w:val="28"/>
              </w:rPr>
            </w:pPr>
            <w:r w:rsidRPr="005147CA">
              <w:rPr>
                <w:rFonts w:ascii="Times New Roman" w:hAnsi="Times New Roman"/>
                <w:sz w:val="28"/>
                <w:szCs w:val="28"/>
              </w:rPr>
              <w:t>deșeuri coincinerată la</w:t>
            </w:r>
          </w:p>
          <w:p w:rsidR="00134851" w:rsidRPr="005147CA" w:rsidRDefault="00134851" w:rsidP="008928B1">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cantitatea totală rezultată</w:t>
            </w:r>
          </w:p>
        </w:tc>
        <w:tc>
          <w:tcPr>
            <w:tcW w:w="3345" w:type="dxa"/>
            <w:shd w:val="clear" w:color="auto" w:fill="auto"/>
          </w:tcPr>
          <w:p w:rsidR="00134851" w:rsidRPr="005147CA" w:rsidRDefault="00857F90" w:rsidP="008928B1">
            <w:pPr>
              <w:pStyle w:val="BodyText"/>
              <w:tabs>
                <w:tab w:val="left" w:pos="0"/>
                <w:tab w:val="left" w:pos="720"/>
              </w:tabs>
              <w:spacing w:after="0" w:line="240" w:lineRule="auto"/>
              <w:jc w:val="both"/>
              <w:rPr>
                <w:rFonts w:ascii="Times New Roman" w:hAnsi="Times New Roman"/>
                <w:bCs/>
                <w:sz w:val="28"/>
                <w:szCs w:val="28"/>
                <w:lang w:val="ro-RO" w:eastAsia="ro-RO"/>
              </w:rPr>
            </w:pPr>
            <w:r>
              <w:rPr>
                <w:rFonts w:ascii="Times New Roman" w:hAnsi="Times New Roman"/>
                <w:sz w:val="28"/>
                <w:szCs w:val="28"/>
              </w:rPr>
              <w:t xml:space="preserve">410 tone / </w:t>
            </w:r>
            <w:r w:rsidR="00E759A1">
              <w:rPr>
                <w:rFonts w:ascii="Times New Roman" w:hAnsi="Times New Roman"/>
                <w:sz w:val="28"/>
                <w:szCs w:val="28"/>
                <w:lang w:val="ro-RO"/>
              </w:rPr>
              <w:t>73128</w:t>
            </w:r>
            <w:r>
              <w:rPr>
                <w:rFonts w:ascii="Times New Roman" w:hAnsi="Times New Roman"/>
                <w:sz w:val="28"/>
                <w:szCs w:val="28"/>
              </w:rPr>
              <w:t xml:space="preserve">tone =       </w:t>
            </w:r>
            <w:r w:rsidR="00E759A1">
              <w:rPr>
                <w:rFonts w:ascii="Times New Roman" w:hAnsi="Times New Roman"/>
                <w:sz w:val="28"/>
                <w:szCs w:val="28"/>
                <w:lang w:val="ro-RO"/>
              </w:rPr>
              <w:t>0,01</w:t>
            </w:r>
            <w:r w:rsidR="00134851" w:rsidRPr="005147CA">
              <w:rPr>
                <w:rFonts w:ascii="Times New Roman" w:hAnsi="Times New Roman"/>
                <w:sz w:val="28"/>
                <w:szCs w:val="28"/>
              </w:rPr>
              <w:t>%</w:t>
            </w:r>
          </w:p>
        </w:tc>
      </w:tr>
      <w:tr w:rsidR="00134851" w:rsidRPr="005147CA" w:rsidTr="008928B1">
        <w:trPr>
          <w:trHeight w:val="301"/>
        </w:trPr>
        <w:tc>
          <w:tcPr>
            <w:tcW w:w="10035" w:type="dxa"/>
            <w:gridSpan w:val="3"/>
            <w:shd w:val="clear" w:color="auto" w:fill="auto"/>
          </w:tcPr>
          <w:p w:rsidR="00134851" w:rsidRPr="005147CA" w:rsidRDefault="00134851" w:rsidP="008928B1">
            <w:pPr>
              <w:pStyle w:val="BodyText"/>
              <w:tabs>
                <w:tab w:val="left" w:pos="0"/>
                <w:tab w:val="left" w:pos="720"/>
              </w:tabs>
              <w:spacing w:after="0" w:line="240" w:lineRule="auto"/>
              <w:jc w:val="both"/>
              <w:rPr>
                <w:rFonts w:ascii="Times New Roman" w:hAnsi="Times New Roman"/>
                <w:bCs/>
                <w:color w:val="FF0000"/>
                <w:sz w:val="28"/>
                <w:szCs w:val="28"/>
                <w:lang w:val="ro-RO" w:eastAsia="ro-RO"/>
              </w:rPr>
            </w:pPr>
            <w:r w:rsidRPr="005147CA">
              <w:rPr>
                <w:rFonts w:ascii="Times New Roman" w:hAnsi="Times New Roman"/>
                <w:sz w:val="28"/>
                <w:szCs w:val="28"/>
              </w:rPr>
              <w:t>Depozitarea deșeurilor numai în depozite conforme</w:t>
            </w:r>
          </w:p>
        </w:tc>
      </w:tr>
      <w:tr w:rsidR="00134851" w:rsidRPr="005147CA" w:rsidTr="008928B1">
        <w:tc>
          <w:tcPr>
            <w:tcW w:w="3345" w:type="dxa"/>
            <w:shd w:val="clear" w:color="auto" w:fill="auto"/>
          </w:tcPr>
          <w:p w:rsidR="00134851" w:rsidRPr="005147CA" w:rsidRDefault="00134851" w:rsidP="008928B1">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Cantitatea de deșeuri depozitată</w:t>
            </w:r>
          </w:p>
        </w:tc>
        <w:tc>
          <w:tcPr>
            <w:tcW w:w="3345" w:type="dxa"/>
            <w:shd w:val="clear" w:color="auto" w:fill="auto"/>
          </w:tcPr>
          <w:p w:rsidR="00134851" w:rsidRPr="005147CA" w:rsidRDefault="00134851" w:rsidP="008928B1">
            <w:pPr>
              <w:pStyle w:val="BodyText"/>
              <w:tabs>
                <w:tab w:val="left" w:pos="0"/>
                <w:tab w:val="left" w:pos="720"/>
              </w:tabs>
              <w:spacing w:after="0" w:line="240" w:lineRule="auto"/>
              <w:jc w:val="both"/>
              <w:rPr>
                <w:rFonts w:ascii="Times New Roman" w:hAnsi="Times New Roman"/>
                <w:sz w:val="28"/>
                <w:szCs w:val="28"/>
              </w:rPr>
            </w:pPr>
            <w:r w:rsidRPr="005147CA">
              <w:rPr>
                <w:rFonts w:ascii="Times New Roman" w:hAnsi="Times New Roman"/>
                <w:sz w:val="28"/>
                <w:szCs w:val="28"/>
              </w:rPr>
              <w:t>Se calculează cantitatea totală de deșeuri depozitată și se verifică depozitele la care au fost transportate deșeurile (chestionare MUN)</w:t>
            </w:r>
          </w:p>
        </w:tc>
        <w:tc>
          <w:tcPr>
            <w:tcW w:w="3345" w:type="dxa"/>
            <w:shd w:val="clear" w:color="auto" w:fill="auto"/>
          </w:tcPr>
          <w:p w:rsidR="00134851" w:rsidRPr="005147CA" w:rsidRDefault="00BE4879" w:rsidP="008928B1">
            <w:pPr>
              <w:spacing w:after="0" w:line="240" w:lineRule="auto"/>
              <w:jc w:val="both"/>
              <w:rPr>
                <w:rFonts w:ascii="Times New Roman" w:hAnsi="Times New Roman"/>
                <w:sz w:val="28"/>
                <w:szCs w:val="28"/>
              </w:rPr>
            </w:pPr>
            <w:r>
              <w:rPr>
                <w:rFonts w:ascii="Times New Roman" w:hAnsi="Times New Roman"/>
                <w:sz w:val="28"/>
                <w:szCs w:val="28"/>
              </w:rPr>
              <w:t>65.238,75 tone – an 2021</w:t>
            </w:r>
          </w:p>
          <w:p w:rsidR="00134851" w:rsidRPr="005147CA" w:rsidRDefault="00134851" w:rsidP="008928B1">
            <w:pPr>
              <w:pStyle w:val="BodyText"/>
              <w:tabs>
                <w:tab w:val="left" w:pos="0"/>
                <w:tab w:val="left" w:pos="720"/>
              </w:tabs>
              <w:spacing w:after="0" w:line="240" w:lineRule="auto"/>
              <w:jc w:val="both"/>
              <w:rPr>
                <w:rFonts w:ascii="Times New Roman" w:hAnsi="Times New Roman"/>
                <w:bCs/>
                <w:color w:val="FF0000"/>
                <w:sz w:val="28"/>
                <w:szCs w:val="28"/>
                <w:lang w:val="ro-RO" w:eastAsia="ro-RO"/>
              </w:rPr>
            </w:pPr>
          </w:p>
        </w:tc>
      </w:tr>
    </w:tbl>
    <w:p w:rsidR="00134851" w:rsidRDefault="00134851" w:rsidP="009A51EE"/>
    <w:p w:rsidR="008639F7" w:rsidRPr="005147CA" w:rsidRDefault="008639F7" w:rsidP="008639F7">
      <w:pPr>
        <w:spacing w:after="0" w:line="240" w:lineRule="auto"/>
        <w:jc w:val="both"/>
        <w:rPr>
          <w:rFonts w:ascii="Times New Roman" w:hAnsi="Times New Roman"/>
          <w:color w:val="000000"/>
          <w:sz w:val="28"/>
          <w:szCs w:val="28"/>
        </w:rPr>
      </w:pPr>
      <w:r w:rsidRPr="005147CA">
        <w:rPr>
          <w:rFonts w:ascii="Times New Roman" w:hAnsi="Times New Roman"/>
          <w:sz w:val="28"/>
          <w:szCs w:val="28"/>
        </w:rPr>
        <w:t>La nivelul judeţului colectarea separată a deșeurilor periculoase din deșeurile menajere se realizează prin campanii periodice.</w:t>
      </w:r>
    </w:p>
    <w:p w:rsidR="008639F7" w:rsidRPr="005147CA" w:rsidRDefault="008639F7" w:rsidP="008639F7">
      <w:pPr>
        <w:jc w:val="both"/>
        <w:rPr>
          <w:rFonts w:ascii="Times New Roman" w:hAnsi="Times New Roman"/>
          <w:sz w:val="28"/>
          <w:szCs w:val="28"/>
        </w:rPr>
      </w:pPr>
      <w:r w:rsidRPr="005147CA">
        <w:rPr>
          <w:rFonts w:ascii="Times New Roman" w:hAnsi="Times New Roman"/>
          <w:sz w:val="28"/>
          <w:szCs w:val="28"/>
        </w:rPr>
        <w:t>Categoriile de deșeuri care se colectează constant de către operatorii de salubrizare sunt cele de baterii și acumulatori.</w:t>
      </w:r>
    </w:p>
    <w:p w:rsidR="008639F7" w:rsidRPr="003F3043" w:rsidRDefault="008639F7" w:rsidP="008639F7">
      <w:pPr>
        <w:spacing w:after="0"/>
        <w:jc w:val="both"/>
        <w:rPr>
          <w:rFonts w:ascii="Times New Roman" w:hAnsi="Times New Roman"/>
          <w:i/>
          <w:color w:val="FF0000"/>
          <w:sz w:val="24"/>
          <w:szCs w:val="24"/>
        </w:rPr>
      </w:pPr>
      <w:r w:rsidRPr="003F3043">
        <w:rPr>
          <w:rFonts w:ascii="Times New Roman" w:hAnsi="Times New Roman"/>
          <w:i/>
          <w:color w:val="000000"/>
          <w:sz w:val="24"/>
          <w:szCs w:val="24"/>
        </w:rPr>
        <w:t>Cantitatea de bater</w:t>
      </w:r>
      <w:r w:rsidR="00D83036">
        <w:rPr>
          <w:rFonts w:ascii="Times New Roman" w:hAnsi="Times New Roman"/>
          <w:i/>
          <w:color w:val="000000"/>
          <w:sz w:val="24"/>
          <w:szCs w:val="24"/>
        </w:rPr>
        <w:t>ii si acumulatori colectată 2020, pentru 2021 nu deținem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147"/>
      </w:tblGrid>
      <w:tr w:rsidR="008639F7" w:rsidRPr="005147CA" w:rsidTr="008928B1">
        <w:tc>
          <w:tcPr>
            <w:tcW w:w="3708" w:type="dxa"/>
            <w:shd w:val="clear" w:color="auto" w:fill="auto"/>
          </w:tcPr>
          <w:p w:rsidR="008639F7" w:rsidRPr="005147CA" w:rsidRDefault="008639F7" w:rsidP="008928B1">
            <w:pPr>
              <w:jc w:val="both"/>
              <w:rPr>
                <w:rFonts w:ascii="Times New Roman" w:hAnsi="Times New Roman"/>
                <w:sz w:val="28"/>
                <w:szCs w:val="28"/>
              </w:rPr>
            </w:pPr>
            <w:r w:rsidRPr="005147CA">
              <w:rPr>
                <w:rFonts w:ascii="Times New Roman" w:hAnsi="Times New Roman"/>
                <w:sz w:val="28"/>
                <w:szCs w:val="28"/>
              </w:rPr>
              <w:t>Operator economic colector</w:t>
            </w:r>
          </w:p>
        </w:tc>
        <w:tc>
          <w:tcPr>
            <w:tcW w:w="6147" w:type="dxa"/>
            <w:shd w:val="clear" w:color="auto" w:fill="auto"/>
          </w:tcPr>
          <w:p w:rsidR="008639F7" w:rsidRPr="005147CA" w:rsidRDefault="008639F7" w:rsidP="008928B1">
            <w:pPr>
              <w:jc w:val="both"/>
              <w:rPr>
                <w:rFonts w:ascii="Times New Roman" w:hAnsi="Times New Roman"/>
                <w:sz w:val="28"/>
                <w:szCs w:val="28"/>
              </w:rPr>
            </w:pPr>
            <w:r w:rsidRPr="005147CA">
              <w:rPr>
                <w:rFonts w:ascii="Times New Roman" w:hAnsi="Times New Roman"/>
                <w:sz w:val="28"/>
                <w:szCs w:val="28"/>
              </w:rPr>
              <w:t>Cantități de baterii și acumulatori colectate</w:t>
            </w:r>
            <w:r w:rsidRPr="005147CA">
              <w:rPr>
                <w:rFonts w:ascii="Times New Roman" w:hAnsi="Times New Roman"/>
                <w:bCs/>
                <w:sz w:val="28"/>
                <w:szCs w:val="28"/>
              </w:rPr>
              <w:t xml:space="preserve"> (t/an)</w:t>
            </w:r>
          </w:p>
        </w:tc>
      </w:tr>
      <w:tr w:rsidR="008639F7" w:rsidRPr="005147CA" w:rsidTr="008928B1">
        <w:trPr>
          <w:trHeight w:val="238"/>
        </w:trPr>
        <w:tc>
          <w:tcPr>
            <w:tcW w:w="3708" w:type="dxa"/>
            <w:shd w:val="clear" w:color="auto" w:fill="auto"/>
          </w:tcPr>
          <w:p w:rsidR="008639F7" w:rsidRPr="005147CA" w:rsidRDefault="00D83036" w:rsidP="008928B1">
            <w:pPr>
              <w:jc w:val="both"/>
              <w:rPr>
                <w:rFonts w:ascii="Times New Roman" w:hAnsi="Times New Roman"/>
                <w:sz w:val="28"/>
                <w:szCs w:val="28"/>
              </w:rPr>
            </w:pPr>
            <w:r>
              <w:rPr>
                <w:rFonts w:ascii="Times New Roman" w:hAnsi="Times New Roman"/>
                <w:sz w:val="28"/>
                <w:szCs w:val="28"/>
              </w:rPr>
              <w:t>RDE HURON SRL</w:t>
            </w:r>
          </w:p>
        </w:tc>
        <w:tc>
          <w:tcPr>
            <w:tcW w:w="6147" w:type="dxa"/>
            <w:shd w:val="clear" w:color="auto" w:fill="auto"/>
          </w:tcPr>
          <w:p w:rsidR="008639F7" w:rsidRPr="005147CA" w:rsidRDefault="00D83036" w:rsidP="008928B1">
            <w:pPr>
              <w:jc w:val="center"/>
              <w:rPr>
                <w:rFonts w:ascii="Times New Roman" w:hAnsi="Times New Roman"/>
                <w:sz w:val="28"/>
                <w:szCs w:val="28"/>
              </w:rPr>
            </w:pPr>
            <w:r>
              <w:rPr>
                <w:rFonts w:ascii="Times New Roman" w:hAnsi="Times New Roman"/>
                <w:sz w:val="28"/>
                <w:szCs w:val="28"/>
              </w:rPr>
              <w:t>0,240</w:t>
            </w:r>
          </w:p>
        </w:tc>
      </w:tr>
      <w:tr w:rsidR="008639F7" w:rsidRPr="005147CA" w:rsidTr="008928B1">
        <w:trPr>
          <w:trHeight w:val="292"/>
        </w:trPr>
        <w:tc>
          <w:tcPr>
            <w:tcW w:w="3708" w:type="dxa"/>
            <w:shd w:val="clear" w:color="auto" w:fill="auto"/>
          </w:tcPr>
          <w:p w:rsidR="008639F7" w:rsidRPr="005147CA" w:rsidRDefault="008639F7" w:rsidP="008928B1">
            <w:pPr>
              <w:jc w:val="both"/>
              <w:rPr>
                <w:rFonts w:ascii="Times New Roman" w:hAnsi="Times New Roman"/>
                <w:sz w:val="28"/>
                <w:szCs w:val="28"/>
              </w:rPr>
            </w:pPr>
            <w:r w:rsidRPr="005147CA">
              <w:rPr>
                <w:rFonts w:ascii="Times New Roman" w:hAnsi="Times New Roman"/>
                <w:sz w:val="28"/>
                <w:szCs w:val="28"/>
              </w:rPr>
              <w:t>REMAT BRASOV</w:t>
            </w:r>
            <w:r w:rsidR="00EB50AF">
              <w:rPr>
                <w:rFonts w:ascii="Times New Roman" w:hAnsi="Times New Roman"/>
                <w:sz w:val="28"/>
                <w:szCs w:val="28"/>
              </w:rPr>
              <w:t xml:space="preserve"> SA</w:t>
            </w:r>
          </w:p>
        </w:tc>
        <w:tc>
          <w:tcPr>
            <w:tcW w:w="6147" w:type="dxa"/>
            <w:shd w:val="clear" w:color="auto" w:fill="auto"/>
          </w:tcPr>
          <w:p w:rsidR="008639F7" w:rsidRPr="005147CA" w:rsidRDefault="00D83036" w:rsidP="008928B1">
            <w:pPr>
              <w:jc w:val="center"/>
              <w:rPr>
                <w:rFonts w:ascii="Times New Roman" w:hAnsi="Times New Roman"/>
                <w:sz w:val="28"/>
                <w:szCs w:val="28"/>
              </w:rPr>
            </w:pPr>
            <w:r>
              <w:rPr>
                <w:rFonts w:ascii="Times New Roman" w:hAnsi="Times New Roman"/>
                <w:sz w:val="28"/>
                <w:szCs w:val="28"/>
              </w:rPr>
              <w:t>48,755</w:t>
            </w:r>
          </w:p>
        </w:tc>
      </w:tr>
      <w:tr w:rsidR="00D83036" w:rsidRPr="005147CA" w:rsidTr="008928B1">
        <w:trPr>
          <w:trHeight w:val="292"/>
        </w:trPr>
        <w:tc>
          <w:tcPr>
            <w:tcW w:w="3708" w:type="dxa"/>
            <w:shd w:val="clear" w:color="auto" w:fill="auto"/>
          </w:tcPr>
          <w:p w:rsidR="00D83036" w:rsidRPr="005147CA" w:rsidRDefault="00D83036" w:rsidP="008928B1">
            <w:pPr>
              <w:jc w:val="both"/>
              <w:rPr>
                <w:rFonts w:ascii="Times New Roman" w:hAnsi="Times New Roman"/>
                <w:sz w:val="28"/>
                <w:szCs w:val="28"/>
              </w:rPr>
            </w:pPr>
            <w:r>
              <w:rPr>
                <w:rFonts w:ascii="Times New Roman" w:hAnsi="Times New Roman"/>
                <w:sz w:val="28"/>
                <w:szCs w:val="28"/>
              </w:rPr>
              <w:t>SC IMPAR SRL</w:t>
            </w:r>
          </w:p>
        </w:tc>
        <w:tc>
          <w:tcPr>
            <w:tcW w:w="6147" w:type="dxa"/>
            <w:shd w:val="clear" w:color="auto" w:fill="auto"/>
          </w:tcPr>
          <w:p w:rsidR="00D83036" w:rsidRDefault="00D83036" w:rsidP="008928B1">
            <w:pPr>
              <w:jc w:val="center"/>
              <w:rPr>
                <w:rFonts w:ascii="Times New Roman" w:hAnsi="Times New Roman"/>
                <w:sz w:val="28"/>
                <w:szCs w:val="28"/>
              </w:rPr>
            </w:pPr>
            <w:r>
              <w:rPr>
                <w:rFonts w:ascii="Times New Roman" w:hAnsi="Times New Roman"/>
                <w:sz w:val="28"/>
                <w:szCs w:val="28"/>
              </w:rPr>
              <w:t>39,512</w:t>
            </w:r>
          </w:p>
        </w:tc>
      </w:tr>
      <w:tr w:rsidR="00D83036" w:rsidRPr="005147CA" w:rsidTr="008928B1">
        <w:trPr>
          <w:trHeight w:val="292"/>
        </w:trPr>
        <w:tc>
          <w:tcPr>
            <w:tcW w:w="3708" w:type="dxa"/>
            <w:shd w:val="clear" w:color="auto" w:fill="auto"/>
          </w:tcPr>
          <w:p w:rsidR="00D83036" w:rsidRPr="005147CA" w:rsidRDefault="00D83036" w:rsidP="008928B1">
            <w:pPr>
              <w:jc w:val="both"/>
              <w:rPr>
                <w:rFonts w:ascii="Times New Roman" w:hAnsi="Times New Roman"/>
                <w:sz w:val="28"/>
                <w:szCs w:val="28"/>
              </w:rPr>
            </w:pPr>
            <w:r>
              <w:rPr>
                <w:rFonts w:ascii="Times New Roman" w:hAnsi="Times New Roman"/>
                <w:sz w:val="28"/>
                <w:szCs w:val="28"/>
              </w:rPr>
              <w:t>SLC SUCEAVA</w:t>
            </w:r>
          </w:p>
        </w:tc>
        <w:tc>
          <w:tcPr>
            <w:tcW w:w="6147" w:type="dxa"/>
            <w:shd w:val="clear" w:color="auto" w:fill="auto"/>
          </w:tcPr>
          <w:p w:rsidR="00D83036" w:rsidRDefault="00D83036" w:rsidP="008928B1">
            <w:pPr>
              <w:jc w:val="center"/>
              <w:rPr>
                <w:rFonts w:ascii="Times New Roman" w:hAnsi="Times New Roman"/>
                <w:sz w:val="28"/>
                <w:szCs w:val="28"/>
              </w:rPr>
            </w:pPr>
            <w:r>
              <w:rPr>
                <w:rFonts w:ascii="Times New Roman" w:hAnsi="Times New Roman"/>
                <w:sz w:val="28"/>
                <w:szCs w:val="28"/>
              </w:rPr>
              <w:t>0,425</w:t>
            </w:r>
          </w:p>
        </w:tc>
      </w:tr>
      <w:tr w:rsidR="00EB50AF" w:rsidRPr="005147CA" w:rsidTr="008928B1">
        <w:trPr>
          <w:trHeight w:val="292"/>
        </w:trPr>
        <w:tc>
          <w:tcPr>
            <w:tcW w:w="3708" w:type="dxa"/>
            <w:shd w:val="clear" w:color="auto" w:fill="auto"/>
          </w:tcPr>
          <w:p w:rsidR="00EB50AF" w:rsidRDefault="00EB50AF" w:rsidP="008928B1">
            <w:pPr>
              <w:jc w:val="both"/>
              <w:rPr>
                <w:rFonts w:ascii="Times New Roman" w:hAnsi="Times New Roman"/>
                <w:sz w:val="28"/>
                <w:szCs w:val="28"/>
              </w:rPr>
            </w:pPr>
            <w:r>
              <w:rPr>
                <w:rFonts w:ascii="Times New Roman" w:hAnsi="Times New Roman"/>
                <w:sz w:val="28"/>
                <w:szCs w:val="28"/>
              </w:rPr>
              <w:t>AUTONET IMPORT SRL</w:t>
            </w:r>
          </w:p>
        </w:tc>
        <w:tc>
          <w:tcPr>
            <w:tcW w:w="6147" w:type="dxa"/>
            <w:shd w:val="clear" w:color="auto" w:fill="auto"/>
          </w:tcPr>
          <w:p w:rsidR="00EB50AF" w:rsidRDefault="00EB50AF" w:rsidP="008928B1">
            <w:pPr>
              <w:jc w:val="center"/>
              <w:rPr>
                <w:rFonts w:ascii="Times New Roman" w:hAnsi="Times New Roman"/>
                <w:sz w:val="28"/>
                <w:szCs w:val="28"/>
              </w:rPr>
            </w:pPr>
            <w:r>
              <w:rPr>
                <w:rFonts w:ascii="Times New Roman" w:hAnsi="Times New Roman"/>
                <w:sz w:val="28"/>
                <w:szCs w:val="28"/>
              </w:rPr>
              <w:t>12,580</w:t>
            </w:r>
          </w:p>
        </w:tc>
      </w:tr>
      <w:tr w:rsidR="00EB50AF" w:rsidRPr="005147CA" w:rsidTr="008928B1">
        <w:trPr>
          <w:trHeight w:val="292"/>
        </w:trPr>
        <w:tc>
          <w:tcPr>
            <w:tcW w:w="3708" w:type="dxa"/>
            <w:shd w:val="clear" w:color="auto" w:fill="auto"/>
          </w:tcPr>
          <w:p w:rsidR="00EB50AF" w:rsidRDefault="00421B4C" w:rsidP="008928B1">
            <w:pPr>
              <w:jc w:val="both"/>
              <w:rPr>
                <w:rFonts w:ascii="Times New Roman" w:hAnsi="Times New Roman"/>
                <w:sz w:val="28"/>
                <w:szCs w:val="28"/>
              </w:rPr>
            </w:pPr>
            <w:r>
              <w:rPr>
                <w:rFonts w:ascii="Times New Roman" w:hAnsi="Times New Roman"/>
                <w:sz w:val="28"/>
                <w:szCs w:val="28"/>
              </w:rPr>
              <w:t>SC REMAT HARGHITA SA</w:t>
            </w:r>
          </w:p>
        </w:tc>
        <w:tc>
          <w:tcPr>
            <w:tcW w:w="6147" w:type="dxa"/>
            <w:shd w:val="clear" w:color="auto" w:fill="auto"/>
          </w:tcPr>
          <w:p w:rsidR="00EB50AF" w:rsidRDefault="00421B4C" w:rsidP="008928B1">
            <w:pPr>
              <w:jc w:val="center"/>
              <w:rPr>
                <w:rFonts w:ascii="Times New Roman" w:hAnsi="Times New Roman"/>
                <w:sz w:val="28"/>
                <w:szCs w:val="28"/>
              </w:rPr>
            </w:pPr>
            <w:r>
              <w:rPr>
                <w:rFonts w:ascii="Times New Roman" w:hAnsi="Times New Roman"/>
                <w:sz w:val="28"/>
                <w:szCs w:val="28"/>
              </w:rPr>
              <w:t>50,833</w:t>
            </w:r>
          </w:p>
        </w:tc>
      </w:tr>
      <w:tr w:rsidR="00421B4C" w:rsidRPr="005147CA" w:rsidTr="008928B1">
        <w:trPr>
          <w:trHeight w:val="292"/>
        </w:trPr>
        <w:tc>
          <w:tcPr>
            <w:tcW w:w="3708" w:type="dxa"/>
            <w:shd w:val="clear" w:color="auto" w:fill="auto"/>
          </w:tcPr>
          <w:p w:rsidR="00421B4C" w:rsidRDefault="00421B4C" w:rsidP="008928B1">
            <w:pPr>
              <w:jc w:val="both"/>
              <w:rPr>
                <w:rFonts w:ascii="Times New Roman" w:hAnsi="Times New Roman"/>
                <w:sz w:val="28"/>
                <w:szCs w:val="28"/>
              </w:rPr>
            </w:pPr>
            <w:r>
              <w:rPr>
                <w:rFonts w:ascii="Times New Roman" w:hAnsi="Times New Roman"/>
                <w:sz w:val="28"/>
                <w:szCs w:val="28"/>
              </w:rPr>
              <w:t>SC COMPUTER TRADE SRL</w:t>
            </w:r>
          </w:p>
        </w:tc>
        <w:tc>
          <w:tcPr>
            <w:tcW w:w="6147" w:type="dxa"/>
            <w:shd w:val="clear" w:color="auto" w:fill="auto"/>
          </w:tcPr>
          <w:p w:rsidR="00421B4C" w:rsidRDefault="00421B4C" w:rsidP="008928B1">
            <w:pPr>
              <w:jc w:val="center"/>
              <w:rPr>
                <w:rFonts w:ascii="Times New Roman" w:hAnsi="Times New Roman"/>
                <w:sz w:val="28"/>
                <w:szCs w:val="28"/>
              </w:rPr>
            </w:pPr>
            <w:r>
              <w:rPr>
                <w:rFonts w:ascii="Times New Roman" w:hAnsi="Times New Roman"/>
                <w:sz w:val="28"/>
                <w:szCs w:val="28"/>
              </w:rPr>
              <w:t>1,624</w:t>
            </w:r>
          </w:p>
        </w:tc>
      </w:tr>
    </w:tbl>
    <w:p w:rsidR="005B7E85" w:rsidRPr="003F3043" w:rsidRDefault="005B7E85" w:rsidP="005B7E85">
      <w:pPr>
        <w:jc w:val="both"/>
        <w:rPr>
          <w:rFonts w:ascii="Times New Roman" w:hAnsi="Times New Roman"/>
          <w:i/>
          <w:sz w:val="24"/>
          <w:szCs w:val="24"/>
        </w:rPr>
      </w:pPr>
      <w:r w:rsidRPr="003F3043">
        <w:rPr>
          <w:rFonts w:ascii="Times New Roman" w:hAnsi="Times New Roman"/>
          <w:i/>
          <w:sz w:val="24"/>
          <w:szCs w:val="24"/>
        </w:rPr>
        <w:t>Sursa, APM, Baza de date baterii și acumulatori 2020</w:t>
      </w:r>
    </w:p>
    <w:p w:rsidR="00B47AA9" w:rsidRDefault="005B7E85" w:rsidP="00B47AA9">
      <w:pPr>
        <w:spacing w:after="0"/>
        <w:jc w:val="both"/>
        <w:rPr>
          <w:rFonts w:ascii="Times New Roman" w:hAnsi="Times New Roman"/>
          <w:sz w:val="28"/>
          <w:szCs w:val="28"/>
        </w:rPr>
      </w:pPr>
      <w:r w:rsidRPr="00F118B6">
        <w:rPr>
          <w:rFonts w:ascii="Times New Roman" w:hAnsi="Times New Roman"/>
          <w:sz w:val="28"/>
          <w:szCs w:val="28"/>
        </w:rPr>
        <w:t>O categorie specială a deșeurilor alimentare este reprezentată de uleiurile uzate alimentare, respectiv uleiuri și grăsimi comestibile (20 01 25). Î</w:t>
      </w:r>
      <w:r>
        <w:rPr>
          <w:rFonts w:ascii="Times New Roman" w:hAnsi="Times New Roman"/>
          <w:sz w:val="28"/>
          <w:szCs w:val="28"/>
        </w:rPr>
        <w:t>n județul Harghit</w:t>
      </w:r>
      <w:r w:rsidRPr="00F118B6">
        <w:rPr>
          <w:rFonts w:ascii="Times New Roman" w:hAnsi="Times New Roman"/>
          <w:sz w:val="28"/>
          <w:szCs w:val="28"/>
        </w:rPr>
        <w:t>a uleiul uzat</w:t>
      </w:r>
      <w:r w:rsidR="00B47AA9" w:rsidRPr="00B47AA9">
        <w:rPr>
          <w:rFonts w:ascii="Times New Roman" w:hAnsi="Times New Roman"/>
          <w:sz w:val="28"/>
          <w:szCs w:val="28"/>
        </w:rPr>
        <w:t xml:space="preserve"> </w:t>
      </w:r>
      <w:r w:rsidR="00B47AA9">
        <w:rPr>
          <w:rFonts w:ascii="Times New Roman" w:hAnsi="Times New Roman"/>
          <w:sz w:val="28"/>
          <w:szCs w:val="28"/>
        </w:rPr>
        <w:t>alimentar este colectat  prin intermediul operatorului</w:t>
      </w:r>
      <w:r w:rsidR="00B47AA9" w:rsidRPr="00F118B6">
        <w:rPr>
          <w:rFonts w:ascii="Times New Roman" w:hAnsi="Times New Roman"/>
          <w:sz w:val="28"/>
          <w:szCs w:val="28"/>
        </w:rPr>
        <w:t xml:space="preserve"> de salubrizare</w:t>
      </w:r>
      <w:r w:rsidR="00B47AA9">
        <w:rPr>
          <w:rFonts w:ascii="Times New Roman" w:hAnsi="Times New Roman"/>
          <w:sz w:val="28"/>
          <w:szCs w:val="28"/>
        </w:rPr>
        <w:t xml:space="preserve"> SC ECO CSIK SRL</w:t>
      </w:r>
      <w:r w:rsidR="00B47AA9" w:rsidRPr="00F118B6">
        <w:rPr>
          <w:rFonts w:ascii="Times New Roman" w:hAnsi="Times New Roman"/>
          <w:sz w:val="28"/>
          <w:szCs w:val="28"/>
        </w:rPr>
        <w:t xml:space="preserve"> prin puncte de </w:t>
      </w:r>
      <w:r w:rsidR="00B47AA9" w:rsidRPr="00F118B6">
        <w:rPr>
          <w:rFonts w:ascii="Times New Roman" w:hAnsi="Times New Roman"/>
          <w:sz w:val="28"/>
          <w:szCs w:val="28"/>
        </w:rPr>
        <w:lastRenderedPageBreak/>
        <w:t xml:space="preserve">colectare </w:t>
      </w:r>
      <w:r w:rsidR="00B47AA9">
        <w:rPr>
          <w:rFonts w:ascii="Times New Roman" w:hAnsi="Times New Roman"/>
          <w:sz w:val="28"/>
          <w:szCs w:val="28"/>
        </w:rPr>
        <w:t>ulei uzat din orașul M.Ciuc</w:t>
      </w:r>
      <w:r w:rsidR="00B47AA9" w:rsidRPr="00F118B6">
        <w:rPr>
          <w:rFonts w:ascii="Times New Roman" w:hAnsi="Times New Roman"/>
          <w:sz w:val="28"/>
          <w:szCs w:val="28"/>
        </w:rPr>
        <w:t xml:space="preserve">, cât și de către operatori economici colectori de astfel de deșeuri. </w:t>
      </w:r>
      <w:r w:rsidR="002B688E">
        <w:rPr>
          <w:rFonts w:ascii="Times New Roman" w:hAnsi="Times New Roman"/>
          <w:sz w:val="28"/>
          <w:szCs w:val="28"/>
        </w:rPr>
        <w:t>(SC GASTROFILTER SRL jud Covasna).</w:t>
      </w:r>
    </w:p>
    <w:p w:rsidR="00091F58" w:rsidRPr="00F118B6" w:rsidRDefault="00091F58" w:rsidP="00091F58">
      <w:pPr>
        <w:spacing w:after="0"/>
        <w:jc w:val="both"/>
        <w:rPr>
          <w:rFonts w:ascii="Times New Roman" w:hAnsi="Times New Roman"/>
          <w:b/>
          <w:bCs/>
          <w:sz w:val="28"/>
          <w:szCs w:val="28"/>
          <w:lang w:val="ro-RO" w:eastAsia="ro-RO"/>
        </w:rPr>
      </w:pPr>
      <w:r w:rsidRPr="00F118B6">
        <w:rPr>
          <w:rFonts w:ascii="Times New Roman" w:hAnsi="Times New Roman"/>
          <w:b/>
          <w:bCs/>
          <w:sz w:val="28"/>
          <w:szCs w:val="28"/>
          <w:lang w:val="ro-RO" w:eastAsia="ro-RO"/>
        </w:rPr>
        <w:t>II.2 MONITORIZAREA ATINGERII OBIECTIVELOR PRIVIND GESTIONAREA DEȘEURILOR DE AMBALAJE</w:t>
      </w:r>
    </w:p>
    <w:p w:rsidR="00091F58" w:rsidRPr="0013093F" w:rsidRDefault="00091F58" w:rsidP="00091F58">
      <w:pPr>
        <w:spacing w:after="0"/>
        <w:jc w:val="both"/>
        <w:rPr>
          <w:rFonts w:ascii="Times New Roman" w:eastAsia="Times New Roman" w:hAnsi="Times New Roman"/>
          <w:bCs/>
          <w:i/>
          <w:sz w:val="24"/>
          <w:szCs w:val="24"/>
        </w:rPr>
      </w:pPr>
      <w:r w:rsidRPr="0013093F">
        <w:rPr>
          <w:rFonts w:ascii="Times New Roman" w:eastAsia="Times New Roman" w:hAnsi="Times New Roman"/>
          <w:bCs/>
          <w:i/>
          <w:sz w:val="24"/>
          <w:szCs w:val="24"/>
        </w:rPr>
        <w:t>Cantitatea de de</w:t>
      </w:r>
      <w:r>
        <w:rPr>
          <w:rFonts w:ascii="Times New Roman" w:eastAsia="Times New Roman" w:hAnsi="Times New Roman"/>
          <w:bCs/>
          <w:i/>
          <w:sz w:val="24"/>
          <w:szCs w:val="24"/>
        </w:rPr>
        <w:t>şeuri de ambalaje colectate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091F58" w:rsidRPr="00F118B6" w:rsidTr="008928B1">
        <w:tc>
          <w:tcPr>
            <w:tcW w:w="4927" w:type="dxa"/>
            <w:shd w:val="clear" w:color="auto" w:fill="auto"/>
          </w:tcPr>
          <w:p w:rsidR="00091F58" w:rsidRPr="00F118B6" w:rsidRDefault="00091F58" w:rsidP="008928B1">
            <w:pPr>
              <w:spacing w:after="0" w:line="240" w:lineRule="auto"/>
              <w:jc w:val="both"/>
              <w:rPr>
                <w:rFonts w:ascii="Times New Roman" w:hAnsi="Times New Roman"/>
                <w:sz w:val="28"/>
                <w:szCs w:val="28"/>
              </w:rPr>
            </w:pPr>
            <w:r w:rsidRPr="00F118B6">
              <w:rPr>
                <w:rFonts w:ascii="Times New Roman" w:hAnsi="Times New Roman"/>
                <w:sz w:val="28"/>
                <w:szCs w:val="28"/>
              </w:rPr>
              <w:t>Categorie  deşeu</w:t>
            </w:r>
          </w:p>
        </w:tc>
        <w:tc>
          <w:tcPr>
            <w:tcW w:w="4928" w:type="dxa"/>
            <w:shd w:val="clear" w:color="auto" w:fill="auto"/>
          </w:tcPr>
          <w:p w:rsidR="00091F58" w:rsidRPr="00F118B6" w:rsidRDefault="00091F58" w:rsidP="008928B1">
            <w:pPr>
              <w:spacing w:after="0" w:line="240" w:lineRule="auto"/>
              <w:jc w:val="both"/>
              <w:rPr>
                <w:rFonts w:ascii="Times New Roman" w:hAnsi="Times New Roman"/>
                <w:sz w:val="28"/>
                <w:szCs w:val="28"/>
              </w:rPr>
            </w:pPr>
            <w:r>
              <w:rPr>
                <w:rFonts w:ascii="Times New Roman" w:hAnsi="Times New Roman"/>
                <w:sz w:val="28"/>
                <w:szCs w:val="28"/>
              </w:rPr>
              <w:t>Cantitate colectată (tone)2021</w:t>
            </w:r>
          </w:p>
        </w:tc>
      </w:tr>
      <w:tr w:rsidR="00091F58" w:rsidRPr="00F118B6" w:rsidTr="008928B1">
        <w:tc>
          <w:tcPr>
            <w:tcW w:w="4927" w:type="dxa"/>
            <w:shd w:val="clear" w:color="auto" w:fill="auto"/>
          </w:tcPr>
          <w:p w:rsidR="00091F58" w:rsidRPr="00F118B6" w:rsidRDefault="00091F58" w:rsidP="008928B1">
            <w:pPr>
              <w:spacing w:after="0"/>
              <w:jc w:val="both"/>
              <w:rPr>
                <w:rFonts w:ascii="Times New Roman" w:hAnsi="Times New Roman"/>
                <w:sz w:val="28"/>
                <w:szCs w:val="28"/>
              </w:rPr>
            </w:pPr>
            <w:r w:rsidRPr="00F118B6">
              <w:rPr>
                <w:rFonts w:ascii="Times New Roman" w:hAnsi="Times New Roman"/>
                <w:sz w:val="28"/>
                <w:szCs w:val="28"/>
              </w:rPr>
              <w:t>PET</w:t>
            </w:r>
            <w:r w:rsidR="002C1DAD">
              <w:rPr>
                <w:rFonts w:ascii="Times New Roman" w:hAnsi="Times New Roman"/>
                <w:sz w:val="28"/>
                <w:szCs w:val="28"/>
              </w:rPr>
              <w:t xml:space="preserve"> și alte plastice</w:t>
            </w:r>
          </w:p>
        </w:tc>
        <w:tc>
          <w:tcPr>
            <w:tcW w:w="4928" w:type="dxa"/>
            <w:shd w:val="clear" w:color="auto" w:fill="auto"/>
          </w:tcPr>
          <w:p w:rsidR="00091F58" w:rsidRPr="00F118B6" w:rsidRDefault="002C1DAD" w:rsidP="008928B1">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837,177</w:t>
            </w:r>
          </w:p>
        </w:tc>
      </w:tr>
      <w:tr w:rsidR="00091F58" w:rsidRPr="00F118B6" w:rsidTr="008928B1">
        <w:tc>
          <w:tcPr>
            <w:tcW w:w="4927" w:type="dxa"/>
            <w:shd w:val="clear" w:color="auto" w:fill="auto"/>
          </w:tcPr>
          <w:p w:rsidR="00091F58" w:rsidRPr="00F118B6" w:rsidRDefault="00091F58" w:rsidP="008928B1">
            <w:pPr>
              <w:spacing w:after="0" w:line="240" w:lineRule="auto"/>
              <w:jc w:val="both"/>
              <w:rPr>
                <w:rFonts w:ascii="Times New Roman" w:hAnsi="Times New Roman"/>
                <w:bCs/>
                <w:color w:val="000000"/>
                <w:sz w:val="28"/>
                <w:szCs w:val="28"/>
              </w:rPr>
            </w:pPr>
            <w:r w:rsidRPr="00F118B6">
              <w:rPr>
                <w:rFonts w:ascii="Times New Roman" w:hAnsi="Times New Roman"/>
                <w:bCs/>
                <w:color w:val="000000"/>
                <w:sz w:val="28"/>
                <w:szCs w:val="28"/>
              </w:rPr>
              <w:t>Sticlă</w:t>
            </w:r>
          </w:p>
        </w:tc>
        <w:tc>
          <w:tcPr>
            <w:tcW w:w="4928" w:type="dxa"/>
            <w:shd w:val="clear" w:color="auto" w:fill="auto"/>
          </w:tcPr>
          <w:p w:rsidR="00091F58" w:rsidRPr="00F118B6" w:rsidRDefault="004449A4" w:rsidP="008928B1">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765,969</w:t>
            </w:r>
          </w:p>
        </w:tc>
      </w:tr>
      <w:tr w:rsidR="00091F58" w:rsidRPr="00F118B6" w:rsidTr="008928B1">
        <w:tc>
          <w:tcPr>
            <w:tcW w:w="4927" w:type="dxa"/>
            <w:shd w:val="clear" w:color="auto" w:fill="auto"/>
          </w:tcPr>
          <w:p w:rsidR="00091F58" w:rsidRPr="00F118B6" w:rsidRDefault="00091F58" w:rsidP="008928B1">
            <w:pPr>
              <w:spacing w:after="0" w:line="240" w:lineRule="auto"/>
              <w:jc w:val="both"/>
              <w:rPr>
                <w:rFonts w:ascii="Times New Roman" w:hAnsi="Times New Roman"/>
                <w:bCs/>
                <w:color w:val="000000"/>
                <w:sz w:val="28"/>
                <w:szCs w:val="28"/>
              </w:rPr>
            </w:pPr>
            <w:r w:rsidRPr="00F118B6">
              <w:rPr>
                <w:rFonts w:ascii="Times New Roman" w:hAnsi="Times New Roman"/>
                <w:bCs/>
                <w:color w:val="000000"/>
                <w:sz w:val="28"/>
                <w:szCs w:val="28"/>
              </w:rPr>
              <w:t>Aluminiu</w:t>
            </w:r>
          </w:p>
        </w:tc>
        <w:tc>
          <w:tcPr>
            <w:tcW w:w="4928" w:type="dxa"/>
            <w:shd w:val="clear" w:color="auto" w:fill="auto"/>
          </w:tcPr>
          <w:p w:rsidR="00091F58" w:rsidRPr="00F118B6" w:rsidRDefault="00091F58" w:rsidP="008928B1">
            <w:pPr>
              <w:spacing w:after="0" w:line="240" w:lineRule="auto"/>
              <w:jc w:val="center"/>
              <w:rPr>
                <w:rFonts w:ascii="Times New Roman" w:hAnsi="Times New Roman"/>
                <w:bCs/>
                <w:color w:val="000000"/>
                <w:sz w:val="28"/>
                <w:szCs w:val="28"/>
              </w:rPr>
            </w:pPr>
            <w:r w:rsidRPr="00F118B6">
              <w:rPr>
                <w:rFonts w:ascii="Times New Roman" w:hAnsi="Times New Roman"/>
                <w:bCs/>
                <w:color w:val="000000"/>
                <w:sz w:val="28"/>
                <w:szCs w:val="28"/>
              </w:rPr>
              <w:t>62.38</w:t>
            </w:r>
          </w:p>
        </w:tc>
      </w:tr>
      <w:tr w:rsidR="00091F58" w:rsidRPr="00F118B6" w:rsidTr="008928B1">
        <w:tc>
          <w:tcPr>
            <w:tcW w:w="4927" w:type="dxa"/>
            <w:shd w:val="clear" w:color="auto" w:fill="auto"/>
          </w:tcPr>
          <w:p w:rsidR="00091F58" w:rsidRPr="00F118B6" w:rsidRDefault="00091F58" w:rsidP="008928B1">
            <w:pPr>
              <w:spacing w:after="0" w:line="240" w:lineRule="auto"/>
              <w:jc w:val="both"/>
              <w:rPr>
                <w:rFonts w:ascii="Times New Roman" w:hAnsi="Times New Roman"/>
                <w:bCs/>
                <w:color w:val="000000"/>
                <w:sz w:val="28"/>
                <w:szCs w:val="28"/>
              </w:rPr>
            </w:pPr>
            <w:r w:rsidRPr="00F118B6">
              <w:rPr>
                <w:rFonts w:ascii="Times New Roman" w:hAnsi="Times New Roman"/>
                <w:bCs/>
                <w:color w:val="000000"/>
                <w:sz w:val="28"/>
                <w:szCs w:val="28"/>
              </w:rPr>
              <w:t>Metal</w:t>
            </w:r>
          </w:p>
        </w:tc>
        <w:tc>
          <w:tcPr>
            <w:tcW w:w="4928" w:type="dxa"/>
            <w:shd w:val="clear" w:color="auto" w:fill="auto"/>
          </w:tcPr>
          <w:p w:rsidR="00091F58" w:rsidRPr="00F118B6" w:rsidRDefault="00D35613" w:rsidP="008928B1">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122,231</w:t>
            </w:r>
          </w:p>
        </w:tc>
      </w:tr>
      <w:tr w:rsidR="00091F58" w:rsidRPr="00F118B6" w:rsidTr="008928B1">
        <w:tc>
          <w:tcPr>
            <w:tcW w:w="4927" w:type="dxa"/>
            <w:shd w:val="clear" w:color="auto" w:fill="auto"/>
          </w:tcPr>
          <w:p w:rsidR="00091F58" w:rsidRPr="00F118B6" w:rsidRDefault="00091F58" w:rsidP="008928B1">
            <w:pPr>
              <w:spacing w:after="0" w:line="240" w:lineRule="auto"/>
              <w:jc w:val="both"/>
              <w:rPr>
                <w:rFonts w:ascii="Times New Roman" w:hAnsi="Times New Roman"/>
                <w:bCs/>
                <w:color w:val="000000"/>
                <w:sz w:val="28"/>
                <w:szCs w:val="28"/>
              </w:rPr>
            </w:pPr>
            <w:r w:rsidRPr="00F118B6">
              <w:rPr>
                <w:rFonts w:ascii="Times New Roman" w:hAnsi="Times New Roman"/>
                <w:bCs/>
                <w:color w:val="000000"/>
                <w:sz w:val="28"/>
                <w:szCs w:val="28"/>
              </w:rPr>
              <w:t>Carton</w:t>
            </w:r>
            <w:r w:rsidR="002C1DAD">
              <w:rPr>
                <w:rFonts w:ascii="Times New Roman" w:hAnsi="Times New Roman"/>
                <w:bCs/>
                <w:color w:val="000000"/>
                <w:sz w:val="28"/>
                <w:szCs w:val="28"/>
              </w:rPr>
              <w:t xml:space="preserve"> și Hârtie</w:t>
            </w:r>
          </w:p>
        </w:tc>
        <w:tc>
          <w:tcPr>
            <w:tcW w:w="4928" w:type="dxa"/>
            <w:shd w:val="clear" w:color="auto" w:fill="auto"/>
          </w:tcPr>
          <w:p w:rsidR="00091F58" w:rsidRPr="00F118B6" w:rsidRDefault="002C1DAD" w:rsidP="008928B1">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2311,063</w:t>
            </w:r>
          </w:p>
        </w:tc>
      </w:tr>
      <w:tr w:rsidR="00091F58" w:rsidRPr="00F118B6" w:rsidTr="008928B1">
        <w:tc>
          <w:tcPr>
            <w:tcW w:w="4927" w:type="dxa"/>
            <w:shd w:val="clear" w:color="auto" w:fill="auto"/>
          </w:tcPr>
          <w:p w:rsidR="00091F58" w:rsidRPr="00F118B6" w:rsidRDefault="00091F58" w:rsidP="008928B1">
            <w:pPr>
              <w:spacing w:after="0"/>
              <w:jc w:val="both"/>
              <w:rPr>
                <w:rFonts w:ascii="Times New Roman" w:hAnsi="Times New Roman"/>
                <w:i/>
                <w:sz w:val="28"/>
                <w:szCs w:val="28"/>
              </w:rPr>
            </w:pPr>
            <w:r w:rsidRPr="00F118B6">
              <w:rPr>
                <w:rFonts w:ascii="Times New Roman" w:hAnsi="Times New Roman"/>
                <w:bCs/>
                <w:color w:val="000000"/>
                <w:sz w:val="28"/>
                <w:szCs w:val="28"/>
              </w:rPr>
              <w:t>Lemn</w:t>
            </w:r>
          </w:p>
        </w:tc>
        <w:tc>
          <w:tcPr>
            <w:tcW w:w="4928" w:type="dxa"/>
            <w:shd w:val="clear" w:color="auto" w:fill="auto"/>
          </w:tcPr>
          <w:p w:rsidR="00091F58" w:rsidRPr="00F118B6" w:rsidRDefault="002C1DAD" w:rsidP="008928B1">
            <w:pPr>
              <w:spacing w:after="0"/>
              <w:jc w:val="center"/>
              <w:rPr>
                <w:rFonts w:ascii="Times New Roman" w:hAnsi="Times New Roman"/>
                <w:i/>
                <w:sz w:val="28"/>
                <w:szCs w:val="28"/>
              </w:rPr>
            </w:pPr>
            <w:r>
              <w:rPr>
                <w:rFonts w:ascii="Times New Roman" w:hAnsi="Times New Roman"/>
                <w:bCs/>
                <w:color w:val="000000"/>
                <w:sz w:val="28"/>
                <w:szCs w:val="28"/>
              </w:rPr>
              <w:t>3,86</w:t>
            </w:r>
          </w:p>
        </w:tc>
      </w:tr>
    </w:tbl>
    <w:p w:rsidR="00AF2945" w:rsidRDefault="0015546D" w:rsidP="0015546D">
      <w:pPr>
        <w:pStyle w:val="WW-BodyText2"/>
        <w:suppressAutoHyphens w:val="0"/>
        <w:jc w:val="both"/>
        <w:rPr>
          <w:rFonts w:ascii="Times New Roman" w:hAnsi="Times New Roman"/>
          <w:i/>
          <w:color w:val="auto"/>
          <w:szCs w:val="24"/>
          <w:lang w:val="ro-RO"/>
        </w:rPr>
      </w:pPr>
      <w:r>
        <w:rPr>
          <w:rFonts w:ascii="Times New Roman" w:hAnsi="Times New Roman"/>
          <w:i/>
          <w:color w:val="auto"/>
          <w:szCs w:val="24"/>
          <w:lang w:val="ro-RO"/>
        </w:rPr>
        <w:t>Sursa: APM Harghit</w:t>
      </w:r>
      <w:r w:rsidRPr="00410998">
        <w:rPr>
          <w:rFonts w:ascii="Times New Roman" w:hAnsi="Times New Roman"/>
          <w:i/>
          <w:color w:val="auto"/>
          <w:szCs w:val="24"/>
          <w:lang w:val="ro-RO"/>
        </w:rPr>
        <w:t>a, Baza de date ambalaje</w:t>
      </w:r>
      <w:r w:rsidR="00032CBA">
        <w:rPr>
          <w:rFonts w:ascii="Times New Roman" w:hAnsi="Times New Roman"/>
          <w:i/>
          <w:color w:val="auto"/>
          <w:szCs w:val="24"/>
          <w:lang w:val="ro-RO"/>
        </w:rPr>
        <w:t xml:space="preserve"> SIM</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608"/>
        <w:gridCol w:w="2608"/>
        <w:gridCol w:w="2609"/>
      </w:tblGrid>
      <w:tr w:rsidR="00AF2945" w:rsidRPr="00F118B6" w:rsidTr="008928B1">
        <w:trPr>
          <w:trHeight w:val="741"/>
        </w:trPr>
        <w:tc>
          <w:tcPr>
            <w:tcW w:w="10297" w:type="dxa"/>
            <w:gridSpan w:val="4"/>
            <w:shd w:val="clear" w:color="auto" w:fill="auto"/>
          </w:tcPr>
          <w:p w:rsidR="00AF2945" w:rsidRPr="00F118B6" w:rsidRDefault="00AF2945" w:rsidP="008928B1">
            <w:pPr>
              <w:pStyle w:val="Heading4"/>
              <w:spacing w:before="0" w:after="0"/>
              <w:jc w:val="both"/>
              <w:rPr>
                <w:rFonts w:ascii="Times New Roman" w:hAnsi="Times New Roman"/>
                <w:b w:val="0"/>
              </w:rPr>
            </w:pPr>
          </w:p>
          <w:p w:rsidR="00AF2945" w:rsidRPr="00F118B6" w:rsidRDefault="00AF2945" w:rsidP="008928B1">
            <w:pPr>
              <w:pStyle w:val="Heading4"/>
              <w:spacing w:before="0" w:after="0"/>
              <w:jc w:val="both"/>
              <w:rPr>
                <w:rFonts w:ascii="Times New Roman" w:hAnsi="Times New Roman"/>
                <w:b w:val="0"/>
                <w:bCs w:val="0"/>
                <w:color w:val="548DD4"/>
              </w:rPr>
            </w:pPr>
            <w:r w:rsidRPr="00F118B6">
              <w:rPr>
                <w:rFonts w:ascii="Times New Roman" w:hAnsi="Times New Roman"/>
                <w:b w:val="0"/>
              </w:rPr>
              <w:t>Date privind instalațiile de reciclar</w:t>
            </w:r>
            <w:r>
              <w:rPr>
                <w:rFonts w:ascii="Times New Roman" w:hAnsi="Times New Roman"/>
                <w:b w:val="0"/>
              </w:rPr>
              <w:t>e a deșeurilor de ambalaje, 2021</w:t>
            </w:r>
          </w:p>
        </w:tc>
      </w:tr>
      <w:tr w:rsidR="00AF2945" w:rsidRPr="00F118B6" w:rsidTr="008928B1">
        <w:trPr>
          <w:trHeight w:val="1050"/>
        </w:trPr>
        <w:tc>
          <w:tcPr>
            <w:tcW w:w="2472" w:type="dxa"/>
            <w:shd w:val="clear" w:color="auto" w:fill="auto"/>
          </w:tcPr>
          <w:p w:rsidR="00AF2945" w:rsidRPr="00F118B6" w:rsidRDefault="00AF2945" w:rsidP="008928B1">
            <w:pPr>
              <w:pStyle w:val="WW-BodyText2"/>
              <w:suppressAutoHyphens w:val="0"/>
              <w:jc w:val="both"/>
              <w:rPr>
                <w:rFonts w:ascii="Times New Roman" w:hAnsi="Times New Roman"/>
                <w:color w:val="auto"/>
                <w:sz w:val="28"/>
                <w:szCs w:val="28"/>
                <w:lang w:val="ro-RO"/>
              </w:rPr>
            </w:pPr>
            <w:r w:rsidRPr="00F118B6">
              <w:rPr>
                <w:rFonts w:ascii="Times New Roman" w:hAnsi="Times New Roman"/>
                <w:color w:val="auto"/>
                <w:sz w:val="28"/>
                <w:szCs w:val="28"/>
              </w:rPr>
              <w:t>Instalație/localizare</w:t>
            </w:r>
          </w:p>
        </w:tc>
        <w:tc>
          <w:tcPr>
            <w:tcW w:w="2608" w:type="dxa"/>
            <w:shd w:val="clear" w:color="auto" w:fill="auto"/>
          </w:tcPr>
          <w:p w:rsidR="00AF2945" w:rsidRPr="00F118B6" w:rsidRDefault="00AF2945" w:rsidP="008928B1">
            <w:pPr>
              <w:pStyle w:val="WW-BodyText2"/>
              <w:suppressAutoHyphens w:val="0"/>
              <w:jc w:val="both"/>
              <w:rPr>
                <w:rFonts w:ascii="Times New Roman" w:hAnsi="Times New Roman"/>
                <w:color w:val="auto"/>
                <w:sz w:val="28"/>
                <w:szCs w:val="28"/>
                <w:lang w:val="ro-RO"/>
              </w:rPr>
            </w:pPr>
            <w:r w:rsidRPr="00F118B6">
              <w:rPr>
                <w:rFonts w:ascii="Times New Roman" w:hAnsi="Times New Roman"/>
                <w:color w:val="auto"/>
                <w:sz w:val="28"/>
                <w:szCs w:val="28"/>
              </w:rPr>
              <w:t>Autorizație de Mediu</w:t>
            </w:r>
          </w:p>
        </w:tc>
        <w:tc>
          <w:tcPr>
            <w:tcW w:w="2608" w:type="dxa"/>
            <w:shd w:val="clear" w:color="auto" w:fill="auto"/>
          </w:tcPr>
          <w:p w:rsidR="00AF2945" w:rsidRPr="00F118B6" w:rsidRDefault="00AF2945" w:rsidP="008928B1">
            <w:pPr>
              <w:jc w:val="both"/>
              <w:rPr>
                <w:rFonts w:ascii="Times New Roman" w:hAnsi="Times New Roman"/>
                <w:sz w:val="28"/>
                <w:szCs w:val="28"/>
              </w:rPr>
            </w:pPr>
            <w:r w:rsidRPr="00F118B6">
              <w:rPr>
                <w:rFonts w:ascii="Times New Roman" w:hAnsi="Times New Roman"/>
                <w:sz w:val="28"/>
                <w:szCs w:val="28"/>
              </w:rPr>
              <w:t>Capacitate (t/an)</w:t>
            </w:r>
          </w:p>
        </w:tc>
        <w:tc>
          <w:tcPr>
            <w:tcW w:w="2609" w:type="dxa"/>
            <w:shd w:val="clear" w:color="auto" w:fill="auto"/>
          </w:tcPr>
          <w:p w:rsidR="00AF2945" w:rsidRPr="00F118B6" w:rsidRDefault="00AF2945" w:rsidP="008928B1">
            <w:pPr>
              <w:jc w:val="both"/>
              <w:rPr>
                <w:rFonts w:ascii="Times New Roman" w:hAnsi="Times New Roman"/>
                <w:sz w:val="28"/>
                <w:szCs w:val="28"/>
              </w:rPr>
            </w:pPr>
            <w:r w:rsidRPr="00F118B6">
              <w:rPr>
                <w:rFonts w:ascii="Times New Roman" w:hAnsi="Times New Roman"/>
                <w:sz w:val="28"/>
                <w:szCs w:val="28"/>
              </w:rPr>
              <w:t>Deșeuri acceptate (cod)</w:t>
            </w:r>
          </w:p>
        </w:tc>
      </w:tr>
      <w:tr w:rsidR="00AF2945" w:rsidRPr="00F118B6" w:rsidTr="008928B1">
        <w:trPr>
          <w:trHeight w:val="1629"/>
        </w:trPr>
        <w:tc>
          <w:tcPr>
            <w:tcW w:w="2472" w:type="dxa"/>
            <w:shd w:val="clear" w:color="auto" w:fill="auto"/>
            <w:vAlign w:val="center"/>
          </w:tcPr>
          <w:p w:rsidR="00AF2945" w:rsidRPr="00F118B6" w:rsidRDefault="000D59DA" w:rsidP="008928B1">
            <w:pPr>
              <w:spacing w:after="0"/>
              <w:jc w:val="both"/>
              <w:rPr>
                <w:rFonts w:ascii="Times New Roman" w:hAnsi="Times New Roman"/>
                <w:sz w:val="28"/>
                <w:szCs w:val="28"/>
              </w:rPr>
            </w:pPr>
            <w:r w:rsidRPr="000D59DA">
              <w:rPr>
                <w:rFonts w:ascii="Times New Roman" w:hAnsi="Times New Roman"/>
                <w:sz w:val="28"/>
                <w:szCs w:val="28"/>
              </w:rPr>
              <w:t>ROMAQUA SERV S.A</w:t>
            </w:r>
            <w:r>
              <w:rPr>
                <w:rFonts w:ascii="Times New Roman" w:hAnsi="Times New Roman"/>
                <w:sz w:val="28"/>
                <w:szCs w:val="28"/>
              </w:rPr>
              <w:t xml:space="preserve"> Borsec</w:t>
            </w:r>
          </w:p>
        </w:tc>
        <w:tc>
          <w:tcPr>
            <w:tcW w:w="2608" w:type="dxa"/>
            <w:shd w:val="clear" w:color="auto" w:fill="auto"/>
          </w:tcPr>
          <w:p w:rsidR="00AF2945" w:rsidRPr="000D59DA" w:rsidRDefault="000D59DA" w:rsidP="008928B1">
            <w:pPr>
              <w:pStyle w:val="WW-BodyText2"/>
              <w:suppressAutoHyphens w:val="0"/>
              <w:jc w:val="both"/>
              <w:rPr>
                <w:rFonts w:ascii="Times New Roman" w:hAnsi="Times New Roman"/>
                <w:color w:val="auto"/>
                <w:sz w:val="28"/>
                <w:szCs w:val="28"/>
              </w:rPr>
            </w:pPr>
            <w:r w:rsidRPr="000D59DA">
              <w:rPr>
                <w:rFonts w:ascii="Times New Roman" w:hAnsi="Times New Roman"/>
                <w:color w:val="auto"/>
                <w:sz w:val="28"/>
                <w:szCs w:val="28"/>
              </w:rPr>
              <w:t>129/20.07.2011 rev. 11.04.2016 si 21.08.2017 valabila 20.07.2021</w:t>
            </w:r>
          </w:p>
        </w:tc>
        <w:tc>
          <w:tcPr>
            <w:tcW w:w="2608" w:type="dxa"/>
            <w:shd w:val="clear" w:color="auto" w:fill="auto"/>
          </w:tcPr>
          <w:p w:rsidR="00AF2945" w:rsidRPr="00F118B6" w:rsidRDefault="00AF2945" w:rsidP="008928B1">
            <w:pPr>
              <w:pStyle w:val="WW-BodyText2"/>
              <w:suppressAutoHyphens w:val="0"/>
              <w:jc w:val="both"/>
              <w:rPr>
                <w:rFonts w:ascii="Times New Roman" w:hAnsi="Times New Roman"/>
                <w:color w:val="auto"/>
                <w:sz w:val="28"/>
                <w:szCs w:val="28"/>
              </w:rPr>
            </w:pPr>
          </w:p>
          <w:p w:rsidR="00AF2945" w:rsidRPr="00F118B6" w:rsidRDefault="00AF2945" w:rsidP="008928B1">
            <w:pPr>
              <w:pStyle w:val="WW-BodyText2"/>
              <w:suppressAutoHyphens w:val="0"/>
              <w:jc w:val="both"/>
              <w:rPr>
                <w:rFonts w:ascii="Times New Roman" w:hAnsi="Times New Roman"/>
                <w:color w:val="auto"/>
                <w:sz w:val="28"/>
                <w:szCs w:val="28"/>
              </w:rPr>
            </w:pPr>
          </w:p>
          <w:p w:rsidR="00AF2945" w:rsidRPr="00F118B6" w:rsidRDefault="000D59DA" w:rsidP="008928B1">
            <w:pPr>
              <w:pStyle w:val="WW-BodyText2"/>
              <w:suppressAutoHyphens w:val="0"/>
              <w:jc w:val="both"/>
              <w:rPr>
                <w:rFonts w:ascii="Times New Roman" w:hAnsi="Times New Roman"/>
                <w:color w:val="auto"/>
                <w:sz w:val="28"/>
                <w:szCs w:val="28"/>
                <w:lang w:val="ro-RO"/>
              </w:rPr>
            </w:pPr>
            <w:r>
              <w:rPr>
                <w:rFonts w:ascii="Times New Roman" w:hAnsi="Times New Roman"/>
                <w:color w:val="auto"/>
                <w:sz w:val="28"/>
                <w:szCs w:val="28"/>
              </w:rPr>
              <w:t>350000buc/an</w:t>
            </w:r>
          </w:p>
        </w:tc>
        <w:tc>
          <w:tcPr>
            <w:tcW w:w="2609" w:type="dxa"/>
            <w:shd w:val="clear" w:color="auto" w:fill="auto"/>
          </w:tcPr>
          <w:p w:rsidR="00AF2945" w:rsidRPr="00F118B6" w:rsidRDefault="000D59DA" w:rsidP="008928B1">
            <w:pPr>
              <w:spacing w:after="0"/>
              <w:jc w:val="both"/>
              <w:rPr>
                <w:rFonts w:ascii="Times New Roman" w:hAnsi="Times New Roman"/>
                <w:sz w:val="28"/>
                <w:szCs w:val="28"/>
              </w:rPr>
            </w:pPr>
            <w:r>
              <w:rPr>
                <w:rFonts w:ascii="Times New Roman" w:hAnsi="Times New Roman"/>
                <w:sz w:val="28"/>
                <w:szCs w:val="28"/>
              </w:rPr>
              <w:t>Recondiționare paleți din lemn</w:t>
            </w:r>
          </w:p>
          <w:p w:rsidR="00AF2945" w:rsidRPr="00F118B6" w:rsidRDefault="00AF2945" w:rsidP="008928B1">
            <w:pPr>
              <w:spacing w:after="0"/>
              <w:jc w:val="both"/>
              <w:rPr>
                <w:rFonts w:ascii="Times New Roman" w:hAnsi="Times New Roman"/>
                <w:sz w:val="28"/>
                <w:szCs w:val="28"/>
              </w:rPr>
            </w:pPr>
            <w:r w:rsidRPr="00F118B6">
              <w:rPr>
                <w:rFonts w:ascii="Times New Roman" w:hAnsi="Times New Roman"/>
                <w:sz w:val="28"/>
                <w:szCs w:val="28"/>
              </w:rPr>
              <w:t>cod deșeu:</w:t>
            </w:r>
          </w:p>
          <w:p w:rsidR="00AF2945" w:rsidRPr="00F118B6" w:rsidRDefault="000D59DA" w:rsidP="008928B1">
            <w:pPr>
              <w:pStyle w:val="WW-BodyText2"/>
              <w:suppressAutoHyphens w:val="0"/>
              <w:jc w:val="both"/>
              <w:rPr>
                <w:rFonts w:ascii="Times New Roman" w:hAnsi="Times New Roman"/>
                <w:color w:val="auto"/>
                <w:sz w:val="28"/>
                <w:szCs w:val="28"/>
                <w:lang w:val="ro-RO"/>
              </w:rPr>
            </w:pPr>
            <w:r>
              <w:rPr>
                <w:rFonts w:ascii="Times New Roman" w:hAnsi="Times New Roman"/>
                <w:color w:val="auto"/>
                <w:sz w:val="28"/>
                <w:szCs w:val="28"/>
              </w:rPr>
              <w:t>15 01 03</w:t>
            </w:r>
          </w:p>
        </w:tc>
      </w:tr>
      <w:tr w:rsidR="00AF2945" w:rsidRPr="00F118B6" w:rsidTr="008928B1">
        <w:trPr>
          <w:trHeight w:val="2059"/>
        </w:trPr>
        <w:tc>
          <w:tcPr>
            <w:tcW w:w="2472" w:type="dxa"/>
            <w:shd w:val="clear" w:color="auto" w:fill="auto"/>
          </w:tcPr>
          <w:p w:rsidR="00AF2945" w:rsidRPr="00F118B6" w:rsidRDefault="00AF2945" w:rsidP="008928B1">
            <w:pPr>
              <w:pStyle w:val="WW-BodyText2"/>
              <w:suppressAutoHyphens w:val="0"/>
              <w:jc w:val="both"/>
              <w:rPr>
                <w:rFonts w:ascii="Times New Roman" w:hAnsi="Times New Roman"/>
                <w:color w:val="auto"/>
                <w:sz w:val="28"/>
                <w:szCs w:val="28"/>
              </w:rPr>
            </w:pPr>
          </w:p>
          <w:p w:rsidR="00AF2945" w:rsidRPr="00F118B6" w:rsidRDefault="009006A3" w:rsidP="008928B1">
            <w:pPr>
              <w:pStyle w:val="WW-BodyText2"/>
              <w:suppressAutoHyphens w:val="0"/>
              <w:jc w:val="both"/>
              <w:rPr>
                <w:rFonts w:ascii="Times New Roman" w:hAnsi="Times New Roman"/>
                <w:color w:val="auto"/>
                <w:sz w:val="28"/>
                <w:szCs w:val="28"/>
                <w:lang w:val="ro-RO"/>
              </w:rPr>
            </w:pPr>
            <w:r>
              <w:rPr>
                <w:rFonts w:ascii="Times New Roman" w:hAnsi="Times New Roman"/>
                <w:color w:val="auto"/>
                <w:sz w:val="28"/>
                <w:szCs w:val="28"/>
              </w:rPr>
              <w:t>SC HARPLAST SRL M.CIUC</w:t>
            </w:r>
          </w:p>
        </w:tc>
        <w:tc>
          <w:tcPr>
            <w:tcW w:w="2608" w:type="dxa"/>
            <w:shd w:val="clear" w:color="auto" w:fill="auto"/>
          </w:tcPr>
          <w:p w:rsidR="00AF2945" w:rsidRPr="00F118B6" w:rsidRDefault="00AF2945" w:rsidP="008928B1">
            <w:pPr>
              <w:spacing w:after="0"/>
              <w:jc w:val="both"/>
              <w:rPr>
                <w:rFonts w:ascii="Times New Roman" w:hAnsi="Times New Roman"/>
                <w:sz w:val="28"/>
                <w:szCs w:val="28"/>
              </w:rPr>
            </w:pPr>
          </w:p>
          <w:p w:rsidR="00AF2945" w:rsidRPr="009006A3" w:rsidRDefault="00BA0DC6" w:rsidP="009006A3">
            <w:pPr>
              <w:spacing w:after="0"/>
              <w:jc w:val="both"/>
              <w:rPr>
                <w:rFonts w:ascii="Times New Roman" w:hAnsi="Times New Roman"/>
                <w:sz w:val="28"/>
                <w:szCs w:val="28"/>
              </w:rPr>
            </w:pPr>
            <w:r w:rsidRPr="00BA0DC6">
              <w:rPr>
                <w:rFonts w:ascii="Times New Roman" w:hAnsi="Times New Roman"/>
                <w:sz w:val="28"/>
                <w:szCs w:val="28"/>
              </w:rPr>
              <w:t>09/01.03.2017 valabila pana la 01.03.2022 cu conditia obtinerii vizei anuale</w:t>
            </w:r>
          </w:p>
        </w:tc>
        <w:tc>
          <w:tcPr>
            <w:tcW w:w="2608" w:type="dxa"/>
            <w:shd w:val="clear" w:color="auto" w:fill="auto"/>
            <w:vAlign w:val="center"/>
          </w:tcPr>
          <w:p w:rsidR="00AF2945" w:rsidRPr="00F118B6" w:rsidRDefault="00BA0DC6" w:rsidP="008928B1">
            <w:pPr>
              <w:jc w:val="both"/>
              <w:rPr>
                <w:rFonts w:ascii="Times New Roman" w:hAnsi="Times New Roman"/>
                <w:sz w:val="28"/>
                <w:szCs w:val="28"/>
              </w:rPr>
            </w:pPr>
            <w:r>
              <w:rPr>
                <w:rFonts w:ascii="Times New Roman" w:hAnsi="Times New Roman"/>
                <w:sz w:val="28"/>
                <w:szCs w:val="28"/>
              </w:rPr>
              <w:t>86,40 t/lună</w:t>
            </w:r>
          </w:p>
        </w:tc>
        <w:tc>
          <w:tcPr>
            <w:tcW w:w="2609" w:type="dxa"/>
            <w:shd w:val="clear" w:color="auto" w:fill="auto"/>
            <w:vAlign w:val="center"/>
          </w:tcPr>
          <w:p w:rsidR="00AF2945" w:rsidRPr="00F118B6" w:rsidRDefault="00AF2945" w:rsidP="008928B1">
            <w:pPr>
              <w:spacing w:after="0"/>
              <w:jc w:val="both"/>
              <w:rPr>
                <w:rFonts w:ascii="Times New Roman" w:hAnsi="Times New Roman"/>
                <w:sz w:val="28"/>
                <w:szCs w:val="28"/>
              </w:rPr>
            </w:pPr>
            <w:r w:rsidRPr="00F118B6">
              <w:rPr>
                <w:rFonts w:ascii="Times New Roman" w:hAnsi="Times New Roman"/>
                <w:sz w:val="28"/>
                <w:szCs w:val="28"/>
              </w:rPr>
              <w:t>deșeuri polietilenă și polipropilenă(PE, PP),</w:t>
            </w:r>
            <w:r w:rsidR="002472FA">
              <w:rPr>
                <w:rFonts w:ascii="Times New Roman" w:hAnsi="Times New Roman"/>
                <w:sz w:val="28"/>
                <w:szCs w:val="28"/>
              </w:rPr>
              <w:t xml:space="preserve"> regranulare</w:t>
            </w:r>
          </w:p>
          <w:p w:rsidR="00AF2945" w:rsidRPr="00F118B6" w:rsidRDefault="00AF2945" w:rsidP="008928B1">
            <w:pPr>
              <w:spacing w:after="0"/>
              <w:jc w:val="both"/>
              <w:rPr>
                <w:rFonts w:ascii="Times New Roman" w:hAnsi="Times New Roman"/>
                <w:sz w:val="28"/>
                <w:szCs w:val="28"/>
              </w:rPr>
            </w:pPr>
            <w:r w:rsidRPr="00F118B6">
              <w:rPr>
                <w:rFonts w:ascii="Times New Roman" w:hAnsi="Times New Roman"/>
                <w:sz w:val="28"/>
                <w:szCs w:val="28"/>
              </w:rPr>
              <w:t>cod deșeu:</w:t>
            </w:r>
          </w:p>
          <w:p w:rsidR="00AF2945" w:rsidRPr="00F118B6" w:rsidRDefault="00AF2945" w:rsidP="008928B1">
            <w:pPr>
              <w:spacing w:after="0"/>
              <w:jc w:val="both"/>
              <w:rPr>
                <w:rFonts w:ascii="Times New Roman" w:hAnsi="Times New Roman"/>
                <w:bCs/>
                <w:sz w:val="28"/>
                <w:szCs w:val="28"/>
              </w:rPr>
            </w:pPr>
            <w:r w:rsidRPr="00F118B6">
              <w:rPr>
                <w:rFonts w:ascii="Times New Roman" w:hAnsi="Times New Roman"/>
                <w:sz w:val="28"/>
                <w:szCs w:val="28"/>
              </w:rPr>
              <w:t>15 01 02</w:t>
            </w:r>
          </w:p>
        </w:tc>
      </w:tr>
      <w:tr w:rsidR="00AF2945" w:rsidRPr="00F118B6" w:rsidTr="008928B1">
        <w:trPr>
          <w:trHeight w:val="2074"/>
        </w:trPr>
        <w:tc>
          <w:tcPr>
            <w:tcW w:w="2472" w:type="dxa"/>
            <w:shd w:val="clear" w:color="auto" w:fill="auto"/>
          </w:tcPr>
          <w:p w:rsidR="00AF2945" w:rsidRPr="00F118B6" w:rsidRDefault="00FC5429" w:rsidP="008928B1">
            <w:pPr>
              <w:jc w:val="both"/>
              <w:rPr>
                <w:rFonts w:ascii="Times New Roman" w:hAnsi="Times New Roman"/>
                <w:sz w:val="28"/>
                <w:szCs w:val="28"/>
              </w:rPr>
            </w:pPr>
            <w:r>
              <w:rPr>
                <w:rFonts w:ascii="Times New Roman" w:hAnsi="Times New Roman"/>
                <w:sz w:val="28"/>
                <w:szCs w:val="28"/>
              </w:rPr>
              <w:t>SC GYEMANT SRL OD.SECUIESC</w:t>
            </w:r>
          </w:p>
          <w:p w:rsidR="00AF2945" w:rsidRPr="00F118B6" w:rsidRDefault="00AF2945" w:rsidP="008928B1">
            <w:pPr>
              <w:jc w:val="both"/>
              <w:rPr>
                <w:rFonts w:ascii="Times New Roman" w:hAnsi="Times New Roman"/>
                <w:sz w:val="28"/>
                <w:szCs w:val="28"/>
              </w:rPr>
            </w:pPr>
          </w:p>
          <w:p w:rsidR="00AF2945" w:rsidRPr="00F118B6" w:rsidRDefault="00AF2945" w:rsidP="008928B1">
            <w:pPr>
              <w:pStyle w:val="WW-BodyText2"/>
              <w:suppressAutoHyphens w:val="0"/>
              <w:jc w:val="both"/>
              <w:rPr>
                <w:rFonts w:ascii="Times New Roman" w:hAnsi="Times New Roman"/>
                <w:color w:val="auto"/>
                <w:sz w:val="28"/>
                <w:szCs w:val="28"/>
                <w:lang w:val="ro-RO"/>
              </w:rPr>
            </w:pPr>
          </w:p>
        </w:tc>
        <w:tc>
          <w:tcPr>
            <w:tcW w:w="2608" w:type="dxa"/>
            <w:shd w:val="clear" w:color="auto" w:fill="auto"/>
          </w:tcPr>
          <w:p w:rsidR="00AF2945" w:rsidRPr="00F118B6" w:rsidRDefault="00671259" w:rsidP="008928B1">
            <w:pPr>
              <w:pStyle w:val="WW-BodyText2"/>
              <w:suppressAutoHyphens w:val="0"/>
              <w:jc w:val="both"/>
              <w:rPr>
                <w:rFonts w:ascii="Times New Roman" w:hAnsi="Times New Roman"/>
                <w:color w:val="auto"/>
                <w:sz w:val="28"/>
                <w:szCs w:val="28"/>
              </w:rPr>
            </w:pPr>
            <w:r w:rsidRPr="00671259">
              <w:rPr>
                <w:rFonts w:ascii="Times New Roman" w:hAnsi="Times New Roman"/>
                <w:color w:val="auto"/>
                <w:sz w:val="28"/>
                <w:szCs w:val="28"/>
              </w:rPr>
              <w:t>48/06.12.2018 valabila pe toata perioada pe care se obtine viza anuala</w:t>
            </w:r>
          </w:p>
          <w:p w:rsidR="00AF2945" w:rsidRPr="00F118B6" w:rsidRDefault="00AF2945" w:rsidP="008928B1">
            <w:pPr>
              <w:pStyle w:val="WW-BodyText2"/>
              <w:suppressAutoHyphens w:val="0"/>
              <w:jc w:val="both"/>
              <w:rPr>
                <w:rFonts w:ascii="Times New Roman" w:hAnsi="Times New Roman"/>
                <w:color w:val="auto"/>
                <w:sz w:val="28"/>
                <w:szCs w:val="28"/>
              </w:rPr>
            </w:pPr>
          </w:p>
          <w:p w:rsidR="00AF2945" w:rsidRPr="00F118B6" w:rsidRDefault="00AF2945" w:rsidP="008928B1">
            <w:pPr>
              <w:pStyle w:val="WW-BodyText2"/>
              <w:suppressAutoHyphens w:val="0"/>
              <w:jc w:val="both"/>
              <w:rPr>
                <w:rFonts w:ascii="Times New Roman" w:hAnsi="Times New Roman"/>
                <w:color w:val="auto"/>
                <w:sz w:val="28"/>
                <w:szCs w:val="28"/>
                <w:lang w:val="ro-RO"/>
              </w:rPr>
            </w:pPr>
          </w:p>
        </w:tc>
        <w:tc>
          <w:tcPr>
            <w:tcW w:w="2608" w:type="dxa"/>
            <w:shd w:val="clear" w:color="auto" w:fill="auto"/>
          </w:tcPr>
          <w:p w:rsidR="00AF2945" w:rsidRPr="00F118B6" w:rsidRDefault="00AF2945" w:rsidP="008928B1">
            <w:pPr>
              <w:pStyle w:val="WW-BodyText2"/>
              <w:suppressAutoHyphens w:val="0"/>
              <w:jc w:val="both"/>
              <w:rPr>
                <w:rFonts w:ascii="Times New Roman" w:hAnsi="Times New Roman"/>
                <w:color w:val="auto"/>
                <w:sz w:val="28"/>
                <w:szCs w:val="28"/>
              </w:rPr>
            </w:pPr>
          </w:p>
          <w:p w:rsidR="00AF2945" w:rsidRPr="00F118B6" w:rsidRDefault="00671259" w:rsidP="008928B1">
            <w:pPr>
              <w:pStyle w:val="WW-BodyText2"/>
              <w:suppressAutoHyphens w:val="0"/>
              <w:jc w:val="both"/>
              <w:rPr>
                <w:rFonts w:ascii="Times New Roman" w:hAnsi="Times New Roman"/>
                <w:color w:val="auto"/>
                <w:sz w:val="28"/>
                <w:szCs w:val="28"/>
              </w:rPr>
            </w:pPr>
            <w:r>
              <w:rPr>
                <w:rFonts w:ascii="Times New Roman" w:hAnsi="Times New Roman"/>
                <w:color w:val="auto"/>
                <w:sz w:val="28"/>
                <w:szCs w:val="28"/>
              </w:rPr>
              <w:t>530 t/an</w:t>
            </w:r>
          </w:p>
          <w:p w:rsidR="00AF2945" w:rsidRPr="00F118B6" w:rsidRDefault="00AF2945" w:rsidP="008928B1">
            <w:pPr>
              <w:pStyle w:val="WW-BodyText2"/>
              <w:suppressAutoHyphens w:val="0"/>
              <w:jc w:val="both"/>
              <w:rPr>
                <w:rFonts w:ascii="Times New Roman" w:hAnsi="Times New Roman"/>
                <w:color w:val="auto"/>
                <w:sz w:val="28"/>
                <w:szCs w:val="28"/>
                <w:lang w:val="ro-RO"/>
              </w:rPr>
            </w:pPr>
          </w:p>
        </w:tc>
        <w:tc>
          <w:tcPr>
            <w:tcW w:w="2609" w:type="dxa"/>
            <w:shd w:val="clear" w:color="auto" w:fill="auto"/>
          </w:tcPr>
          <w:p w:rsidR="00AF2945" w:rsidRPr="00F118B6" w:rsidRDefault="00AF2945" w:rsidP="008928B1">
            <w:pPr>
              <w:spacing w:after="0"/>
              <w:jc w:val="both"/>
              <w:rPr>
                <w:rFonts w:ascii="Times New Roman" w:hAnsi="Times New Roman"/>
                <w:sz w:val="28"/>
                <w:szCs w:val="28"/>
              </w:rPr>
            </w:pPr>
            <w:r w:rsidRPr="00F118B6">
              <w:rPr>
                <w:rFonts w:ascii="Times New Roman" w:hAnsi="Times New Roman"/>
                <w:sz w:val="28"/>
                <w:szCs w:val="28"/>
              </w:rPr>
              <w:t>deș</w:t>
            </w:r>
            <w:r w:rsidR="00CC1011">
              <w:rPr>
                <w:rFonts w:ascii="Times New Roman" w:hAnsi="Times New Roman"/>
                <w:sz w:val="28"/>
                <w:szCs w:val="28"/>
              </w:rPr>
              <w:t xml:space="preserve">euri plastic </w:t>
            </w:r>
            <w:r w:rsidRPr="00F118B6">
              <w:rPr>
                <w:rFonts w:ascii="Times New Roman" w:hAnsi="Times New Roman"/>
                <w:sz w:val="28"/>
                <w:szCs w:val="28"/>
              </w:rPr>
              <w:t>,</w:t>
            </w:r>
            <w:r w:rsidR="00671259">
              <w:rPr>
                <w:rFonts w:ascii="Times New Roman" w:hAnsi="Times New Roman"/>
                <w:sz w:val="28"/>
                <w:szCs w:val="28"/>
              </w:rPr>
              <w:t xml:space="preserve"> granulare</w:t>
            </w:r>
          </w:p>
          <w:p w:rsidR="00AF2945" w:rsidRPr="00F118B6" w:rsidRDefault="00AF2945" w:rsidP="008928B1">
            <w:pPr>
              <w:spacing w:after="0"/>
              <w:jc w:val="both"/>
              <w:rPr>
                <w:rFonts w:ascii="Times New Roman" w:hAnsi="Times New Roman"/>
                <w:sz w:val="28"/>
                <w:szCs w:val="28"/>
              </w:rPr>
            </w:pPr>
            <w:r w:rsidRPr="00F118B6">
              <w:rPr>
                <w:rFonts w:ascii="Times New Roman" w:hAnsi="Times New Roman"/>
                <w:sz w:val="28"/>
                <w:szCs w:val="28"/>
              </w:rPr>
              <w:t>cod deșeu:</w:t>
            </w:r>
          </w:p>
          <w:p w:rsidR="00AF2945" w:rsidRPr="00F118B6" w:rsidRDefault="00AF2945" w:rsidP="008928B1">
            <w:pPr>
              <w:pStyle w:val="WW-BodyText2"/>
              <w:suppressAutoHyphens w:val="0"/>
              <w:jc w:val="both"/>
              <w:rPr>
                <w:rFonts w:ascii="Times New Roman" w:hAnsi="Times New Roman"/>
                <w:color w:val="auto"/>
                <w:sz w:val="28"/>
                <w:szCs w:val="28"/>
                <w:lang w:val="ro-RO"/>
              </w:rPr>
            </w:pPr>
            <w:r w:rsidRPr="00F118B6">
              <w:rPr>
                <w:rFonts w:ascii="Times New Roman" w:hAnsi="Times New Roman"/>
                <w:color w:val="auto"/>
                <w:sz w:val="28"/>
                <w:szCs w:val="28"/>
              </w:rPr>
              <w:t>15 01 02</w:t>
            </w:r>
          </w:p>
        </w:tc>
      </w:tr>
      <w:tr w:rsidR="00AF2945" w:rsidRPr="00F118B6" w:rsidTr="008928B1">
        <w:trPr>
          <w:trHeight w:val="1024"/>
        </w:trPr>
        <w:tc>
          <w:tcPr>
            <w:tcW w:w="2472" w:type="dxa"/>
            <w:shd w:val="clear" w:color="auto" w:fill="auto"/>
          </w:tcPr>
          <w:p w:rsidR="00AF2945" w:rsidRPr="00F118B6" w:rsidRDefault="00136DC5" w:rsidP="008928B1">
            <w:pPr>
              <w:jc w:val="both"/>
              <w:rPr>
                <w:rFonts w:ascii="Times New Roman" w:hAnsi="Times New Roman"/>
                <w:sz w:val="28"/>
                <w:szCs w:val="28"/>
              </w:rPr>
            </w:pPr>
            <w:r w:rsidRPr="00136DC5">
              <w:rPr>
                <w:rFonts w:ascii="Times New Roman" w:hAnsi="Times New Roman"/>
                <w:sz w:val="28"/>
                <w:szCs w:val="28"/>
              </w:rPr>
              <w:t>AMECO RENEWABLE ENERGY SRL</w:t>
            </w:r>
            <w:r>
              <w:rPr>
                <w:rFonts w:ascii="Times New Roman" w:hAnsi="Times New Roman"/>
                <w:sz w:val="28"/>
                <w:szCs w:val="28"/>
              </w:rPr>
              <w:t xml:space="preserve"> Joseni</w:t>
            </w:r>
          </w:p>
          <w:p w:rsidR="00AF2945" w:rsidRPr="00F118B6" w:rsidRDefault="00AF2945" w:rsidP="008928B1">
            <w:pPr>
              <w:pStyle w:val="WW-BodyText2"/>
              <w:suppressAutoHyphens w:val="0"/>
              <w:jc w:val="both"/>
              <w:rPr>
                <w:rFonts w:ascii="Times New Roman" w:hAnsi="Times New Roman"/>
                <w:color w:val="auto"/>
                <w:sz w:val="28"/>
                <w:szCs w:val="28"/>
                <w:lang w:val="ro-RO"/>
              </w:rPr>
            </w:pPr>
          </w:p>
        </w:tc>
        <w:tc>
          <w:tcPr>
            <w:tcW w:w="2608" w:type="dxa"/>
            <w:shd w:val="clear" w:color="auto" w:fill="auto"/>
          </w:tcPr>
          <w:p w:rsidR="00AF2945" w:rsidRPr="00F118B6" w:rsidRDefault="00136DC5" w:rsidP="008928B1">
            <w:pPr>
              <w:pStyle w:val="WW-BodyText2"/>
              <w:suppressAutoHyphens w:val="0"/>
              <w:jc w:val="both"/>
              <w:rPr>
                <w:rFonts w:ascii="Times New Roman" w:hAnsi="Times New Roman"/>
                <w:color w:val="auto"/>
                <w:sz w:val="28"/>
                <w:szCs w:val="28"/>
                <w:lang w:val="ro-RO"/>
              </w:rPr>
            </w:pPr>
            <w:r w:rsidRPr="00136DC5">
              <w:rPr>
                <w:rFonts w:ascii="Times New Roman" w:hAnsi="Times New Roman"/>
                <w:color w:val="auto"/>
                <w:sz w:val="28"/>
                <w:szCs w:val="28"/>
                <w:lang w:val="ro-RO"/>
              </w:rPr>
              <w:t>45/28.03.2011 rev 30.09.2019 valabila pana la 28.03.2021</w:t>
            </w:r>
          </w:p>
        </w:tc>
        <w:tc>
          <w:tcPr>
            <w:tcW w:w="2608" w:type="dxa"/>
            <w:shd w:val="clear" w:color="auto" w:fill="auto"/>
          </w:tcPr>
          <w:p w:rsidR="00AF2945" w:rsidRPr="00F118B6" w:rsidRDefault="00136DC5" w:rsidP="008928B1">
            <w:pPr>
              <w:pStyle w:val="WW-BodyText2"/>
              <w:suppressAutoHyphens w:val="0"/>
              <w:jc w:val="both"/>
              <w:rPr>
                <w:rFonts w:ascii="Times New Roman" w:hAnsi="Times New Roman"/>
                <w:color w:val="auto"/>
                <w:sz w:val="28"/>
                <w:szCs w:val="28"/>
                <w:lang w:val="ro-RO"/>
              </w:rPr>
            </w:pPr>
            <w:r>
              <w:rPr>
                <w:rFonts w:ascii="Times New Roman" w:hAnsi="Times New Roman"/>
                <w:color w:val="auto"/>
                <w:sz w:val="28"/>
                <w:szCs w:val="28"/>
              </w:rPr>
              <w:t>7 t/lună</w:t>
            </w:r>
          </w:p>
        </w:tc>
        <w:tc>
          <w:tcPr>
            <w:tcW w:w="2609" w:type="dxa"/>
            <w:shd w:val="clear" w:color="auto" w:fill="auto"/>
          </w:tcPr>
          <w:p w:rsidR="00AF2945" w:rsidRPr="00F118B6" w:rsidRDefault="00136DC5" w:rsidP="008928B1">
            <w:pPr>
              <w:jc w:val="both"/>
              <w:rPr>
                <w:rFonts w:ascii="Times New Roman" w:hAnsi="Times New Roman"/>
                <w:sz w:val="28"/>
                <w:szCs w:val="28"/>
              </w:rPr>
            </w:pPr>
            <w:r>
              <w:rPr>
                <w:rFonts w:ascii="Times New Roman" w:hAnsi="Times New Roman"/>
                <w:sz w:val="28"/>
                <w:szCs w:val="28"/>
              </w:rPr>
              <w:t>Deșeu lemn fabricare așternut anumale</w:t>
            </w:r>
          </w:p>
          <w:p w:rsidR="00AF2945" w:rsidRPr="00F118B6" w:rsidRDefault="00136DC5" w:rsidP="008928B1">
            <w:pPr>
              <w:pStyle w:val="WW-BodyText2"/>
              <w:suppressAutoHyphens w:val="0"/>
              <w:jc w:val="both"/>
              <w:rPr>
                <w:rFonts w:ascii="Times New Roman" w:hAnsi="Times New Roman"/>
                <w:color w:val="auto"/>
                <w:sz w:val="28"/>
                <w:szCs w:val="28"/>
                <w:lang w:val="ro-RO"/>
              </w:rPr>
            </w:pPr>
            <w:r>
              <w:rPr>
                <w:rFonts w:ascii="Times New Roman" w:hAnsi="Times New Roman"/>
                <w:color w:val="auto"/>
                <w:sz w:val="28"/>
                <w:szCs w:val="28"/>
              </w:rPr>
              <w:t>cod deșeu: 15 01 03</w:t>
            </w:r>
          </w:p>
        </w:tc>
      </w:tr>
      <w:tr w:rsidR="00AF2945" w:rsidRPr="00F118B6" w:rsidTr="008928B1">
        <w:trPr>
          <w:trHeight w:val="1279"/>
        </w:trPr>
        <w:tc>
          <w:tcPr>
            <w:tcW w:w="2472" w:type="dxa"/>
            <w:shd w:val="clear" w:color="auto" w:fill="auto"/>
          </w:tcPr>
          <w:p w:rsidR="00AF2945" w:rsidRPr="00F118B6" w:rsidRDefault="003B1E54" w:rsidP="008928B1">
            <w:pPr>
              <w:jc w:val="both"/>
              <w:rPr>
                <w:rFonts w:ascii="Times New Roman" w:hAnsi="Times New Roman"/>
                <w:sz w:val="28"/>
                <w:szCs w:val="28"/>
              </w:rPr>
            </w:pPr>
            <w:r>
              <w:rPr>
                <w:rFonts w:ascii="Times New Roman" w:hAnsi="Times New Roman"/>
                <w:sz w:val="28"/>
                <w:szCs w:val="28"/>
              </w:rPr>
              <w:lastRenderedPageBreak/>
              <w:t>SC MIBAREX SRL Vlăhița</w:t>
            </w:r>
          </w:p>
        </w:tc>
        <w:tc>
          <w:tcPr>
            <w:tcW w:w="2608" w:type="dxa"/>
            <w:shd w:val="clear" w:color="auto" w:fill="auto"/>
          </w:tcPr>
          <w:p w:rsidR="00AF2945" w:rsidRPr="00F118B6" w:rsidRDefault="003B1E54" w:rsidP="008928B1">
            <w:pPr>
              <w:pStyle w:val="WW-BodyText2"/>
              <w:suppressAutoHyphens w:val="0"/>
              <w:jc w:val="both"/>
              <w:rPr>
                <w:rFonts w:ascii="Times New Roman" w:hAnsi="Times New Roman"/>
                <w:color w:val="auto"/>
                <w:sz w:val="28"/>
                <w:szCs w:val="28"/>
              </w:rPr>
            </w:pPr>
            <w:r w:rsidRPr="003B1E54">
              <w:rPr>
                <w:rFonts w:ascii="Times New Roman" w:hAnsi="Times New Roman"/>
                <w:color w:val="auto"/>
                <w:sz w:val="28"/>
                <w:szCs w:val="28"/>
              </w:rPr>
              <w:t>44/24.06.2021 valabila cu vize anuale</w:t>
            </w:r>
          </w:p>
        </w:tc>
        <w:tc>
          <w:tcPr>
            <w:tcW w:w="2608" w:type="dxa"/>
            <w:shd w:val="clear" w:color="auto" w:fill="auto"/>
          </w:tcPr>
          <w:p w:rsidR="003B1E54" w:rsidRPr="003B1E54" w:rsidRDefault="003B1E54" w:rsidP="003B1E54">
            <w:pPr>
              <w:pStyle w:val="WW-BodyText2"/>
              <w:jc w:val="both"/>
              <w:rPr>
                <w:rFonts w:ascii="Times New Roman" w:hAnsi="Times New Roman"/>
                <w:color w:val="auto"/>
                <w:sz w:val="28"/>
                <w:szCs w:val="28"/>
              </w:rPr>
            </w:pPr>
            <w:r w:rsidRPr="003B1E54">
              <w:rPr>
                <w:rFonts w:ascii="Times New Roman" w:hAnsi="Times New Roman"/>
                <w:color w:val="auto"/>
                <w:sz w:val="28"/>
                <w:szCs w:val="28"/>
              </w:rPr>
              <w:t>100 t/luna</w:t>
            </w:r>
          </w:p>
          <w:p w:rsidR="003B1E54" w:rsidRPr="003B1E54" w:rsidRDefault="003B1E54" w:rsidP="003B1E54">
            <w:pPr>
              <w:pStyle w:val="WW-BodyText2"/>
              <w:jc w:val="both"/>
              <w:rPr>
                <w:rFonts w:ascii="Times New Roman" w:hAnsi="Times New Roman"/>
                <w:color w:val="auto"/>
                <w:sz w:val="28"/>
                <w:szCs w:val="28"/>
              </w:rPr>
            </w:pPr>
            <w:r w:rsidRPr="003B1E54">
              <w:rPr>
                <w:rFonts w:ascii="Times New Roman" w:hAnsi="Times New Roman"/>
                <w:color w:val="auto"/>
                <w:sz w:val="28"/>
                <w:szCs w:val="28"/>
              </w:rPr>
              <w:t>1200 metri cubi/an</w:t>
            </w:r>
          </w:p>
          <w:p w:rsidR="00AF2945" w:rsidRPr="00F118B6" w:rsidRDefault="003B1E54" w:rsidP="003B1E54">
            <w:pPr>
              <w:pStyle w:val="WW-BodyText2"/>
              <w:suppressAutoHyphens w:val="0"/>
              <w:jc w:val="both"/>
              <w:rPr>
                <w:rFonts w:ascii="Times New Roman" w:hAnsi="Times New Roman"/>
                <w:color w:val="auto"/>
                <w:sz w:val="28"/>
                <w:szCs w:val="28"/>
              </w:rPr>
            </w:pPr>
            <w:r w:rsidRPr="003B1E54">
              <w:rPr>
                <w:rFonts w:ascii="Times New Roman" w:hAnsi="Times New Roman"/>
                <w:color w:val="auto"/>
                <w:sz w:val="28"/>
                <w:szCs w:val="28"/>
              </w:rPr>
              <w:t>60000 buc/an</w:t>
            </w:r>
          </w:p>
        </w:tc>
        <w:tc>
          <w:tcPr>
            <w:tcW w:w="2609" w:type="dxa"/>
            <w:shd w:val="clear" w:color="auto" w:fill="auto"/>
          </w:tcPr>
          <w:p w:rsidR="003B1E54" w:rsidRPr="003B1E54" w:rsidRDefault="003B1E54" w:rsidP="003B1E54">
            <w:pPr>
              <w:jc w:val="both"/>
              <w:rPr>
                <w:rFonts w:ascii="Times New Roman" w:hAnsi="Times New Roman"/>
                <w:sz w:val="28"/>
                <w:szCs w:val="28"/>
              </w:rPr>
            </w:pPr>
            <w:r w:rsidRPr="003B1E54">
              <w:rPr>
                <w:rFonts w:ascii="Times New Roman" w:hAnsi="Times New Roman"/>
                <w:sz w:val="28"/>
                <w:szCs w:val="28"/>
              </w:rPr>
              <w:t>fabricare asternut animale</w:t>
            </w:r>
          </w:p>
          <w:p w:rsidR="003B1E54" w:rsidRPr="003B1E54" w:rsidRDefault="003B1E54" w:rsidP="003B1E54">
            <w:pPr>
              <w:jc w:val="both"/>
              <w:rPr>
                <w:rFonts w:ascii="Times New Roman" w:hAnsi="Times New Roman"/>
                <w:sz w:val="28"/>
                <w:szCs w:val="28"/>
              </w:rPr>
            </w:pPr>
            <w:r w:rsidRPr="003B1E54">
              <w:rPr>
                <w:rFonts w:ascii="Times New Roman" w:hAnsi="Times New Roman"/>
                <w:sz w:val="28"/>
                <w:szCs w:val="28"/>
              </w:rPr>
              <w:t>elemente dulgherie utilizate in fabricarea mobilei</w:t>
            </w:r>
          </w:p>
          <w:p w:rsidR="00AF2945" w:rsidRPr="00F118B6" w:rsidRDefault="003B1E54" w:rsidP="003B1E54">
            <w:pPr>
              <w:jc w:val="both"/>
              <w:rPr>
                <w:rFonts w:ascii="Times New Roman" w:hAnsi="Times New Roman"/>
                <w:sz w:val="28"/>
                <w:szCs w:val="28"/>
              </w:rPr>
            </w:pPr>
            <w:r w:rsidRPr="003B1E54">
              <w:rPr>
                <w:rFonts w:ascii="Times New Roman" w:hAnsi="Times New Roman"/>
                <w:sz w:val="28"/>
                <w:szCs w:val="28"/>
              </w:rPr>
              <w:t>reconditionare paleti de lemn</w:t>
            </w:r>
          </w:p>
          <w:p w:rsidR="00AF2945" w:rsidRPr="00F118B6" w:rsidRDefault="00AF2945" w:rsidP="008928B1">
            <w:pPr>
              <w:jc w:val="both"/>
              <w:rPr>
                <w:rFonts w:ascii="Times New Roman" w:hAnsi="Times New Roman"/>
                <w:sz w:val="28"/>
                <w:szCs w:val="28"/>
              </w:rPr>
            </w:pPr>
            <w:r w:rsidRPr="00F118B6">
              <w:rPr>
                <w:rFonts w:ascii="Times New Roman" w:hAnsi="Times New Roman"/>
                <w:sz w:val="28"/>
                <w:szCs w:val="28"/>
              </w:rPr>
              <w:t xml:space="preserve">cod deșeu: </w:t>
            </w:r>
            <w:r w:rsidR="003B1E54" w:rsidRPr="003B1E54">
              <w:rPr>
                <w:rFonts w:ascii="Times New Roman" w:hAnsi="Times New Roman"/>
                <w:sz w:val="28"/>
                <w:szCs w:val="28"/>
              </w:rPr>
              <w:t>15 01 01,15 01 03, 03 03 01, 03 01 05, 17 02 01</w:t>
            </w:r>
          </w:p>
        </w:tc>
      </w:tr>
      <w:tr w:rsidR="007332DA" w:rsidRPr="00F118B6" w:rsidTr="008928B1">
        <w:trPr>
          <w:trHeight w:val="1279"/>
        </w:trPr>
        <w:tc>
          <w:tcPr>
            <w:tcW w:w="2472" w:type="dxa"/>
            <w:shd w:val="clear" w:color="auto" w:fill="auto"/>
          </w:tcPr>
          <w:p w:rsidR="007332DA" w:rsidRPr="00F118B6" w:rsidRDefault="0022662F" w:rsidP="008928B1">
            <w:pPr>
              <w:jc w:val="both"/>
              <w:rPr>
                <w:rFonts w:ascii="Times New Roman" w:hAnsi="Times New Roman"/>
                <w:sz w:val="28"/>
                <w:szCs w:val="28"/>
              </w:rPr>
            </w:pPr>
            <w:r>
              <w:rPr>
                <w:rFonts w:ascii="Times New Roman" w:hAnsi="Times New Roman"/>
                <w:sz w:val="28"/>
                <w:szCs w:val="28"/>
              </w:rPr>
              <w:t>SC HEBOPLAST SRL Sânsimion</w:t>
            </w:r>
          </w:p>
        </w:tc>
        <w:tc>
          <w:tcPr>
            <w:tcW w:w="2608" w:type="dxa"/>
            <w:shd w:val="clear" w:color="auto" w:fill="auto"/>
          </w:tcPr>
          <w:p w:rsidR="007332DA" w:rsidRPr="00F118B6" w:rsidRDefault="0022662F" w:rsidP="008928B1">
            <w:pPr>
              <w:pStyle w:val="WW-BodyText2"/>
              <w:suppressAutoHyphens w:val="0"/>
              <w:jc w:val="both"/>
              <w:rPr>
                <w:rFonts w:ascii="Times New Roman" w:hAnsi="Times New Roman"/>
                <w:color w:val="auto"/>
                <w:sz w:val="28"/>
                <w:szCs w:val="28"/>
              </w:rPr>
            </w:pPr>
            <w:r w:rsidRPr="0022662F">
              <w:rPr>
                <w:rFonts w:ascii="Times New Roman" w:hAnsi="Times New Roman"/>
                <w:color w:val="auto"/>
                <w:sz w:val="28"/>
                <w:szCs w:val="28"/>
              </w:rPr>
              <w:t>145/28.05.2013</w:t>
            </w:r>
            <w:r>
              <w:rPr>
                <w:rFonts w:ascii="Times New Roman" w:hAnsi="Times New Roman"/>
                <w:color w:val="auto"/>
                <w:sz w:val="28"/>
                <w:szCs w:val="28"/>
              </w:rPr>
              <w:t xml:space="preserve"> valabil cu vize anuale</w:t>
            </w:r>
          </w:p>
        </w:tc>
        <w:tc>
          <w:tcPr>
            <w:tcW w:w="2608" w:type="dxa"/>
            <w:shd w:val="clear" w:color="auto" w:fill="auto"/>
          </w:tcPr>
          <w:p w:rsidR="007332DA" w:rsidRPr="00F118B6" w:rsidRDefault="0096641A" w:rsidP="008928B1">
            <w:pPr>
              <w:pStyle w:val="WW-BodyText2"/>
              <w:suppressAutoHyphens w:val="0"/>
              <w:jc w:val="both"/>
              <w:rPr>
                <w:rFonts w:ascii="Times New Roman" w:hAnsi="Times New Roman"/>
                <w:color w:val="auto"/>
                <w:sz w:val="28"/>
                <w:szCs w:val="28"/>
              </w:rPr>
            </w:pPr>
            <w:r>
              <w:rPr>
                <w:rFonts w:ascii="Times New Roman" w:hAnsi="Times New Roman"/>
                <w:color w:val="auto"/>
                <w:sz w:val="28"/>
                <w:szCs w:val="28"/>
              </w:rPr>
              <w:t>300 t/an</w:t>
            </w:r>
          </w:p>
        </w:tc>
        <w:tc>
          <w:tcPr>
            <w:tcW w:w="2609" w:type="dxa"/>
            <w:shd w:val="clear" w:color="auto" w:fill="auto"/>
          </w:tcPr>
          <w:p w:rsidR="007332DA" w:rsidRPr="00126D06" w:rsidRDefault="00126D06" w:rsidP="008928B1">
            <w:pPr>
              <w:jc w:val="both"/>
              <w:rPr>
                <w:rFonts w:ascii="Times New Roman" w:hAnsi="Times New Roman"/>
                <w:sz w:val="28"/>
                <w:szCs w:val="28"/>
                <w:lang w:val="ro-RO"/>
              </w:rPr>
            </w:pPr>
            <w:r>
              <w:rPr>
                <w:rFonts w:ascii="Times New Roman" w:hAnsi="Times New Roman"/>
                <w:sz w:val="28"/>
                <w:szCs w:val="28"/>
              </w:rPr>
              <w:t>Deșeu p</w:t>
            </w:r>
            <w:r w:rsidR="00777BE3">
              <w:rPr>
                <w:rFonts w:ascii="Times New Roman" w:hAnsi="Times New Roman"/>
                <w:sz w:val="28"/>
                <w:szCs w:val="28"/>
              </w:rPr>
              <w:t xml:space="preserve">lastic extrudare </w:t>
            </w:r>
            <w:r>
              <w:rPr>
                <w:rFonts w:ascii="Times New Roman" w:hAnsi="Times New Roman"/>
                <w:sz w:val="28"/>
                <w:szCs w:val="28"/>
                <w:lang w:val="ro-RO"/>
              </w:rPr>
              <w:t>(PE)</w:t>
            </w:r>
          </w:p>
          <w:p w:rsidR="00777BE3" w:rsidRPr="00F118B6" w:rsidRDefault="00777BE3" w:rsidP="008928B1">
            <w:pPr>
              <w:jc w:val="both"/>
              <w:rPr>
                <w:rFonts w:ascii="Times New Roman" w:hAnsi="Times New Roman"/>
                <w:sz w:val="28"/>
                <w:szCs w:val="28"/>
              </w:rPr>
            </w:pPr>
            <w:r>
              <w:rPr>
                <w:rFonts w:ascii="Times New Roman" w:hAnsi="Times New Roman"/>
                <w:sz w:val="28"/>
                <w:szCs w:val="28"/>
              </w:rPr>
              <w:t>Cod deșeu : 15 01 02</w:t>
            </w:r>
          </w:p>
        </w:tc>
      </w:tr>
      <w:tr w:rsidR="007332DA" w:rsidRPr="00F118B6" w:rsidTr="008928B1">
        <w:trPr>
          <w:trHeight w:val="1279"/>
        </w:trPr>
        <w:tc>
          <w:tcPr>
            <w:tcW w:w="2472" w:type="dxa"/>
            <w:shd w:val="clear" w:color="auto" w:fill="auto"/>
          </w:tcPr>
          <w:p w:rsidR="007332DA" w:rsidRPr="00F118B6" w:rsidRDefault="005B78A5" w:rsidP="008928B1">
            <w:pPr>
              <w:jc w:val="both"/>
              <w:rPr>
                <w:rFonts w:ascii="Times New Roman" w:hAnsi="Times New Roman"/>
                <w:sz w:val="28"/>
                <w:szCs w:val="28"/>
              </w:rPr>
            </w:pPr>
            <w:r>
              <w:rPr>
                <w:rFonts w:ascii="Times New Roman" w:hAnsi="Times New Roman"/>
                <w:sz w:val="28"/>
                <w:szCs w:val="28"/>
              </w:rPr>
              <w:t>SC MAXOL SRL OD.SECUIESC</w:t>
            </w:r>
          </w:p>
        </w:tc>
        <w:tc>
          <w:tcPr>
            <w:tcW w:w="2608" w:type="dxa"/>
            <w:shd w:val="clear" w:color="auto" w:fill="auto"/>
          </w:tcPr>
          <w:p w:rsidR="007332DA" w:rsidRPr="00F118B6" w:rsidRDefault="006F5FBC" w:rsidP="008928B1">
            <w:pPr>
              <w:pStyle w:val="WW-BodyText2"/>
              <w:suppressAutoHyphens w:val="0"/>
              <w:jc w:val="both"/>
              <w:rPr>
                <w:rFonts w:ascii="Times New Roman" w:hAnsi="Times New Roman"/>
                <w:color w:val="auto"/>
                <w:sz w:val="28"/>
                <w:szCs w:val="28"/>
              </w:rPr>
            </w:pPr>
            <w:r w:rsidRPr="006F5FBC">
              <w:rPr>
                <w:rFonts w:ascii="Times New Roman" w:hAnsi="Times New Roman"/>
                <w:color w:val="auto"/>
                <w:sz w:val="28"/>
                <w:szCs w:val="28"/>
              </w:rPr>
              <w:t>112R/07.05.2018,  valabilă 30.08.2022</w:t>
            </w:r>
          </w:p>
        </w:tc>
        <w:tc>
          <w:tcPr>
            <w:tcW w:w="2608" w:type="dxa"/>
            <w:shd w:val="clear" w:color="auto" w:fill="auto"/>
          </w:tcPr>
          <w:p w:rsidR="007332DA" w:rsidRPr="00F118B6" w:rsidRDefault="006F5FBC" w:rsidP="008928B1">
            <w:pPr>
              <w:pStyle w:val="WW-BodyText2"/>
              <w:suppressAutoHyphens w:val="0"/>
              <w:jc w:val="both"/>
              <w:rPr>
                <w:rFonts w:ascii="Times New Roman" w:hAnsi="Times New Roman"/>
                <w:color w:val="auto"/>
                <w:sz w:val="28"/>
                <w:szCs w:val="28"/>
              </w:rPr>
            </w:pPr>
            <w:r>
              <w:rPr>
                <w:rFonts w:ascii="Times New Roman" w:hAnsi="Times New Roman"/>
                <w:color w:val="auto"/>
                <w:sz w:val="28"/>
                <w:szCs w:val="28"/>
              </w:rPr>
              <w:t>3t/lună</w:t>
            </w:r>
          </w:p>
        </w:tc>
        <w:tc>
          <w:tcPr>
            <w:tcW w:w="2609" w:type="dxa"/>
            <w:shd w:val="clear" w:color="auto" w:fill="auto"/>
          </w:tcPr>
          <w:p w:rsidR="006F5FBC" w:rsidRPr="00126D06" w:rsidRDefault="006F5FBC" w:rsidP="006F5FBC">
            <w:pPr>
              <w:jc w:val="both"/>
              <w:rPr>
                <w:rFonts w:ascii="Times New Roman" w:hAnsi="Times New Roman"/>
                <w:sz w:val="28"/>
                <w:szCs w:val="28"/>
                <w:lang w:val="ro-RO"/>
              </w:rPr>
            </w:pPr>
            <w:r>
              <w:rPr>
                <w:rFonts w:ascii="Times New Roman" w:hAnsi="Times New Roman"/>
                <w:sz w:val="28"/>
                <w:szCs w:val="28"/>
              </w:rPr>
              <w:t>Deșeu plastic  granulare</w:t>
            </w:r>
          </w:p>
          <w:p w:rsidR="007332DA" w:rsidRPr="00F118B6" w:rsidRDefault="006F5FBC" w:rsidP="006F5FBC">
            <w:pPr>
              <w:jc w:val="both"/>
              <w:rPr>
                <w:rFonts w:ascii="Times New Roman" w:hAnsi="Times New Roman"/>
                <w:sz w:val="28"/>
                <w:szCs w:val="28"/>
              </w:rPr>
            </w:pPr>
            <w:r>
              <w:rPr>
                <w:rFonts w:ascii="Times New Roman" w:hAnsi="Times New Roman"/>
                <w:sz w:val="28"/>
                <w:szCs w:val="28"/>
              </w:rPr>
              <w:t>Cod deșeu : 15 01 02</w:t>
            </w:r>
          </w:p>
        </w:tc>
      </w:tr>
      <w:tr w:rsidR="0096641A" w:rsidRPr="00F118B6" w:rsidTr="008928B1">
        <w:trPr>
          <w:trHeight w:val="1279"/>
        </w:trPr>
        <w:tc>
          <w:tcPr>
            <w:tcW w:w="2472" w:type="dxa"/>
            <w:shd w:val="clear" w:color="auto" w:fill="auto"/>
          </w:tcPr>
          <w:p w:rsidR="0096641A" w:rsidRPr="00F118B6" w:rsidRDefault="005D1D7A" w:rsidP="008928B1">
            <w:pPr>
              <w:jc w:val="both"/>
              <w:rPr>
                <w:rFonts w:ascii="Times New Roman" w:hAnsi="Times New Roman"/>
                <w:sz w:val="28"/>
                <w:szCs w:val="28"/>
              </w:rPr>
            </w:pPr>
            <w:r w:rsidRPr="005D1D7A">
              <w:rPr>
                <w:rFonts w:ascii="Times New Roman" w:hAnsi="Times New Roman"/>
                <w:sz w:val="28"/>
                <w:szCs w:val="28"/>
              </w:rPr>
              <w:t>OTELURI PENTRU SCULE S.A.</w:t>
            </w:r>
          </w:p>
        </w:tc>
        <w:tc>
          <w:tcPr>
            <w:tcW w:w="2608" w:type="dxa"/>
            <w:shd w:val="clear" w:color="auto" w:fill="auto"/>
          </w:tcPr>
          <w:p w:rsidR="0096641A" w:rsidRPr="00F118B6" w:rsidRDefault="00E076E7" w:rsidP="008928B1">
            <w:pPr>
              <w:pStyle w:val="WW-BodyText2"/>
              <w:suppressAutoHyphens w:val="0"/>
              <w:jc w:val="both"/>
              <w:rPr>
                <w:rFonts w:ascii="Times New Roman" w:hAnsi="Times New Roman"/>
                <w:color w:val="auto"/>
                <w:sz w:val="28"/>
                <w:szCs w:val="28"/>
              </w:rPr>
            </w:pPr>
            <w:r w:rsidRPr="00E076E7">
              <w:rPr>
                <w:rFonts w:ascii="Times New Roman" w:hAnsi="Times New Roman"/>
                <w:color w:val="auto"/>
                <w:sz w:val="28"/>
                <w:szCs w:val="28"/>
              </w:rPr>
              <w:t>87/27.05.2020  valabil cu vize anuale</w:t>
            </w:r>
          </w:p>
        </w:tc>
        <w:tc>
          <w:tcPr>
            <w:tcW w:w="2608" w:type="dxa"/>
            <w:shd w:val="clear" w:color="auto" w:fill="auto"/>
          </w:tcPr>
          <w:p w:rsidR="0096641A" w:rsidRPr="00F118B6" w:rsidRDefault="008928B1" w:rsidP="008928B1">
            <w:pPr>
              <w:pStyle w:val="WW-BodyText2"/>
              <w:suppressAutoHyphens w:val="0"/>
              <w:jc w:val="both"/>
              <w:rPr>
                <w:rFonts w:ascii="Times New Roman" w:hAnsi="Times New Roman"/>
                <w:color w:val="auto"/>
                <w:sz w:val="28"/>
                <w:szCs w:val="28"/>
              </w:rPr>
            </w:pPr>
            <w:r>
              <w:rPr>
                <w:rFonts w:ascii="Times New Roman" w:hAnsi="Times New Roman"/>
                <w:color w:val="auto"/>
                <w:sz w:val="28"/>
                <w:szCs w:val="28"/>
              </w:rPr>
              <w:t>590t/an</w:t>
            </w:r>
          </w:p>
        </w:tc>
        <w:tc>
          <w:tcPr>
            <w:tcW w:w="2609" w:type="dxa"/>
            <w:shd w:val="clear" w:color="auto" w:fill="auto"/>
          </w:tcPr>
          <w:p w:rsidR="008928B1" w:rsidRPr="00126D06" w:rsidRDefault="008928B1" w:rsidP="008928B1">
            <w:pPr>
              <w:jc w:val="both"/>
              <w:rPr>
                <w:rFonts w:ascii="Times New Roman" w:hAnsi="Times New Roman"/>
                <w:sz w:val="28"/>
                <w:szCs w:val="28"/>
                <w:lang w:val="ro-RO"/>
              </w:rPr>
            </w:pPr>
            <w:r>
              <w:rPr>
                <w:rFonts w:ascii="Times New Roman" w:hAnsi="Times New Roman"/>
                <w:sz w:val="28"/>
                <w:szCs w:val="28"/>
              </w:rPr>
              <w:t xml:space="preserve">Deșeu metal </w:t>
            </w:r>
            <w:r w:rsidR="00E91C39">
              <w:rPr>
                <w:rFonts w:ascii="Times New Roman" w:hAnsi="Times New Roman"/>
                <w:sz w:val="28"/>
                <w:szCs w:val="28"/>
              </w:rPr>
              <w:t>fragmentare și retopire</w:t>
            </w:r>
          </w:p>
          <w:p w:rsidR="0096641A" w:rsidRPr="00F118B6" w:rsidRDefault="008928B1" w:rsidP="008928B1">
            <w:pPr>
              <w:jc w:val="both"/>
              <w:rPr>
                <w:rFonts w:ascii="Times New Roman" w:hAnsi="Times New Roman"/>
                <w:sz w:val="28"/>
                <w:szCs w:val="28"/>
              </w:rPr>
            </w:pPr>
            <w:r>
              <w:rPr>
                <w:rFonts w:ascii="Times New Roman" w:hAnsi="Times New Roman"/>
                <w:sz w:val="28"/>
                <w:szCs w:val="28"/>
              </w:rPr>
              <w:t>Cod deșeu : 15 01 04</w:t>
            </w:r>
          </w:p>
        </w:tc>
      </w:tr>
      <w:tr w:rsidR="00AA178A" w:rsidRPr="00F118B6" w:rsidTr="008928B1">
        <w:trPr>
          <w:trHeight w:val="1279"/>
        </w:trPr>
        <w:tc>
          <w:tcPr>
            <w:tcW w:w="2472" w:type="dxa"/>
            <w:shd w:val="clear" w:color="auto" w:fill="auto"/>
          </w:tcPr>
          <w:p w:rsidR="00AA178A" w:rsidRPr="00C64D9D" w:rsidRDefault="00F3410A" w:rsidP="008928B1">
            <w:pPr>
              <w:jc w:val="both"/>
              <w:rPr>
                <w:rFonts w:ascii="Times New Roman" w:hAnsi="Times New Roman"/>
                <w:sz w:val="28"/>
                <w:szCs w:val="28"/>
              </w:rPr>
            </w:pPr>
            <w:r w:rsidRPr="00F3410A">
              <w:rPr>
                <w:rFonts w:ascii="Times New Roman" w:hAnsi="Times New Roman"/>
                <w:sz w:val="28"/>
                <w:szCs w:val="28"/>
              </w:rPr>
              <w:t>SC MOXICO TRADE SRL</w:t>
            </w:r>
            <w:r>
              <w:rPr>
                <w:rFonts w:ascii="Times New Roman" w:hAnsi="Times New Roman"/>
                <w:sz w:val="28"/>
                <w:szCs w:val="28"/>
              </w:rPr>
              <w:t xml:space="preserve"> M.Ciuc</w:t>
            </w:r>
          </w:p>
        </w:tc>
        <w:tc>
          <w:tcPr>
            <w:tcW w:w="2608" w:type="dxa"/>
            <w:shd w:val="clear" w:color="auto" w:fill="auto"/>
          </w:tcPr>
          <w:p w:rsidR="00AA178A" w:rsidRDefault="00F3410A" w:rsidP="008928B1">
            <w:pPr>
              <w:pStyle w:val="WW-BodyText2"/>
              <w:suppressAutoHyphens w:val="0"/>
              <w:jc w:val="both"/>
              <w:rPr>
                <w:rFonts w:ascii="Times New Roman" w:hAnsi="Times New Roman"/>
                <w:color w:val="auto"/>
                <w:sz w:val="28"/>
                <w:szCs w:val="28"/>
              </w:rPr>
            </w:pPr>
            <w:r w:rsidRPr="00F3410A">
              <w:rPr>
                <w:rFonts w:ascii="Times New Roman" w:hAnsi="Times New Roman"/>
                <w:color w:val="auto"/>
                <w:sz w:val="28"/>
                <w:szCs w:val="28"/>
              </w:rPr>
              <w:t>47/17.03.2020 VALABIL cu vize anuale</w:t>
            </w:r>
          </w:p>
        </w:tc>
        <w:tc>
          <w:tcPr>
            <w:tcW w:w="2608" w:type="dxa"/>
            <w:shd w:val="clear" w:color="auto" w:fill="auto"/>
          </w:tcPr>
          <w:p w:rsidR="00AA178A" w:rsidRDefault="00F3410A" w:rsidP="008928B1">
            <w:pPr>
              <w:pStyle w:val="WW-BodyText2"/>
              <w:suppressAutoHyphens w:val="0"/>
              <w:jc w:val="both"/>
              <w:rPr>
                <w:rFonts w:ascii="Times New Roman" w:hAnsi="Times New Roman"/>
                <w:color w:val="auto"/>
                <w:sz w:val="28"/>
                <w:szCs w:val="28"/>
              </w:rPr>
            </w:pPr>
            <w:r>
              <w:rPr>
                <w:rFonts w:ascii="Times New Roman" w:hAnsi="Times New Roman"/>
                <w:color w:val="auto"/>
                <w:sz w:val="28"/>
                <w:szCs w:val="28"/>
              </w:rPr>
              <w:t>150t/an</w:t>
            </w:r>
          </w:p>
        </w:tc>
        <w:tc>
          <w:tcPr>
            <w:tcW w:w="2609" w:type="dxa"/>
            <w:shd w:val="clear" w:color="auto" w:fill="auto"/>
          </w:tcPr>
          <w:p w:rsidR="00AA178A" w:rsidRDefault="00F3410A" w:rsidP="00651D5F">
            <w:pPr>
              <w:jc w:val="both"/>
              <w:rPr>
                <w:rFonts w:ascii="Times New Roman" w:hAnsi="Times New Roman"/>
                <w:sz w:val="28"/>
                <w:szCs w:val="28"/>
              </w:rPr>
            </w:pPr>
            <w:r w:rsidRPr="00F3410A">
              <w:rPr>
                <w:rFonts w:ascii="Times New Roman" w:hAnsi="Times New Roman"/>
                <w:sz w:val="28"/>
                <w:szCs w:val="28"/>
              </w:rPr>
              <w:t>Colectate</w:t>
            </w:r>
            <w:r>
              <w:rPr>
                <w:rFonts w:ascii="Times New Roman" w:hAnsi="Times New Roman"/>
                <w:sz w:val="28"/>
                <w:szCs w:val="28"/>
              </w:rPr>
              <w:t xml:space="preserve"> deșeu de hârtie</w:t>
            </w:r>
            <w:r w:rsidRPr="00F3410A">
              <w:rPr>
                <w:rFonts w:ascii="Times New Roman" w:hAnsi="Times New Roman"/>
                <w:sz w:val="28"/>
                <w:szCs w:val="28"/>
              </w:rPr>
              <w:t xml:space="preserve"> 15 01 01,   15 01 02 ,   20 01 01</w:t>
            </w:r>
            <w:r>
              <w:rPr>
                <w:rFonts w:ascii="Times New Roman" w:hAnsi="Times New Roman"/>
                <w:sz w:val="28"/>
                <w:szCs w:val="28"/>
              </w:rPr>
              <w:t>,fabricare hârtie igienică</w:t>
            </w:r>
          </w:p>
        </w:tc>
      </w:tr>
    </w:tbl>
    <w:p w:rsidR="00367C91" w:rsidRPr="0089702C" w:rsidRDefault="00367C91" w:rsidP="00367C91">
      <w:pPr>
        <w:jc w:val="both"/>
        <w:rPr>
          <w:rFonts w:ascii="Times New Roman" w:hAnsi="Times New Roman"/>
          <w:i/>
          <w:sz w:val="24"/>
          <w:szCs w:val="24"/>
        </w:rPr>
      </w:pPr>
      <w:r>
        <w:rPr>
          <w:rFonts w:ascii="Times New Roman" w:hAnsi="Times New Roman"/>
          <w:i/>
          <w:sz w:val="24"/>
          <w:szCs w:val="24"/>
        </w:rPr>
        <w:t>Sursa:APM Harghit</w:t>
      </w:r>
      <w:r w:rsidRPr="0089702C">
        <w:rPr>
          <w:rFonts w:ascii="Times New Roman" w:hAnsi="Times New Roman"/>
          <w:i/>
          <w:sz w:val="24"/>
          <w:szCs w:val="24"/>
        </w:rPr>
        <w:t>a</w:t>
      </w:r>
    </w:p>
    <w:p w:rsidR="00367C91" w:rsidRPr="00F118B6" w:rsidRDefault="00367C91" w:rsidP="00367C91">
      <w:pPr>
        <w:pStyle w:val="BodyText"/>
        <w:tabs>
          <w:tab w:val="left" w:pos="0"/>
          <w:tab w:val="left" w:pos="720"/>
        </w:tabs>
        <w:spacing w:after="0" w:line="240" w:lineRule="auto"/>
        <w:ind w:left="360"/>
        <w:jc w:val="both"/>
        <w:rPr>
          <w:rFonts w:ascii="Times New Roman" w:hAnsi="Times New Roman"/>
          <w:b/>
          <w:bCs/>
          <w:sz w:val="28"/>
          <w:szCs w:val="28"/>
          <w:lang w:val="ro-RO" w:eastAsia="ro-RO"/>
        </w:rPr>
      </w:pPr>
      <w:r w:rsidRPr="00F118B6">
        <w:rPr>
          <w:rFonts w:ascii="Times New Roman" w:hAnsi="Times New Roman"/>
          <w:b/>
          <w:bCs/>
          <w:sz w:val="28"/>
          <w:szCs w:val="28"/>
          <w:lang w:val="ro-RO" w:eastAsia="ro-RO"/>
        </w:rPr>
        <w:t>II.3</w:t>
      </w:r>
      <w:r w:rsidRPr="00F118B6">
        <w:rPr>
          <w:rFonts w:ascii="Times New Roman" w:hAnsi="Times New Roman"/>
          <w:bCs/>
          <w:sz w:val="28"/>
          <w:szCs w:val="28"/>
          <w:lang w:val="ro-RO" w:eastAsia="ro-RO"/>
        </w:rPr>
        <w:t xml:space="preserve"> </w:t>
      </w:r>
      <w:r w:rsidRPr="00F118B6">
        <w:rPr>
          <w:rFonts w:ascii="Times New Roman" w:hAnsi="Times New Roman"/>
          <w:b/>
          <w:bCs/>
          <w:sz w:val="28"/>
          <w:szCs w:val="28"/>
          <w:lang w:val="ro-RO" w:eastAsia="ro-RO"/>
        </w:rPr>
        <w:t>MONITORIZAREA ATINGERII OBIECTIVELOR PRIVIND GESTIONAREA DEȘEURILOR DE ECHIPAMENTE ELECTRICE ȘI ELECTRONICE</w:t>
      </w:r>
    </w:p>
    <w:p w:rsidR="00367C91" w:rsidRPr="00F118B6" w:rsidRDefault="00367C91" w:rsidP="00367C91">
      <w:pPr>
        <w:spacing w:after="0"/>
        <w:ind w:firstLine="567"/>
        <w:jc w:val="both"/>
        <w:rPr>
          <w:rFonts w:ascii="Times New Roman" w:hAnsi="Times New Roman"/>
          <w:sz w:val="28"/>
          <w:szCs w:val="28"/>
          <w:lang w:val="ro-RO"/>
        </w:rPr>
      </w:pPr>
      <w:r w:rsidRPr="00F118B6">
        <w:rPr>
          <w:rFonts w:ascii="Times New Roman" w:hAnsi="Times New Roman"/>
          <w:iCs/>
          <w:sz w:val="28"/>
          <w:szCs w:val="28"/>
          <w:lang w:val="ro-RO"/>
        </w:rPr>
        <w:t xml:space="preserve">Pot introduce pe piaţă echipamente electrice şi electronice numai producătorii înregistraţi în Registrul Producătorilor şi Importatorilor de </w:t>
      </w:r>
      <w:r>
        <w:rPr>
          <w:rFonts w:ascii="Times New Roman" w:hAnsi="Times New Roman"/>
          <w:iCs/>
          <w:sz w:val="28"/>
          <w:szCs w:val="28"/>
          <w:lang w:val="ro-RO"/>
        </w:rPr>
        <w:t>D</w:t>
      </w:r>
      <w:r w:rsidRPr="00F118B6">
        <w:rPr>
          <w:rFonts w:ascii="Times New Roman" w:hAnsi="Times New Roman"/>
          <w:iCs/>
          <w:sz w:val="28"/>
          <w:szCs w:val="28"/>
          <w:lang w:val="ro-RO"/>
        </w:rPr>
        <w:t>EEE, constituit la nivelul Agenţiei Naţionale pentru Protecţia Mediului</w:t>
      </w:r>
      <w:r w:rsidRPr="005740B2">
        <w:rPr>
          <w:rFonts w:ascii="Times New Roman" w:hAnsi="Times New Roman"/>
          <w:iCs/>
          <w:sz w:val="28"/>
          <w:szCs w:val="28"/>
          <w:lang w:val="ro-RO"/>
        </w:rPr>
        <w:t>.</w:t>
      </w:r>
      <w:r w:rsidRPr="00F118B6">
        <w:rPr>
          <w:rFonts w:ascii="Times New Roman" w:hAnsi="Times New Roman"/>
          <w:iCs/>
          <w:color w:val="FF0000"/>
          <w:sz w:val="28"/>
          <w:szCs w:val="28"/>
          <w:lang w:val="ro-RO"/>
        </w:rPr>
        <w:t xml:space="preserve"> </w:t>
      </w:r>
      <w:r w:rsidR="00FB408E">
        <w:rPr>
          <w:rFonts w:ascii="Times New Roman" w:hAnsi="Times New Roman"/>
          <w:sz w:val="28"/>
          <w:szCs w:val="28"/>
          <w:lang w:val="ro-RO"/>
        </w:rPr>
        <w:t xml:space="preserve"> </w:t>
      </w:r>
    </w:p>
    <w:p w:rsidR="00FB408E" w:rsidRPr="00F118B6" w:rsidRDefault="0015546D" w:rsidP="00FB408E">
      <w:pPr>
        <w:spacing w:after="0"/>
        <w:jc w:val="both"/>
        <w:rPr>
          <w:rFonts w:ascii="Times New Roman" w:eastAsia="Times New Roman" w:hAnsi="Times New Roman"/>
          <w:b/>
          <w:bCs/>
          <w:color w:val="000000"/>
          <w:sz w:val="28"/>
          <w:szCs w:val="28"/>
        </w:rPr>
      </w:pPr>
      <w:r w:rsidRPr="00410998">
        <w:rPr>
          <w:rFonts w:ascii="Times New Roman" w:hAnsi="Times New Roman"/>
          <w:i/>
          <w:szCs w:val="24"/>
          <w:lang w:val="ro-RO"/>
        </w:rPr>
        <w:lastRenderedPageBreak/>
        <w:t xml:space="preserve"> </w:t>
      </w:r>
      <w:r w:rsidR="00FB408E">
        <w:rPr>
          <w:rFonts w:ascii="Times New Roman" w:hAnsi="Times New Roman"/>
          <w:sz w:val="28"/>
          <w:szCs w:val="28"/>
          <w:lang w:val="ro-RO"/>
        </w:rPr>
        <w:t>La nivelul judeţului H</w:t>
      </w:r>
      <w:r w:rsidR="00FB408E" w:rsidRPr="00F118B6">
        <w:rPr>
          <w:rFonts w:ascii="Times New Roman" w:hAnsi="Times New Roman"/>
          <w:sz w:val="28"/>
          <w:szCs w:val="28"/>
          <w:lang w:val="ro-RO"/>
        </w:rPr>
        <w:t>a</w:t>
      </w:r>
      <w:r w:rsidR="00FB408E">
        <w:rPr>
          <w:rFonts w:ascii="Times New Roman" w:hAnsi="Times New Roman"/>
          <w:sz w:val="28"/>
          <w:szCs w:val="28"/>
          <w:lang w:val="ro-RO"/>
        </w:rPr>
        <w:t>rghita</w:t>
      </w:r>
      <w:r w:rsidR="00A5164B">
        <w:rPr>
          <w:rFonts w:ascii="Times New Roman" w:hAnsi="Times New Roman"/>
          <w:sz w:val="28"/>
          <w:szCs w:val="28"/>
          <w:lang w:val="ro-RO"/>
        </w:rPr>
        <w:t xml:space="preserve"> sunt autorizaţi 9</w:t>
      </w:r>
      <w:r w:rsidR="00FB408E" w:rsidRPr="00F118B6">
        <w:rPr>
          <w:rFonts w:ascii="Times New Roman" w:hAnsi="Times New Roman"/>
          <w:sz w:val="28"/>
          <w:szCs w:val="28"/>
          <w:lang w:val="ro-RO"/>
        </w:rPr>
        <w:t xml:space="preserve"> operatori economici pentru colectarea/tratare DEEE și </w:t>
      </w:r>
      <w:r w:rsidR="008C1CC4">
        <w:rPr>
          <w:rFonts w:ascii="Times New Roman" w:hAnsi="Times New Roman"/>
          <w:sz w:val="28"/>
          <w:szCs w:val="28"/>
          <w:lang w:val="ro-RO"/>
        </w:rPr>
        <w:t>d</w:t>
      </w:r>
      <w:r w:rsidR="00FB408E" w:rsidRPr="00F118B6">
        <w:rPr>
          <w:rFonts w:ascii="Times New Roman" w:hAnsi="Times New Roman"/>
          <w:sz w:val="28"/>
          <w:szCs w:val="28"/>
          <w:lang w:val="ro-RO"/>
        </w:rPr>
        <w:t>o</w:t>
      </w:r>
      <w:r w:rsidR="008C1CC4">
        <w:rPr>
          <w:rFonts w:ascii="Times New Roman" w:hAnsi="Times New Roman"/>
          <w:sz w:val="28"/>
          <w:szCs w:val="28"/>
          <w:lang w:val="ro-RO"/>
        </w:rPr>
        <w:t>uă</w:t>
      </w:r>
      <w:r w:rsidR="00FB408E" w:rsidRPr="00F118B6">
        <w:rPr>
          <w:rFonts w:ascii="Times New Roman" w:hAnsi="Times New Roman"/>
          <w:sz w:val="28"/>
          <w:szCs w:val="28"/>
          <w:lang w:val="ro-RO"/>
        </w:rPr>
        <w:t xml:space="preserve"> </w:t>
      </w:r>
      <w:r w:rsidR="008C1CC4">
        <w:rPr>
          <w:rFonts w:ascii="Times New Roman" w:hAnsi="Times New Roman"/>
          <w:color w:val="000000"/>
          <w:sz w:val="28"/>
          <w:szCs w:val="28"/>
          <w:lang w:val="ro-RO"/>
        </w:rPr>
        <w:t xml:space="preserve"> instalații</w:t>
      </w:r>
      <w:r w:rsidR="00FB408E" w:rsidRPr="00F118B6">
        <w:rPr>
          <w:rFonts w:ascii="Times New Roman" w:hAnsi="Times New Roman"/>
          <w:color w:val="000000"/>
          <w:sz w:val="28"/>
          <w:szCs w:val="28"/>
          <w:lang w:val="ro-RO"/>
        </w:rPr>
        <w:t xml:space="preserve"> de tratare DEEE. </w:t>
      </w:r>
      <w:r w:rsidR="008C1CC4">
        <w:rPr>
          <w:rFonts w:ascii="Times New Roman" w:hAnsi="Times New Roman"/>
          <w:sz w:val="28"/>
          <w:szCs w:val="28"/>
          <w:lang w:val="ro-RO"/>
        </w:rPr>
        <w:t>În 2021</w:t>
      </w:r>
      <w:r w:rsidR="00A5164B">
        <w:rPr>
          <w:rFonts w:ascii="Times New Roman" w:hAnsi="Times New Roman"/>
          <w:sz w:val="28"/>
          <w:szCs w:val="28"/>
          <w:lang w:val="ro-RO"/>
        </w:rPr>
        <w:t xml:space="preserve"> în judeţ</w:t>
      </w:r>
      <w:r w:rsidR="00FB408E" w:rsidRPr="00F118B6">
        <w:rPr>
          <w:rFonts w:ascii="Times New Roman" w:hAnsi="Times New Roman"/>
          <w:sz w:val="28"/>
          <w:szCs w:val="28"/>
          <w:lang w:val="ro-RO"/>
        </w:rPr>
        <w:t xml:space="preserve"> a fost colectată o cantitate de </w:t>
      </w:r>
      <w:r w:rsidR="00FB408E" w:rsidRPr="00F118B6">
        <w:rPr>
          <w:rFonts w:ascii="Times New Roman" w:hAnsi="Times New Roman"/>
          <w:color w:val="000000"/>
          <w:sz w:val="28"/>
          <w:szCs w:val="28"/>
          <w:lang w:val="ro-RO"/>
        </w:rPr>
        <w:t xml:space="preserve"> </w:t>
      </w:r>
      <w:r w:rsidR="00A5164B">
        <w:rPr>
          <w:rFonts w:ascii="Times New Roman" w:eastAsia="Times New Roman" w:hAnsi="Times New Roman"/>
          <w:bCs/>
          <w:color w:val="000000"/>
          <w:sz w:val="28"/>
          <w:szCs w:val="28"/>
        </w:rPr>
        <w:t xml:space="preserve">174.86 </w:t>
      </w:r>
      <w:r w:rsidR="00FB408E" w:rsidRPr="00F118B6">
        <w:rPr>
          <w:rFonts w:ascii="Times New Roman" w:hAnsi="Times New Roman"/>
          <w:color w:val="000000"/>
          <w:sz w:val="28"/>
          <w:szCs w:val="28"/>
          <w:lang w:val="ro-RO"/>
        </w:rPr>
        <w:t>tone DEEE</w:t>
      </w:r>
      <w:r w:rsidR="00FB408E" w:rsidRPr="00F118B6">
        <w:rPr>
          <w:rFonts w:ascii="Times New Roman" w:hAnsi="Times New Roman"/>
          <w:sz w:val="28"/>
          <w:szCs w:val="28"/>
          <w:lang w:val="ro-RO"/>
        </w:rPr>
        <w:t xml:space="preserve">. </w:t>
      </w:r>
    </w:p>
    <w:p w:rsidR="00FB408E" w:rsidRPr="00B7532E" w:rsidRDefault="00FB408E" w:rsidP="00FB408E">
      <w:pPr>
        <w:pStyle w:val="NormalWeb"/>
        <w:spacing w:before="0" w:beforeAutospacing="0" w:after="0" w:afterAutospacing="0"/>
        <w:jc w:val="both"/>
        <w:rPr>
          <w:color w:val="0000FF"/>
          <w:sz w:val="28"/>
          <w:szCs w:val="28"/>
        </w:rPr>
      </w:pPr>
      <w:r w:rsidRPr="00F118B6">
        <w:rPr>
          <w:iCs/>
          <w:sz w:val="28"/>
          <w:szCs w:val="28"/>
          <w:lang w:val="ro-RO"/>
        </w:rPr>
        <w:t xml:space="preserve">OUG nr. 5/2015 privind </w:t>
      </w:r>
      <w:r w:rsidRPr="00F118B6">
        <w:rPr>
          <w:bCs/>
          <w:sz w:val="28"/>
          <w:szCs w:val="28"/>
          <w:lang w:val="ro-RO"/>
        </w:rPr>
        <w:t>privind deşeurile de echipamente electrice şi electronice</w:t>
      </w:r>
      <w:r w:rsidRPr="00F118B6">
        <w:rPr>
          <w:iCs/>
          <w:sz w:val="28"/>
          <w:szCs w:val="28"/>
          <w:lang w:val="ro-RO"/>
        </w:rPr>
        <w:t xml:space="preserve"> </w:t>
      </w:r>
      <w:r w:rsidRPr="00F118B6">
        <w:rPr>
          <w:sz w:val="28"/>
          <w:szCs w:val="28"/>
          <w:lang w:val="ro-RO"/>
        </w:rPr>
        <w:t xml:space="preserve">se aplică categoriilor de echipamente electrice şi electronice </w:t>
      </w:r>
      <w:r w:rsidRPr="00F118B6">
        <w:rPr>
          <w:sz w:val="28"/>
          <w:szCs w:val="28"/>
        </w:rPr>
        <w:t xml:space="preserve">reglementate de art. 2 alin. (1) lit. b) </w:t>
      </w:r>
      <w:r w:rsidRPr="00F118B6">
        <w:rPr>
          <w:sz w:val="28"/>
          <w:szCs w:val="28"/>
          <w:lang w:val="ro-RO"/>
        </w:rPr>
        <w:t xml:space="preserve">prevăzute în </w:t>
      </w:r>
      <w:r w:rsidRPr="00F118B6">
        <w:rPr>
          <w:sz w:val="28"/>
          <w:szCs w:val="28"/>
        </w:rPr>
        <w:t xml:space="preserve">ANEXA 2, </w:t>
      </w:r>
      <w:r w:rsidRPr="00F118B6">
        <w:rPr>
          <w:sz w:val="28"/>
          <w:szCs w:val="28"/>
          <w:lang w:val="ro-RO"/>
        </w:rPr>
        <w:t xml:space="preserve">cu condiţia ca acestea să nu fie parte componentă a unui alt tip de echipament, ce nu intră sub incidenţa acestei hotărâri. </w:t>
      </w:r>
    </w:p>
    <w:p w:rsidR="00FB408E" w:rsidRPr="00F118B6" w:rsidRDefault="00FB408E" w:rsidP="00FB408E">
      <w:pPr>
        <w:pStyle w:val="Default"/>
        <w:spacing w:line="276" w:lineRule="auto"/>
        <w:ind w:left="-567" w:firstLine="567"/>
        <w:jc w:val="both"/>
        <w:rPr>
          <w:sz w:val="28"/>
          <w:szCs w:val="28"/>
        </w:rPr>
      </w:pPr>
      <w:r w:rsidRPr="00F118B6">
        <w:rPr>
          <w:sz w:val="28"/>
          <w:szCs w:val="28"/>
        </w:rPr>
        <w:t>Categorii de echipamente electrice şi electronice (EEE)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749"/>
      </w:tblGrid>
      <w:tr w:rsidR="00FB408E" w:rsidRPr="00F118B6" w:rsidTr="000A4290">
        <w:trPr>
          <w:trHeight w:val="180"/>
        </w:trPr>
        <w:tc>
          <w:tcPr>
            <w:tcW w:w="1701" w:type="dxa"/>
            <w:shd w:val="clear" w:color="auto" w:fill="D9D9D9"/>
          </w:tcPr>
          <w:p w:rsidR="00FB408E" w:rsidRPr="00F118B6" w:rsidRDefault="00FB408E" w:rsidP="000A4290">
            <w:pPr>
              <w:pStyle w:val="Default"/>
              <w:jc w:val="both"/>
              <w:rPr>
                <w:sz w:val="28"/>
                <w:szCs w:val="28"/>
              </w:rPr>
            </w:pPr>
            <w:r w:rsidRPr="00F118B6">
              <w:rPr>
                <w:sz w:val="28"/>
                <w:szCs w:val="28"/>
              </w:rPr>
              <w:t xml:space="preserve"> Categoria 1 </w:t>
            </w:r>
          </w:p>
        </w:tc>
        <w:tc>
          <w:tcPr>
            <w:tcW w:w="7749" w:type="dxa"/>
          </w:tcPr>
          <w:p w:rsidR="00FB408E" w:rsidRPr="00F118B6" w:rsidRDefault="00FB408E" w:rsidP="000A4290">
            <w:pPr>
              <w:pStyle w:val="Default"/>
              <w:jc w:val="both"/>
              <w:rPr>
                <w:sz w:val="28"/>
                <w:szCs w:val="28"/>
              </w:rPr>
            </w:pPr>
            <w:r w:rsidRPr="00F118B6">
              <w:rPr>
                <w:sz w:val="28"/>
                <w:szCs w:val="28"/>
              </w:rPr>
              <w:t>Echipamente de transfer termic</w:t>
            </w:r>
          </w:p>
        </w:tc>
      </w:tr>
      <w:tr w:rsidR="00FB408E" w:rsidRPr="00F118B6" w:rsidTr="000A4290">
        <w:trPr>
          <w:trHeight w:val="180"/>
        </w:trPr>
        <w:tc>
          <w:tcPr>
            <w:tcW w:w="1701" w:type="dxa"/>
            <w:shd w:val="clear" w:color="auto" w:fill="D9D9D9"/>
          </w:tcPr>
          <w:p w:rsidR="00FB408E" w:rsidRPr="00F118B6" w:rsidRDefault="00FB408E" w:rsidP="000A4290">
            <w:pPr>
              <w:pStyle w:val="Default"/>
              <w:jc w:val="both"/>
              <w:rPr>
                <w:sz w:val="28"/>
                <w:szCs w:val="28"/>
              </w:rPr>
            </w:pPr>
            <w:r w:rsidRPr="00F118B6">
              <w:rPr>
                <w:sz w:val="28"/>
                <w:szCs w:val="28"/>
              </w:rPr>
              <w:t xml:space="preserve">Categoria 2 </w:t>
            </w:r>
          </w:p>
        </w:tc>
        <w:tc>
          <w:tcPr>
            <w:tcW w:w="7749" w:type="dxa"/>
          </w:tcPr>
          <w:p w:rsidR="00FB408E" w:rsidRPr="00F118B6" w:rsidRDefault="00FB408E" w:rsidP="000A4290">
            <w:pPr>
              <w:pStyle w:val="Default"/>
              <w:jc w:val="both"/>
              <w:rPr>
                <w:sz w:val="28"/>
                <w:szCs w:val="28"/>
              </w:rPr>
            </w:pPr>
            <w:r w:rsidRPr="00F118B6">
              <w:rPr>
                <w:sz w:val="28"/>
                <w:szCs w:val="28"/>
              </w:rPr>
              <w:t>Ecrane, monitoare şi echipamente care conţin ecrane cu o suprafaţă mai mare de 100 cm²</w:t>
            </w:r>
          </w:p>
        </w:tc>
      </w:tr>
      <w:tr w:rsidR="00FB408E" w:rsidRPr="00F118B6" w:rsidTr="000A4290">
        <w:trPr>
          <w:trHeight w:val="180"/>
        </w:trPr>
        <w:tc>
          <w:tcPr>
            <w:tcW w:w="1701" w:type="dxa"/>
            <w:shd w:val="clear" w:color="auto" w:fill="D9D9D9"/>
          </w:tcPr>
          <w:p w:rsidR="00FB408E" w:rsidRPr="00F118B6" w:rsidRDefault="00FB408E" w:rsidP="000A4290">
            <w:pPr>
              <w:pStyle w:val="Default"/>
              <w:jc w:val="both"/>
              <w:rPr>
                <w:sz w:val="28"/>
                <w:szCs w:val="28"/>
              </w:rPr>
            </w:pPr>
            <w:r w:rsidRPr="00F118B6">
              <w:rPr>
                <w:sz w:val="28"/>
                <w:szCs w:val="28"/>
              </w:rPr>
              <w:t xml:space="preserve">Categoria 3 </w:t>
            </w:r>
          </w:p>
        </w:tc>
        <w:tc>
          <w:tcPr>
            <w:tcW w:w="7749" w:type="dxa"/>
          </w:tcPr>
          <w:p w:rsidR="00FB408E" w:rsidRPr="00F118B6" w:rsidRDefault="00FB408E" w:rsidP="000A4290">
            <w:pPr>
              <w:pStyle w:val="Default"/>
              <w:jc w:val="both"/>
              <w:rPr>
                <w:sz w:val="28"/>
                <w:szCs w:val="28"/>
              </w:rPr>
            </w:pPr>
            <w:r w:rsidRPr="00F118B6">
              <w:rPr>
                <w:sz w:val="28"/>
                <w:szCs w:val="28"/>
              </w:rPr>
              <w:t>Lămpi</w:t>
            </w:r>
          </w:p>
        </w:tc>
      </w:tr>
      <w:tr w:rsidR="00FB408E" w:rsidRPr="00F118B6" w:rsidTr="000A4290">
        <w:trPr>
          <w:trHeight w:val="180"/>
        </w:trPr>
        <w:tc>
          <w:tcPr>
            <w:tcW w:w="1701" w:type="dxa"/>
            <w:shd w:val="clear" w:color="auto" w:fill="D9D9D9"/>
          </w:tcPr>
          <w:p w:rsidR="00FB408E" w:rsidRPr="00F118B6" w:rsidRDefault="00FB408E" w:rsidP="000A4290">
            <w:pPr>
              <w:pStyle w:val="Default"/>
              <w:jc w:val="both"/>
              <w:rPr>
                <w:sz w:val="28"/>
                <w:szCs w:val="28"/>
              </w:rPr>
            </w:pPr>
            <w:r w:rsidRPr="00F118B6">
              <w:rPr>
                <w:sz w:val="28"/>
                <w:szCs w:val="28"/>
              </w:rPr>
              <w:t xml:space="preserve">Categoria 4 </w:t>
            </w:r>
          </w:p>
        </w:tc>
        <w:tc>
          <w:tcPr>
            <w:tcW w:w="7749" w:type="dxa"/>
          </w:tcPr>
          <w:p w:rsidR="00FB408E" w:rsidRPr="00F118B6" w:rsidRDefault="00FB408E" w:rsidP="000A4290">
            <w:pPr>
              <w:pStyle w:val="Default"/>
              <w:jc w:val="both"/>
              <w:rPr>
                <w:sz w:val="28"/>
                <w:szCs w:val="28"/>
              </w:rPr>
            </w:pPr>
            <w:r w:rsidRPr="00F118B6">
              <w:rPr>
                <w:sz w:val="28"/>
                <w:szCs w:val="28"/>
              </w:rPr>
              <w:t>Echipamente de mari dimensiuni, având oricare dintre dimensiunile externe mai mare de 50 cm, inclusiv, printre altele: echipamente de reproducere a sunetului sau imaginilor, echipamente muzicale; unelte electrice şi electronice; jucării, echipamente sportive şi de agrement; dispozitive medicale; instrumente de supraveghere şi control; distribuitoare automate; echipamente pentru generarea de curenţi electrici</w:t>
            </w:r>
          </w:p>
        </w:tc>
      </w:tr>
      <w:tr w:rsidR="00FB408E" w:rsidRPr="00F118B6" w:rsidTr="000A4290">
        <w:trPr>
          <w:trHeight w:val="180"/>
        </w:trPr>
        <w:tc>
          <w:tcPr>
            <w:tcW w:w="1701" w:type="dxa"/>
            <w:shd w:val="clear" w:color="auto" w:fill="D9D9D9"/>
          </w:tcPr>
          <w:p w:rsidR="00FB408E" w:rsidRPr="00F118B6" w:rsidRDefault="00FB408E" w:rsidP="000A4290">
            <w:pPr>
              <w:pStyle w:val="Default"/>
              <w:jc w:val="both"/>
              <w:rPr>
                <w:sz w:val="28"/>
                <w:szCs w:val="28"/>
              </w:rPr>
            </w:pPr>
            <w:r w:rsidRPr="00F118B6">
              <w:rPr>
                <w:sz w:val="28"/>
                <w:szCs w:val="28"/>
              </w:rPr>
              <w:t xml:space="preserve">Categoria 5 </w:t>
            </w:r>
          </w:p>
        </w:tc>
        <w:tc>
          <w:tcPr>
            <w:tcW w:w="7749" w:type="dxa"/>
          </w:tcPr>
          <w:p w:rsidR="00FB408E" w:rsidRPr="00F118B6" w:rsidRDefault="00FB408E" w:rsidP="000A4290">
            <w:pPr>
              <w:pStyle w:val="Default"/>
              <w:jc w:val="both"/>
              <w:rPr>
                <w:sz w:val="28"/>
                <w:szCs w:val="28"/>
              </w:rPr>
            </w:pPr>
            <w:r w:rsidRPr="00F118B6">
              <w:rPr>
                <w:sz w:val="28"/>
                <w:szCs w:val="28"/>
              </w:rPr>
              <w:t>Echipamente de mici dimensiuni (nicio dimensiune externă mai mare de 50 cm), inclusiv, printre altele: aparate de uz casnic; echipamente de larg consum; aparate de iluminat, echipamente de reproducere a sunetului sau imaginilor, echipamente muzicale; unelte electrice şi electronice; jucării, echipamente sportive şi de agrement; dispozitive medicale; instrumente de supraveghere şi control; distribuitoare automate; echipamente pentru generarea de curenţi electrici.</w:t>
            </w:r>
          </w:p>
        </w:tc>
      </w:tr>
      <w:tr w:rsidR="00FB408E" w:rsidRPr="00F118B6" w:rsidTr="000A4290">
        <w:trPr>
          <w:trHeight w:val="180"/>
        </w:trPr>
        <w:tc>
          <w:tcPr>
            <w:tcW w:w="1701" w:type="dxa"/>
            <w:shd w:val="clear" w:color="auto" w:fill="D9D9D9"/>
          </w:tcPr>
          <w:p w:rsidR="00FB408E" w:rsidRPr="00F118B6" w:rsidRDefault="00FB408E" w:rsidP="000A4290">
            <w:pPr>
              <w:pStyle w:val="Default"/>
              <w:jc w:val="both"/>
              <w:rPr>
                <w:sz w:val="28"/>
                <w:szCs w:val="28"/>
              </w:rPr>
            </w:pPr>
            <w:r w:rsidRPr="00F118B6">
              <w:rPr>
                <w:sz w:val="28"/>
                <w:szCs w:val="28"/>
              </w:rPr>
              <w:t xml:space="preserve">Categoria 6 </w:t>
            </w:r>
          </w:p>
        </w:tc>
        <w:tc>
          <w:tcPr>
            <w:tcW w:w="7749" w:type="dxa"/>
          </w:tcPr>
          <w:p w:rsidR="00FB408E" w:rsidRPr="00F118B6" w:rsidRDefault="00FB408E" w:rsidP="000A4290">
            <w:pPr>
              <w:pStyle w:val="NormalWeb"/>
              <w:spacing w:before="0" w:beforeAutospacing="0" w:after="240" w:afterAutospacing="0"/>
              <w:jc w:val="both"/>
              <w:rPr>
                <w:sz w:val="28"/>
                <w:szCs w:val="28"/>
              </w:rPr>
            </w:pPr>
            <w:r w:rsidRPr="00F118B6">
              <w:rPr>
                <w:sz w:val="28"/>
                <w:szCs w:val="28"/>
              </w:rPr>
              <w:t>Echipamente informatice şi de telecomunicaţii de dimensiuni mici, nicio dimensiune externă mai mare de 50 cm</w:t>
            </w:r>
            <w:r w:rsidRPr="00F118B6">
              <w:rPr>
                <w:sz w:val="28"/>
                <w:szCs w:val="28"/>
              </w:rPr>
              <w:br/>
            </w:r>
          </w:p>
          <w:p w:rsidR="00FB408E" w:rsidRPr="00F118B6" w:rsidRDefault="00FB408E" w:rsidP="000A4290">
            <w:pPr>
              <w:pStyle w:val="Default"/>
              <w:jc w:val="both"/>
              <w:rPr>
                <w:sz w:val="28"/>
                <w:szCs w:val="28"/>
              </w:rPr>
            </w:pPr>
          </w:p>
        </w:tc>
      </w:tr>
    </w:tbl>
    <w:p w:rsidR="00FB408E" w:rsidRPr="00F118B6" w:rsidRDefault="00FB408E" w:rsidP="00FB408E">
      <w:pPr>
        <w:tabs>
          <w:tab w:val="left" w:pos="5985"/>
        </w:tabs>
        <w:spacing w:after="0"/>
        <w:jc w:val="both"/>
        <w:rPr>
          <w:rFonts w:ascii="Times New Roman" w:hAnsi="Times New Roman"/>
          <w:sz w:val="28"/>
          <w:szCs w:val="28"/>
          <w:lang w:val="ro-RO"/>
        </w:rPr>
      </w:pPr>
    </w:p>
    <w:p w:rsidR="00FB408E" w:rsidRPr="00B7532E" w:rsidRDefault="00FB408E" w:rsidP="00FB408E">
      <w:pPr>
        <w:pStyle w:val="BodyText"/>
        <w:tabs>
          <w:tab w:val="left" w:pos="0"/>
          <w:tab w:val="left" w:pos="720"/>
        </w:tabs>
        <w:spacing w:after="0" w:line="240" w:lineRule="auto"/>
        <w:jc w:val="both"/>
        <w:rPr>
          <w:rFonts w:ascii="Times New Roman" w:hAnsi="Times New Roman"/>
          <w:bCs/>
          <w:i/>
          <w:sz w:val="24"/>
          <w:szCs w:val="24"/>
          <w:lang w:val="ro-RO" w:eastAsia="ro-RO"/>
        </w:rPr>
      </w:pPr>
      <w:r w:rsidRPr="00B7532E">
        <w:rPr>
          <w:rFonts w:ascii="Times New Roman" w:hAnsi="Times New Roman"/>
          <w:bCs/>
          <w:i/>
          <w:sz w:val="24"/>
          <w:szCs w:val="24"/>
          <w:lang w:val="ro-RO" w:eastAsia="ro-RO"/>
        </w:rPr>
        <w:t>Atingerea obiectivelor privind  gestionarea deșeurilor de echipamente electrice și electronice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FB408E" w:rsidRPr="00F118B6" w:rsidTr="000A4290">
        <w:tc>
          <w:tcPr>
            <w:tcW w:w="3285" w:type="dxa"/>
            <w:shd w:val="clear" w:color="auto" w:fill="auto"/>
          </w:tcPr>
          <w:p w:rsidR="00FB408E" w:rsidRPr="00F118B6" w:rsidRDefault="00FB408E" w:rsidP="000A4290">
            <w:pPr>
              <w:spacing w:after="0"/>
              <w:jc w:val="both"/>
              <w:rPr>
                <w:rFonts w:ascii="Times New Roman" w:hAnsi="Times New Roman"/>
                <w:sz w:val="28"/>
                <w:szCs w:val="28"/>
              </w:rPr>
            </w:pPr>
            <w:r w:rsidRPr="00F118B6">
              <w:rPr>
                <w:rFonts w:ascii="Times New Roman" w:hAnsi="Times New Roman"/>
                <w:sz w:val="28"/>
                <w:szCs w:val="28"/>
              </w:rPr>
              <w:t>Obiectiv</w:t>
            </w:r>
          </w:p>
        </w:tc>
        <w:tc>
          <w:tcPr>
            <w:tcW w:w="3285" w:type="dxa"/>
            <w:shd w:val="clear" w:color="auto" w:fill="auto"/>
          </w:tcPr>
          <w:p w:rsidR="00FB408E" w:rsidRPr="00F118B6" w:rsidRDefault="00FB408E" w:rsidP="000A4290">
            <w:pPr>
              <w:spacing w:after="0"/>
              <w:jc w:val="both"/>
              <w:rPr>
                <w:rFonts w:ascii="Times New Roman" w:hAnsi="Times New Roman"/>
                <w:sz w:val="28"/>
                <w:szCs w:val="28"/>
              </w:rPr>
            </w:pPr>
            <w:r w:rsidRPr="00F118B6">
              <w:rPr>
                <w:rFonts w:ascii="Times New Roman" w:hAnsi="Times New Roman"/>
                <w:sz w:val="28"/>
                <w:szCs w:val="28"/>
              </w:rPr>
              <w:t>Modul de calcul a indicatorului</w:t>
            </w:r>
          </w:p>
        </w:tc>
        <w:tc>
          <w:tcPr>
            <w:tcW w:w="3285" w:type="dxa"/>
            <w:shd w:val="clear" w:color="auto" w:fill="auto"/>
          </w:tcPr>
          <w:p w:rsidR="00FB408E" w:rsidRPr="00F118B6" w:rsidRDefault="00FB408E" w:rsidP="000A4290">
            <w:pPr>
              <w:spacing w:after="0"/>
              <w:jc w:val="both"/>
              <w:rPr>
                <w:rFonts w:ascii="Times New Roman" w:hAnsi="Times New Roman"/>
                <w:sz w:val="28"/>
                <w:szCs w:val="28"/>
              </w:rPr>
            </w:pPr>
            <w:r w:rsidRPr="00F118B6">
              <w:rPr>
                <w:rFonts w:ascii="Times New Roman" w:hAnsi="Times New Roman"/>
                <w:sz w:val="28"/>
                <w:szCs w:val="28"/>
              </w:rPr>
              <w:t>Monitorizare</w:t>
            </w:r>
          </w:p>
        </w:tc>
      </w:tr>
      <w:tr w:rsidR="00FB408E" w:rsidRPr="00F118B6" w:rsidTr="000A4290">
        <w:tc>
          <w:tcPr>
            <w:tcW w:w="9855" w:type="dxa"/>
            <w:gridSpan w:val="3"/>
            <w:shd w:val="clear" w:color="auto" w:fill="auto"/>
          </w:tcPr>
          <w:p w:rsidR="00FB408E" w:rsidRPr="00F118B6" w:rsidRDefault="00FB408E" w:rsidP="000A4290">
            <w:pPr>
              <w:spacing w:after="0"/>
              <w:jc w:val="both"/>
              <w:rPr>
                <w:rFonts w:ascii="Times New Roman" w:hAnsi="Times New Roman"/>
                <w:sz w:val="28"/>
                <w:szCs w:val="28"/>
              </w:rPr>
            </w:pPr>
            <w:r w:rsidRPr="00F118B6">
              <w:rPr>
                <w:rFonts w:ascii="Times New Roman" w:hAnsi="Times New Roman"/>
                <w:sz w:val="28"/>
                <w:szCs w:val="28"/>
              </w:rPr>
              <w:t>Creșterea ratei de colectare separată a DEEE</w:t>
            </w:r>
          </w:p>
        </w:tc>
      </w:tr>
      <w:tr w:rsidR="00FB408E" w:rsidRPr="00F118B6" w:rsidTr="000A4290">
        <w:tc>
          <w:tcPr>
            <w:tcW w:w="3285" w:type="dxa"/>
            <w:shd w:val="clear" w:color="auto" w:fill="auto"/>
          </w:tcPr>
          <w:p w:rsidR="00FB408E" w:rsidRPr="00F118B6" w:rsidRDefault="00FB408E" w:rsidP="000A4290">
            <w:pPr>
              <w:spacing w:after="0"/>
              <w:jc w:val="both"/>
              <w:rPr>
                <w:rFonts w:ascii="Times New Roman" w:hAnsi="Times New Roman"/>
                <w:sz w:val="28"/>
                <w:szCs w:val="28"/>
              </w:rPr>
            </w:pPr>
            <w:r w:rsidRPr="00F118B6">
              <w:rPr>
                <w:rFonts w:ascii="Times New Roman" w:hAnsi="Times New Roman"/>
                <w:sz w:val="28"/>
                <w:szCs w:val="28"/>
              </w:rPr>
              <w:t>Număr puncte noi pentru colectarea DEEE (și a altor fluxuri de deșeuri)</w:t>
            </w:r>
          </w:p>
        </w:tc>
        <w:tc>
          <w:tcPr>
            <w:tcW w:w="3285" w:type="dxa"/>
            <w:shd w:val="clear" w:color="auto" w:fill="auto"/>
          </w:tcPr>
          <w:p w:rsidR="00FB408E" w:rsidRPr="00F118B6" w:rsidRDefault="00FB408E" w:rsidP="000A4290">
            <w:pPr>
              <w:spacing w:after="0" w:line="240" w:lineRule="auto"/>
              <w:jc w:val="both"/>
              <w:rPr>
                <w:rFonts w:ascii="Times New Roman" w:hAnsi="Times New Roman"/>
                <w:sz w:val="28"/>
                <w:szCs w:val="28"/>
              </w:rPr>
            </w:pPr>
            <w:r w:rsidRPr="00F118B6">
              <w:rPr>
                <w:rFonts w:ascii="Times New Roman" w:hAnsi="Times New Roman"/>
                <w:sz w:val="28"/>
                <w:szCs w:val="28"/>
              </w:rPr>
              <w:t>Număr puncte noi pentru</w:t>
            </w:r>
          </w:p>
          <w:p w:rsidR="00FB408E" w:rsidRPr="00F118B6" w:rsidRDefault="00FB408E" w:rsidP="000A4290">
            <w:pPr>
              <w:spacing w:after="0"/>
              <w:jc w:val="both"/>
              <w:rPr>
                <w:rFonts w:ascii="Times New Roman" w:hAnsi="Times New Roman"/>
                <w:sz w:val="28"/>
                <w:szCs w:val="28"/>
              </w:rPr>
            </w:pPr>
            <w:r w:rsidRPr="00F118B6">
              <w:rPr>
                <w:rFonts w:ascii="Times New Roman" w:hAnsi="Times New Roman"/>
                <w:sz w:val="28"/>
                <w:szCs w:val="28"/>
              </w:rPr>
              <w:t>colectarea DEEE (și pentru alte fluxuri de deșeuri) la nivel județean</w:t>
            </w:r>
          </w:p>
        </w:tc>
        <w:tc>
          <w:tcPr>
            <w:tcW w:w="3285" w:type="dxa"/>
            <w:shd w:val="clear" w:color="auto" w:fill="auto"/>
          </w:tcPr>
          <w:p w:rsidR="00FB408E" w:rsidRPr="00F118B6" w:rsidRDefault="00FB408E" w:rsidP="000A4290">
            <w:pPr>
              <w:spacing w:after="0" w:line="240" w:lineRule="auto"/>
              <w:jc w:val="center"/>
              <w:rPr>
                <w:rFonts w:ascii="Times New Roman" w:hAnsi="Times New Roman"/>
                <w:sz w:val="28"/>
                <w:szCs w:val="28"/>
              </w:rPr>
            </w:pPr>
          </w:p>
          <w:p w:rsidR="00FB408E" w:rsidRPr="00F118B6" w:rsidRDefault="00FB408E" w:rsidP="000A4290">
            <w:pPr>
              <w:spacing w:after="0" w:line="240" w:lineRule="auto"/>
              <w:jc w:val="center"/>
              <w:rPr>
                <w:rFonts w:ascii="Times New Roman" w:hAnsi="Times New Roman"/>
                <w:sz w:val="28"/>
                <w:szCs w:val="28"/>
              </w:rPr>
            </w:pPr>
            <w:r w:rsidRPr="00F118B6">
              <w:rPr>
                <w:rFonts w:ascii="Times New Roman" w:hAnsi="Times New Roman"/>
                <w:sz w:val="28"/>
                <w:szCs w:val="28"/>
              </w:rPr>
              <w:t>0</w:t>
            </w:r>
          </w:p>
          <w:p w:rsidR="00FB408E" w:rsidRPr="00F118B6" w:rsidRDefault="00FB408E" w:rsidP="000A4290">
            <w:pPr>
              <w:spacing w:after="0"/>
              <w:jc w:val="center"/>
              <w:rPr>
                <w:rFonts w:ascii="Times New Roman" w:hAnsi="Times New Roman"/>
                <w:sz w:val="28"/>
                <w:szCs w:val="28"/>
              </w:rPr>
            </w:pPr>
          </w:p>
        </w:tc>
      </w:tr>
    </w:tbl>
    <w:p w:rsidR="00FB408E" w:rsidRDefault="00FB408E" w:rsidP="009A51EE"/>
    <w:p w:rsidR="00FB408E" w:rsidRPr="00F118B6" w:rsidRDefault="00FB408E" w:rsidP="00FB408E">
      <w:pPr>
        <w:pStyle w:val="BodyText"/>
        <w:tabs>
          <w:tab w:val="left" w:pos="0"/>
          <w:tab w:val="left" w:pos="720"/>
        </w:tabs>
        <w:spacing w:after="0" w:line="240" w:lineRule="auto"/>
        <w:jc w:val="both"/>
        <w:rPr>
          <w:rFonts w:ascii="Times New Roman" w:hAnsi="Times New Roman"/>
          <w:b/>
          <w:bCs/>
          <w:sz w:val="28"/>
          <w:szCs w:val="28"/>
          <w:lang w:val="ro-RO" w:eastAsia="ro-RO"/>
        </w:rPr>
      </w:pPr>
      <w:r w:rsidRPr="00F118B6">
        <w:rPr>
          <w:rFonts w:ascii="Times New Roman" w:hAnsi="Times New Roman"/>
          <w:b/>
          <w:bCs/>
          <w:sz w:val="28"/>
          <w:szCs w:val="28"/>
          <w:lang w:val="ro-RO" w:eastAsia="ro-RO"/>
        </w:rPr>
        <w:t>IV.   CONCLUZII PRIVIND IMPLEMENTAREA PJGD/PMPGD</w:t>
      </w:r>
    </w:p>
    <w:p w:rsidR="00FB408E" w:rsidRPr="00F118B6" w:rsidRDefault="00FB408E" w:rsidP="00FB408E">
      <w:pPr>
        <w:pStyle w:val="BodyText"/>
        <w:tabs>
          <w:tab w:val="left" w:pos="0"/>
          <w:tab w:val="left" w:pos="720"/>
        </w:tabs>
        <w:spacing w:after="0" w:line="240" w:lineRule="auto"/>
        <w:jc w:val="both"/>
        <w:rPr>
          <w:rFonts w:ascii="Times New Roman" w:hAnsi="Times New Roman"/>
          <w:b/>
          <w:bCs/>
          <w:sz w:val="28"/>
          <w:szCs w:val="28"/>
          <w:lang w:val="ro-RO" w:eastAsia="ro-RO"/>
        </w:rPr>
      </w:pPr>
      <w:r w:rsidRPr="00F118B6">
        <w:rPr>
          <w:rFonts w:ascii="Times New Roman" w:hAnsi="Times New Roman"/>
          <w:b/>
          <w:bCs/>
          <w:sz w:val="28"/>
          <w:szCs w:val="28"/>
          <w:lang w:val="ro-RO" w:eastAsia="ro-RO"/>
        </w:rPr>
        <w:t>IV.1 CONCLUZII PRIVIND MONITORIZAREA FACTORILOR RELEVANȚI PENTRU PROIECȚIE</w:t>
      </w:r>
    </w:p>
    <w:p w:rsidR="00FB408E" w:rsidRPr="00F118B6" w:rsidRDefault="00FB408E" w:rsidP="00FB408E">
      <w:pPr>
        <w:pStyle w:val="BodyText"/>
        <w:tabs>
          <w:tab w:val="left" w:pos="0"/>
          <w:tab w:val="left" w:pos="720"/>
        </w:tabs>
        <w:spacing w:after="0" w:line="240" w:lineRule="auto"/>
        <w:jc w:val="both"/>
        <w:rPr>
          <w:rFonts w:ascii="Times New Roman" w:hAnsi="Times New Roman"/>
          <w:bCs/>
          <w:sz w:val="28"/>
          <w:szCs w:val="28"/>
          <w:lang w:val="ro-RO" w:eastAsia="ro-RO"/>
        </w:rPr>
      </w:pPr>
    </w:p>
    <w:p w:rsidR="00FB408E" w:rsidRPr="00F118B6" w:rsidRDefault="00FB408E" w:rsidP="00FB408E">
      <w:pPr>
        <w:spacing w:after="0"/>
        <w:jc w:val="both"/>
        <w:rPr>
          <w:rFonts w:ascii="Times New Roman" w:hAnsi="Times New Roman"/>
          <w:sz w:val="28"/>
          <w:szCs w:val="28"/>
        </w:rPr>
      </w:pPr>
      <w:r w:rsidRPr="00F118B6">
        <w:rPr>
          <w:rFonts w:ascii="Times New Roman" w:hAnsi="Times New Roman"/>
          <w:b/>
          <w:sz w:val="28"/>
          <w:szCs w:val="28"/>
        </w:rPr>
        <w:t xml:space="preserve">                Pentru proiecţiile privind populaţia rezidentă</w:t>
      </w:r>
      <w:r w:rsidRPr="00F118B6">
        <w:rPr>
          <w:rFonts w:ascii="Times New Roman" w:hAnsi="Times New Roman"/>
          <w:sz w:val="28"/>
          <w:szCs w:val="28"/>
        </w:rPr>
        <w:t xml:space="preserve"> au fost utilizate datele furnizate de către Comisia Naţională de Prognoză la elaborarea Planului Național de Gestionare a Deșeurior. Acestea cuprind o estimare a evoluţiei populaţiei rezidente, pe r</w:t>
      </w:r>
      <w:r w:rsidR="00FE0E36">
        <w:rPr>
          <w:rFonts w:ascii="Times New Roman" w:hAnsi="Times New Roman"/>
          <w:sz w:val="28"/>
          <w:szCs w:val="28"/>
        </w:rPr>
        <w:t>egiuni de dezvoltare şi judeţe.</w:t>
      </w:r>
      <w:r w:rsidRPr="00F118B6">
        <w:rPr>
          <w:rFonts w:ascii="Times New Roman" w:hAnsi="Times New Roman"/>
          <w:sz w:val="28"/>
          <w:szCs w:val="28"/>
        </w:rPr>
        <w:t xml:space="preserve"> </w:t>
      </w:r>
    </w:p>
    <w:p w:rsidR="00FB408E" w:rsidRPr="00F118B6" w:rsidRDefault="00FB408E" w:rsidP="00FB408E">
      <w:pPr>
        <w:pStyle w:val="BodyText"/>
        <w:tabs>
          <w:tab w:val="left" w:pos="0"/>
          <w:tab w:val="left" w:pos="720"/>
        </w:tabs>
        <w:spacing w:after="0" w:line="240" w:lineRule="auto"/>
        <w:jc w:val="both"/>
        <w:rPr>
          <w:rFonts w:ascii="Times New Roman" w:hAnsi="Times New Roman"/>
          <w:bCs/>
          <w:sz w:val="28"/>
          <w:szCs w:val="28"/>
          <w:lang w:val="en-US" w:eastAsia="ro-RO"/>
        </w:rPr>
      </w:pPr>
      <w:r w:rsidRPr="00F118B6">
        <w:rPr>
          <w:rFonts w:ascii="Times New Roman" w:hAnsi="Times New Roman"/>
          <w:b/>
          <w:sz w:val="28"/>
          <w:szCs w:val="28"/>
          <w:lang w:val="en-US"/>
        </w:rPr>
        <w:t xml:space="preserve">            P</w:t>
      </w:r>
      <w:r w:rsidRPr="00F118B6">
        <w:rPr>
          <w:rFonts w:ascii="Times New Roman" w:hAnsi="Times New Roman"/>
          <w:b/>
          <w:sz w:val="28"/>
          <w:szCs w:val="28"/>
        </w:rPr>
        <w:t>rodusului intern brut</w:t>
      </w:r>
      <w:r w:rsidRPr="00F118B6">
        <w:rPr>
          <w:rFonts w:ascii="Times New Roman" w:hAnsi="Times New Roman"/>
          <w:sz w:val="28"/>
          <w:szCs w:val="28"/>
          <w:lang w:val="en-US"/>
        </w:rPr>
        <w:t xml:space="preserve"> - </w:t>
      </w:r>
      <w:r w:rsidRPr="00F118B6">
        <w:rPr>
          <w:rFonts w:ascii="Times New Roman" w:hAnsi="Times New Roman"/>
          <w:sz w:val="28"/>
          <w:szCs w:val="28"/>
        </w:rPr>
        <w:t xml:space="preserve"> </w:t>
      </w:r>
      <w:r w:rsidRPr="00F118B6">
        <w:rPr>
          <w:rFonts w:ascii="Times New Roman" w:hAnsi="Times New Roman"/>
          <w:color w:val="000000"/>
          <w:sz w:val="28"/>
          <w:szCs w:val="28"/>
          <w:lang w:val="en-US"/>
        </w:rPr>
        <w:t>e</w:t>
      </w:r>
      <w:r w:rsidRPr="00F118B6">
        <w:rPr>
          <w:rFonts w:ascii="Times New Roman" w:hAnsi="Times New Roman"/>
          <w:color w:val="000000"/>
          <w:sz w:val="28"/>
          <w:szCs w:val="28"/>
        </w:rPr>
        <w:t>ste prognozată o creştere economică de peste 5% în următorii 4 ani la nivel național, valoare care este atinsă și la nivel regional şi local, cu mici diferențe</w:t>
      </w:r>
      <w:r w:rsidRPr="00F118B6">
        <w:rPr>
          <w:rFonts w:ascii="Times New Roman" w:hAnsi="Times New Roman"/>
          <w:bCs/>
          <w:sz w:val="28"/>
          <w:szCs w:val="28"/>
          <w:lang w:val="ro-RO" w:eastAsia="ro-RO"/>
        </w:rPr>
        <w:t xml:space="preserve">. </w:t>
      </w:r>
      <w:r w:rsidRPr="00F118B6">
        <w:rPr>
          <w:rFonts w:ascii="Times New Roman" w:hAnsi="Times New Roman"/>
          <w:sz w:val="28"/>
          <w:szCs w:val="28"/>
        </w:rPr>
        <w:t>La nivel județean însă procentul este mai ridicat pe termen scurt</w:t>
      </w:r>
      <w:r w:rsidRPr="00F118B6">
        <w:rPr>
          <w:rFonts w:ascii="Times New Roman" w:hAnsi="Times New Roman"/>
          <w:sz w:val="28"/>
          <w:szCs w:val="28"/>
          <w:lang w:val="en-US"/>
        </w:rPr>
        <w:t xml:space="preserve"> </w:t>
      </w:r>
      <w:r w:rsidRPr="00F118B6">
        <w:rPr>
          <w:rFonts w:ascii="Times New Roman" w:hAnsi="Times New Roman"/>
          <w:sz w:val="28"/>
          <w:szCs w:val="28"/>
        </w:rPr>
        <w:t>ca urmare a recentei dezvoltări a zonei. Acest lucru va contribui la diminuarea decalajului înregistrat față de media națională</w:t>
      </w:r>
      <w:r w:rsidRPr="00F118B6">
        <w:rPr>
          <w:rFonts w:ascii="Times New Roman" w:hAnsi="Times New Roman"/>
          <w:sz w:val="28"/>
          <w:szCs w:val="28"/>
          <w:lang w:val="en-US"/>
        </w:rPr>
        <w:t>.</w:t>
      </w:r>
    </w:p>
    <w:p w:rsidR="00FB408E" w:rsidRPr="00F118B6" w:rsidRDefault="00FB408E" w:rsidP="00FB408E">
      <w:pPr>
        <w:spacing w:after="0" w:line="240" w:lineRule="auto"/>
        <w:jc w:val="both"/>
        <w:rPr>
          <w:rFonts w:ascii="Times New Roman" w:hAnsi="Times New Roman"/>
          <w:b/>
          <w:bCs/>
          <w:sz w:val="28"/>
          <w:szCs w:val="28"/>
        </w:rPr>
      </w:pPr>
      <w:r w:rsidRPr="00F118B6">
        <w:rPr>
          <w:rFonts w:ascii="Times New Roman" w:hAnsi="Times New Roman"/>
          <w:b/>
          <w:bCs/>
          <w:sz w:val="28"/>
          <w:szCs w:val="28"/>
        </w:rPr>
        <w:t xml:space="preserve">            Deșeuri </w:t>
      </w:r>
      <w:r>
        <w:rPr>
          <w:rFonts w:ascii="Times New Roman" w:hAnsi="Times New Roman"/>
          <w:b/>
          <w:bCs/>
          <w:sz w:val="28"/>
          <w:szCs w:val="28"/>
        </w:rPr>
        <w:t>municipale - se va urmări î</w:t>
      </w:r>
      <w:r w:rsidRPr="00F118B6">
        <w:rPr>
          <w:rFonts w:ascii="Times New Roman" w:hAnsi="Times New Roman"/>
          <w:b/>
          <w:bCs/>
          <w:sz w:val="28"/>
          <w:szCs w:val="28"/>
        </w:rPr>
        <w:t>n continuare:</w:t>
      </w:r>
    </w:p>
    <w:p w:rsidR="00FB408E" w:rsidRPr="00F118B6" w:rsidRDefault="00FB408E" w:rsidP="00FB408E">
      <w:pPr>
        <w:pStyle w:val="BodyText"/>
        <w:numPr>
          <w:ilvl w:val="0"/>
          <w:numId w:val="11"/>
        </w:numPr>
        <w:tabs>
          <w:tab w:val="left" w:pos="0"/>
          <w:tab w:val="left" w:pos="720"/>
        </w:tabs>
        <w:spacing w:after="0" w:line="240" w:lineRule="auto"/>
        <w:jc w:val="both"/>
        <w:rPr>
          <w:rFonts w:ascii="Times New Roman" w:hAnsi="Times New Roman"/>
          <w:sz w:val="28"/>
          <w:szCs w:val="28"/>
          <w:lang w:val="en-US"/>
        </w:rPr>
      </w:pPr>
      <w:r w:rsidRPr="00F118B6">
        <w:rPr>
          <w:rFonts w:ascii="Times New Roman" w:hAnsi="Times New Roman"/>
          <w:sz w:val="28"/>
          <w:szCs w:val="28"/>
        </w:rPr>
        <w:t>Creșterea etapizată a gradului de pregătire pentru reutilizare și reciclare prin aplicarea ierarhiei de gestionare a deșeurilor</w:t>
      </w:r>
    </w:p>
    <w:p w:rsidR="00FB408E" w:rsidRPr="00F118B6" w:rsidRDefault="00FB408E" w:rsidP="00FB408E">
      <w:pPr>
        <w:pStyle w:val="BodyText"/>
        <w:numPr>
          <w:ilvl w:val="0"/>
          <w:numId w:val="10"/>
        </w:numPr>
        <w:tabs>
          <w:tab w:val="left" w:pos="0"/>
          <w:tab w:val="left" w:pos="720"/>
        </w:tabs>
        <w:spacing w:after="0" w:line="240" w:lineRule="auto"/>
        <w:jc w:val="both"/>
        <w:rPr>
          <w:rFonts w:ascii="Times New Roman" w:hAnsi="Times New Roman"/>
          <w:sz w:val="28"/>
          <w:szCs w:val="28"/>
          <w:lang w:val="en-US"/>
        </w:rPr>
      </w:pPr>
      <w:r w:rsidRPr="00F118B6">
        <w:rPr>
          <w:rFonts w:ascii="Times New Roman" w:hAnsi="Times New Roman"/>
          <w:sz w:val="28"/>
          <w:szCs w:val="28"/>
        </w:rPr>
        <w:t>Număr de centre nou create pentru pregătirea pentru reutilizare a deșeurilor municipal</w:t>
      </w:r>
      <w:r w:rsidRPr="00F118B6">
        <w:rPr>
          <w:rFonts w:ascii="Times New Roman" w:hAnsi="Times New Roman"/>
          <w:sz w:val="28"/>
          <w:szCs w:val="28"/>
          <w:lang w:val="en-US"/>
        </w:rPr>
        <w:t>e</w:t>
      </w:r>
    </w:p>
    <w:p w:rsidR="00FB408E" w:rsidRPr="00F118B6" w:rsidRDefault="00FB408E" w:rsidP="00FB408E">
      <w:pPr>
        <w:pStyle w:val="BodyText"/>
        <w:numPr>
          <w:ilvl w:val="0"/>
          <w:numId w:val="10"/>
        </w:numPr>
        <w:tabs>
          <w:tab w:val="left" w:pos="0"/>
          <w:tab w:val="left" w:pos="720"/>
        </w:tabs>
        <w:spacing w:after="0" w:line="240" w:lineRule="auto"/>
        <w:jc w:val="both"/>
        <w:rPr>
          <w:rFonts w:ascii="Times New Roman" w:hAnsi="Times New Roman"/>
          <w:sz w:val="28"/>
          <w:szCs w:val="28"/>
          <w:lang w:val="en-US"/>
        </w:rPr>
      </w:pPr>
      <w:r w:rsidRPr="00F118B6">
        <w:rPr>
          <w:rFonts w:ascii="Times New Roman" w:hAnsi="Times New Roman"/>
          <w:sz w:val="28"/>
          <w:szCs w:val="28"/>
        </w:rPr>
        <w:t>Capacități noi de sortare a deșeurilor colectate separat prin transformarea instalațiilor de sortare a deșeurilor municipale în amestec în instalații de sortare a deșeurilor reciclabile colectate</w:t>
      </w:r>
    </w:p>
    <w:p w:rsidR="00FB408E" w:rsidRPr="00202F20" w:rsidRDefault="00FB408E" w:rsidP="00202F20">
      <w:pPr>
        <w:pStyle w:val="BodyText"/>
        <w:numPr>
          <w:ilvl w:val="0"/>
          <w:numId w:val="10"/>
        </w:numPr>
        <w:tabs>
          <w:tab w:val="left" w:pos="0"/>
          <w:tab w:val="left" w:pos="720"/>
        </w:tabs>
        <w:spacing w:after="0" w:line="240" w:lineRule="auto"/>
        <w:jc w:val="both"/>
        <w:rPr>
          <w:rFonts w:ascii="Times New Roman" w:hAnsi="Times New Roman"/>
          <w:sz w:val="28"/>
          <w:szCs w:val="28"/>
          <w:lang w:val="en-US"/>
        </w:rPr>
      </w:pPr>
      <w:r w:rsidRPr="00F118B6">
        <w:rPr>
          <w:rFonts w:ascii="Times New Roman" w:hAnsi="Times New Roman"/>
          <w:sz w:val="28"/>
          <w:szCs w:val="28"/>
        </w:rPr>
        <w:t>Capacități noi de compostare pentru deșeurile verzi din parcurile și grădinile publice</w:t>
      </w:r>
    </w:p>
    <w:p w:rsidR="00FB408E" w:rsidRPr="00F118B6" w:rsidRDefault="00FB408E" w:rsidP="00FB408E">
      <w:pPr>
        <w:pStyle w:val="BodyText"/>
        <w:numPr>
          <w:ilvl w:val="0"/>
          <w:numId w:val="10"/>
        </w:numPr>
        <w:tabs>
          <w:tab w:val="left" w:pos="0"/>
          <w:tab w:val="left" w:pos="720"/>
        </w:tabs>
        <w:spacing w:after="0" w:line="240" w:lineRule="auto"/>
        <w:jc w:val="both"/>
        <w:rPr>
          <w:rFonts w:ascii="Times New Roman" w:hAnsi="Times New Roman"/>
          <w:sz w:val="28"/>
          <w:szCs w:val="28"/>
          <w:lang w:val="en-US"/>
        </w:rPr>
      </w:pPr>
      <w:r w:rsidRPr="00F118B6">
        <w:rPr>
          <w:rFonts w:ascii="Times New Roman" w:hAnsi="Times New Roman"/>
          <w:sz w:val="28"/>
          <w:szCs w:val="28"/>
        </w:rPr>
        <w:t>Implementarea compostării individual</w:t>
      </w:r>
      <w:r w:rsidRPr="00F118B6">
        <w:rPr>
          <w:rFonts w:ascii="Times New Roman" w:hAnsi="Times New Roman"/>
          <w:sz w:val="28"/>
          <w:szCs w:val="28"/>
          <w:lang w:val="en-US"/>
        </w:rPr>
        <w:t>e</w:t>
      </w:r>
    </w:p>
    <w:p w:rsidR="00FB408E" w:rsidRPr="00F118B6" w:rsidRDefault="00FB408E" w:rsidP="00FB408E">
      <w:pPr>
        <w:pStyle w:val="BodyText"/>
        <w:numPr>
          <w:ilvl w:val="0"/>
          <w:numId w:val="12"/>
        </w:numPr>
        <w:tabs>
          <w:tab w:val="left" w:pos="0"/>
          <w:tab w:val="left" w:pos="720"/>
        </w:tabs>
        <w:spacing w:after="0" w:line="240" w:lineRule="auto"/>
        <w:jc w:val="both"/>
        <w:rPr>
          <w:rFonts w:ascii="Times New Roman" w:hAnsi="Times New Roman"/>
          <w:sz w:val="28"/>
          <w:szCs w:val="28"/>
          <w:lang w:val="en-US"/>
        </w:rPr>
      </w:pPr>
      <w:r w:rsidRPr="00F118B6">
        <w:rPr>
          <w:rFonts w:ascii="Times New Roman" w:hAnsi="Times New Roman"/>
          <w:sz w:val="28"/>
          <w:szCs w:val="28"/>
        </w:rPr>
        <w:t>Depozitarea numai a deșeurilor supuse în prealabil unor operații de tratare</w:t>
      </w:r>
    </w:p>
    <w:p w:rsidR="00FB408E" w:rsidRPr="00F118B6" w:rsidRDefault="00FB408E" w:rsidP="00FB408E">
      <w:pPr>
        <w:numPr>
          <w:ilvl w:val="0"/>
          <w:numId w:val="10"/>
        </w:numPr>
        <w:spacing w:after="0" w:line="240" w:lineRule="auto"/>
        <w:jc w:val="both"/>
        <w:rPr>
          <w:rFonts w:ascii="Times New Roman" w:hAnsi="Times New Roman"/>
          <w:sz w:val="28"/>
          <w:szCs w:val="28"/>
        </w:rPr>
      </w:pPr>
      <w:r w:rsidRPr="00F118B6">
        <w:rPr>
          <w:rFonts w:ascii="Times New Roman" w:hAnsi="Times New Roman"/>
          <w:sz w:val="28"/>
          <w:szCs w:val="28"/>
        </w:rPr>
        <w:t>Capacități noi de instalații cu digestie anaerobă, inclusiv reciclare</w:t>
      </w:r>
    </w:p>
    <w:p w:rsidR="00FB408E" w:rsidRPr="00F118B6" w:rsidRDefault="00FB408E" w:rsidP="00FB408E">
      <w:pPr>
        <w:pStyle w:val="BodyText"/>
        <w:numPr>
          <w:ilvl w:val="0"/>
          <w:numId w:val="10"/>
        </w:numPr>
        <w:tabs>
          <w:tab w:val="left" w:pos="0"/>
          <w:tab w:val="left" w:pos="720"/>
        </w:tabs>
        <w:spacing w:after="0" w:line="240" w:lineRule="auto"/>
        <w:jc w:val="both"/>
        <w:rPr>
          <w:rFonts w:ascii="Times New Roman" w:hAnsi="Times New Roman"/>
          <w:sz w:val="28"/>
          <w:szCs w:val="28"/>
          <w:lang w:val="en-US"/>
        </w:rPr>
      </w:pPr>
      <w:r w:rsidRPr="00F118B6">
        <w:rPr>
          <w:rFonts w:ascii="Times New Roman" w:hAnsi="Times New Roman"/>
          <w:sz w:val="28"/>
          <w:szCs w:val="28"/>
        </w:rPr>
        <w:t>Număr celule de depozitare închise pe măsura epuizării capacității</w:t>
      </w:r>
    </w:p>
    <w:p w:rsidR="00FB408E" w:rsidRPr="00F118B6" w:rsidRDefault="00FB408E" w:rsidP="00FB408E">
      <w:pPr>
        <w:numPr>
          <w:ilvl w:val="0"/>
          <w:numId w:val="12"/>
        </w:numPr>
        <w:spacing w:after="0" w:line="240" w:lineRule="auto"/>
        <w:jc w:val="both"/>
        <w:rPr>
          <w:rFonts w:ascii="Times New Roman" w:hAnsi="Times New Roman"/>
          <w:sz w:val="28"/>
          <w:szCs w:val="28"/>
        </w:rPr>
      </w:pPr>
      <w:r w:rsidRPr="00F118B6">
        <w:rPr>
          <w:rFonts w:ascii="Times New Roman" w:hAnsi="Times New Roman"/>
          <w:sz w:val="28"/>
          <w:szCs w:val="28"/>
        </w:rPr>
        <w:t>Colectarea separată și tratarea corespunzătoare a deșeurilor periculoase menajere</w:t>
      </w:r>
    </w:p>
    <w:p w:rsidR="00FB408E" w:rsidRPr="00F118B6" w:rsidRDefault="00FB408E" w:rsidP="00FB408E">
      <w:pPr>
        <w:numPr>
          <w:ilvl w:val="0"/>
          <w:numId w:val="10"/>
        </w:numPr>
        <w:spacing w:after="0" w:line="240" w:lineRule="auto"/>
        <w:jc w:val="both"/>
        <w:rPr>
          <w:rFonts w:ascii="Times New Roman" w:hAnsi="Times New Roman"/>
          <w:sz w:val="28"/>
          <w:szCs w:val="28"/>
        </w:rPr>
      </w:pPr>
      <w:r w:rsidRPr="00F118B6">
        <w:rPr>
          <w:rFonts w:ascii="Times New Roman" w:hAnsi="Times New Roman"/>
          <w:sz w:val="28"/>
          <w:szCs w:val="28"/>
        </w:rPr>
        <w:t>Număr centre noi de colectare cu aport voluntar pentru fluxurile speciale de deșeuri (deșeuri periculoase menajere, deșeuri voluminoase, deșeuri din construcții și desființări de la populație, deșeuri verzi etc.), cel puțin câte unul în fiecare oraș</w:t>
      </w:r>
    </w:p>
    <w:p w:rsidR="00FB408E" w:rsidRPr="00F118B6" w:rsidRDefault="00FB408E" w:rsidP="00FB408E">
      <w:pPr>
        <w:numPr>
          <w:ilvl w:val="0"/>
          <w:numId w:val="12"/>
        </w:numPr>
        <w:spacing w:after="0" w:line="240" w:lineRule="auto"/>
        <w:jc w:val="both"/>
        <w:rPr>
          <w:rFonts w:ascii="Times New Roman" w:hAnsi="Times New Roman"/>
          <w:sz w:val="28"/>
          <w:szCs w:val="28"/>
        </w:rPr>
      </w:pPr>
      <w:r w:rsidRPr="00F118B6">
        <w:rPr>
          <w:rFonts w:ascii="Times New Roman" w:hAnsi="Times New Roman"/>
          <w:sz w:val="28"/>
          <w:szCs w:val="28"/>
        </w:rPr>
        <w:t>Încurajarea utilizării în agricultură a materialelor rezultate de la tratare a biodeșeurilor (compostare și digestie anaerobă)</w:t>
      </w:r>
    </w:p>
    <w:p w:rsidR="00FB408E" w:rsidRPr="00F118B6" w:rsidRDefault="00FB408E" w:rsidP="00FB408E">
      <w:pPr>
        <w:numPr>
          <w:ilvl w:val="0"/>
          <w:numId w:val="10"/>
        </w:numPr>
        <w:spacing w:after="0" w:line="240" w:lineRule="auto"/>
        <w:jc w:val="both"/>
        <w:rPr>
          <w:rFonts w:ascii="Times New Roman" w:hAnsi="Times New Roman"/>
          <w:sz w:val="28"/>
          <w:szCs w:val="28"/>
        </w:rPr>
      </w:pPr>
      <w:r w:rsidRPr="00F118B6">
        <w:rPr>
          <w:rFonts w:ascii="Times New Roman" w:hAnsi="Times New Roman"/>
          <w:sz w:val="28"/>
          <w:szCs w:val="28"/>
        </w:rPr>
        <w:t>Număr campanii de informare și conștientizare la nivelul județului prin difuzarea de mesaje de interes public, privind încurajarea utilizării în agricultură a compostului și digestatului</w:t>
      </w:r>
    </w:p>
    <w:p w:rsidR="00FB408E" w:rsidRDefault="00FB408E" w:rsidP="00FB408E">
      <w:pPr>
        <w:numPr>
          <w:ilvl w:val="0"/>
          <w:numId w:val="12"/>
        </w:numPr>
        <w:spacing w:after="0" w:line="240" w:lineRule="auto"/>
        <w:jc w:val="both"/>
        <w:rPr>
          <w:rFonts w:ascii="Times New Roman" w:hAnsi="Times New Roman"/>
          <w:sz w:val="28"/>
          <w:szCs w:val="28"/>
        </w:rPr>
      </w:pPr>
      <w:r w:rsidRPr="00F118B6">
        <w:rPr>
          <w:rFonts w:ascii="Times New Roman" w:hAnsi="Times New Roman"/>
          <w:sz w:val="28"/>
          <w:szCs w:val="28"/>
        </w:rPr>
        <w:t>Colectarea separată a deșeurilor textile de la populație</w:t>
      </w:r>
    </w:p>
    <w:p w:rsidR="00202F20" w:rsidRPr="00F118B6" w:rsidRDefault="00202F20" w:rsidP="00202F20">
      <w:pPr>
        <w:pStyle w:val="BodyText"/>
        <w:numPr>
          <w:ilvl w:val="0"/>
          <w:numId w:val="10"/>
        </w:numPr>
        <w:tabs>
          <w:tab w:val="left" w:pos="0"/>
          <w:tab w:val="left" w:pos="720"/>
        </w:tabs>
        <w:spacing w:after="0" w:line="240" w:lineRule="auto"/>
        <w:jc w:val="both"/>
        <w:rPr>
          <w:rFonts w:ascii="Times New Roman" w:hAnsi="Times New Roman"/>
          <w:sz w:val="28"/>
          <w:szCs w:val="28"/>
          <w:lang w:val="en-US"/>
        </w:rPr>
      </w:pPr>
      <w:r w:rsidRPr="00F118B6">
        <w:rPr>
          <w:rFonts w:ascii="Times New Roman" w:hAnsi="Times New Roman"/>
          <w:sz w:val="28"/>
          <w:szCs w:val="28"/>
        </w:rPr>
        <w:t>Număr centre noi de colectare pentru fluxurile speciale de deșeuri (deșeuri textile, deșeuri periculoase menajere, deșeuri voluminoase, deșeuri din construcții și desființări de la populație, deșeuri verzi etc.)</w:t>
      </w:r>
    </w:p>
    <w:p w:rsidR="00202F20" w:rsidRPr="00F118B6" w:rsidRDefault="00202F20" w:rsidP="00202F20">
      <w:pPr>
        <w:pStyle w:val="BodyText"/>
        <w:numPr>
          <w:ilvl w:val="0"/>
          <w:numId w:val="12"/>
        </w:numPr>
        <w:tabs>
          <w:tab w:val="left" w:pos="0"/>
          <w:tab w:val="left" w:pos="720"/>
        </w:tabs>
        <w:spacing w:after="0" w:line="240" w:lineRule="auto"/>
        <w:jc w:val="both"/>
        <w:rPr>
          <w:rFonts w:ascii="Times New Roman" w:hAnsi="Times New Roman"/>
          <w:sz w:val="28"/>
          <w:szCs w:val="28"/>
          <w:lang w:val="en-US"/>
        </w:rPr>
      </w:pPr>
      <w:r w:rsidRPr="00F118B6">
        <w:rPr>
          <w:rFonts w:ascii="Times New Roman" w:hAnsi="Times New Roman"/>
          <w:sz w:val="28"/>
          <w:szCs w:val="28"/>
        </w:rPr>
        <w:t>Colectarea separată a medicamentelor expirate provenite de la populație</w:t>
      </w:r>
    </w:p>
    <w:p w:rsidR="00202F20" w:rsidRPr="00F118B6" w:rsidRDefault="00202F20" w:rsidP="00202F20">
      <w:pPr>
        <w:pStyle w:val="BodyText"/>
        <w:numPr>
          <w:ilvl w:val="0"/>
          <w:numId w:val="10"/>
        </w:numPr>
        <w:tabs>
          <w:tab w:val="left" w:pos="0"/>
          <w:tab w:val="left" w:pos="720"/>
        </w:tabs>
        <w:spacing w:after="0" w:line="240" w:lineRule="auto"/>
        <w:jc w:val="both"/>
        <w:rPr>
          <w:rFonts w:ascii="Times New Roman" w:hAnsi="Times New Roman"/>
          <w:sz w:val="28"/>
          <w:szCs w:val="28"/>
          <w:lang w:val="en-US"/>
        </w:rPr>
      </w:pPr>
      <w:r w:rsidRPr="00F118B6">
        <w:rPr>
          <w:rFonts w:ascii="Times New Roman" w:hAnsi="Times New Roman"/>
          <w:sz w:val="28"/>
          <w:szCs w:val="28"/>
        </w:rPr>
        <w:t>Număr persoane (populație și personalul angajat al farmaciilor) care au beneficiat de campanii de conștientizare la nivelul județului privind colectarea separată a medicamentelor expirate provenite de la populație</w:t>
      </w:r>
    </w:p>
    <w:p w:rsidR="00202F20" w:rsidRPr="00F118B6" w:rsidRDefault="00202F20" w:rsidP="00202F20">
      <w:pPr>
        <w:pStyle w:val="BodyText"/>
        <w:numPr>
          <w:ilvl w:val="0"/>
          <w:numId w:val="12"/>
        </w:numPr>
        <w:tabs>
          <w:tab w:val="left" w:pos="0"/>
          <w:tab w:val="left" w:pos="720"/>
        </w:tabs>
        <w:spacing w:after="0" w:line="240" w:lineRule="auto"/>
        <w:jc w:val="both"/>
        <w:rPr>
          <w:rFonts w:ascii="Times New Roman" w:hAnsi="Times New Roman"/>
          <w:sz w:val="28"/>
          <w:szCs w:val="28"/>
          <w:lang w:val="en-US"/>
        </w:rPr>
      </w:pPr>
      <w:r w:rsidRPr="00F118B6">
        <w:rPr>
          <w:rFonts w:ascii="Times New Roman" w:hAnsi="Times New Roman"/>
          <w:sz w:val="28"/>
          <w:szCs w:val="28"/>
        </w:rPr>
        <w:t>Creșterea capacității instituționale, atât a autorităților de mediu, cât și a autorităților locale și ADI din domeniul deșeurilor</w:t>
      </w:r>
    </w:p>
    <w:p w:rsidR="00202F20" w:rsidRPr="00F118B6" w:rsidRDefault="00202F20" w:rsidP="00202F20">
      <w:pPr>
        <w:pStyle w:val="BodyText"/>
        <w:numPr>
          <w:ilvl w:val="0"/>
          <w:numId w:val="10"/>
        </w:numPr>
        <w:tabs>
          <w:tab w:val="left" w:pos="0"/>
          <w:tab w:val="left" w:pos="720"/>
        </w:tabs>
        <w:spacing w:after="0" w:line="240" w:lineRule="auto"/>
        <w:jc w:val="both"/>
        <w:rPr>
          <w:rFonts w:ascii="Times New Roman" w:hAnsi="Times New Roman"/>
          <w:sz w:val="28"/>
          <w:szCs w:val="28"/>
          <w:lang w:val="en-US"/>
        </w:rPr>
      </w:pPr>
      <w:r w:rsidRPr="00F118B6">
        <w:rPr>
          <w:rFonts w:ascii="Times New Roman" w:hAnsi="Times New Roman"/>
          <w:sz w:val="28"/>
          <w:szCs w:val="28"/>
        </w:rPr>
        <w:t>Număr de cursuri/seminarii la care au participat angajații instituțiilor menționate, numărul de cursanți și tematicile abordate</w:t>
      </w:r>
    </w:p>
    <w:p w:rsidR="00202F20" w:rsidRPr="00F118B6" w:rsidRDefault="00202F20" w:rsidP="00202F20">
      <w:pPr>
        <w:spacing w:after="0"/>
        <w:ind w:firstLine="720"/>
        <w:jc w:val="both"/>
        <w:rPr>
          <w:rFonts w:ascii="Times New Roman" w:hAnsi="Times New Roman"/>
          <w:b/>
          <w:sz w:val="28"/>
          <w:szCs w:val="28"/>
        </w:rPr>
      </w:pPr>
      <w:r w:rsidRPr="00F118B6">
        <w:rPr>
          <w:rFonts w:ascii="Times New Roman" w:hAnsi="Times New Roman"/>
          <w:b/>
          <w:color w:val="000000"/>
          <w:sz w:val="28"/>
          <w:szCs w:val="28"/>
        </w:rPr>
        <w:t>Din cauza pandemiei de  COVID</w:t>
      </w:r>
      <w:r>
        <w:rPr>
          <w:rFonts w:ascii="Times New Roman" w:hAnsi="Times New Roman"/>
          <w:b/>
          <w:color w:val="000000"/>
          <w:sz w:val="28"/>
          <w:szCs w:val="28"/>
        </w:rPr>
        <w:t xml:space="preserve"> -19 s-a stopat analiza compoziției deș</w:t>
      </w:r>
      <w:r w:rsidRPr="00F118B6">
        <w:rPr>
          <w:rFonts w:ascii="Times New Roman" w:hAnsi="Times New Roman"/>
          <w:b/>
          <w:color w:val="000000"/>
          <w:sz w:val="28"/>
          <w:szCs w:val="28"/>
        </w:rPr>
        <w:t>eurilor.</w:t>
      </w:r>
    </w:p>
    <w:p w:rsidR="00202F20" w:rsidRPr="00F118B6" w:rsidRDefault="00202F20" w:rsidP="00202F20">
      <w:pPr>
        <w:pStyle w:val="BodyText"/>
        <w:tabs>
          <w:tab w:val="left" w:pos="0"/>
          <w:tab w:val="left" w:pos="720"/>
        </w:tabs>
        <w:spacing w:after="0" w:line="240" w:lineRule="auto"/>
        <w:jc w:val="both"/>
        <w:rPr>
          <w:rFonts w:ascii="Times New Roman" w:hAnsi="Times New Roman"/>
          <w:b/>
          <w:bCs/>
          <w:sz w:val="28"/>
          <w:szCs w:val="28"/>
          <w:lang w:val="en-US"/>
        </w:rPr>
      </w:pPr>
      <w:r w:rsidRPr="00F118B6">
        <w:rPr>
          <w:rFonts w:ascii="Times New Roman" w:hAnsi="Times New Roman"/>
          <w:sz w:val="28"/>
          <w:szCs w:val="28"/>
          <w:lang w:val="en-US"/>
        </w:rPr>
        <w:tab/>
        <w:t xml:space="preserve"> </w:t>
      </w:r>
      <w:r w:rsidRPr="00F118B6">
        <w:rPr>
          <w:rFonts w:ascii="Times New Roman" w:hAnsi="Times New Roman"/>
          <w:b/>
          <w:bCs/>
          <w:sz w:val="28"/>
          <w:szCs w:val="28"/>
          <w:lang w:val="en-US"/>
        </w:rPr>
        <w:t>D</w:t>
      </w:r>
      <w:r w:rsidRPr="00F118B6">
        <w:rPr>
          <w:rFonts w:ascii="Times New Roman" w:hAnsi="Times New Roman"/>
          <w:b/>
          <w:bCs/>
          <w:sz w:val="28"/>
          <w:szCs w:val="28"/>
        </w:rPr>
        <w:t>eșeuri</w:t>
      </w:r>
      <w:r w:rsidRPr="00F118B6">
        <w:rPr>
          <w:rFonts w:ascii="Times New Roman" w:hAnsi="Times New Roman"/>
          <w:b/>
          <w:bCs/>
          <w:sz w:val="28"/>
          <w:szCs w:val="28"/>
          <w:lang w:val="en-US"/>
        </w:rPr>
        <w:t xml:space="preserve"> </w:t>
      </w:r>
      <w:r w:rsidRPr="00F118B6">
        <w:rPr>
          <w:rFonts w:ascii="Times New Roman" w:hAnsi="Times New Roman"/>
          <w:b/>
          <w:bCs/>
          <w:sz w:val="28"/>
          <w:szCs w:val="28"/>
        </w:rPr>
        <w:t>din construcții și desființări</w:t>
      </w:r>
      <w:r w:rsidRPr="00F118B6">
        <w:rPr>
          <w:rFonts w:ascii="Times New Roman" w:hAnsi="Times New Roman"/>
          <w:b/>
          <w:bCs/>
          <w:sz w:val="28"/>
          <w:szCs w:val="28"/>
          <w:lang w:val="en-US"/>
        </w:rPr>
        <w:t xml:space="preserve"> -</w:t>
      </w:r>
      <w:r>
        <w:rPr>
          <w:rFonts w:ascii="Times New Roman" w:hAnsi="Times New Roman"/>
          <w:b/>
          <w:bCs/>
          <w:sz w:val="28"/>
          <w:szCs w:val="28"/>
        </w:rPr>
        <w:t xml:space="preserve"> se va urm</w:t>
      </w:r>
      <w:r>
        <w:rPr>
          <w:rFonts w:ascii="Times New Roman" w:hAnsi="Times New Roman"/>
          <w:b/>
          <w:bCs/>
          <w:sz w:val="28"/>
          <w:szCs w:val="28"/>
          <w:lang w:val="ro-RO"/>
        </w:rPr>
        <w:t>ă</w:t>
      </w:r>
      <w:r>
        <w:rPr>
          <w:rFonts w:ascii="Times New Roman" w:hAnsi="Times New Roman"/>
          <w:b/>
          <w:bCs/>
          <w:sz w:val="28"/>
          <w:szCs w:val="28"/>
        </w:rPr>
        <w:t xml:space="preserve">ri </w:t>
      </w:r>
      <w:r>
        <w:rPr>
          <w:rFonts w:ascii="Times New Roman" w:hAnsi="Times New Roman"/>
          <w:b/>
          <w:bCs/>
          <w:sz w:val="28"/>
          <w:szCs w:val="28"/>
          <w:lang w:val="ro-RO"/>
        </w:rPr>
        <w:t>î</w:t>
      </w:r>
      <w:r w:rsidRPr="00F118B6">
        <w:rPr>
          <w:rFonts w:ascii="Times New Roman" w:hAnsi="Times New Roman"/>
          <w:b/>
          <w:bCs/>
          <w:sz w:val="28"/>
          <w:szCs w:val="28"/>
        </w:rPr>
        <w:t>n continuare</w:t>
      </w:r>
      <w:r w:rsidRPr="00F118B6">
        <w:rPr>
          <w:rFonts w:ascii="Times New Roman" w:hAnsi="Times New Roman"/>
          <w:b/>
          <w:bCs/>
          <w:sz w:val="28"/>
          <w:szCs w:val="28"/>
          <w:lang w:val="en-US"/>
        </w:rPr>
        <w:t>:</w:t>
      </w:r>
    </w:p>
    <w:p w:rsidR="00202F20" w:rsidRPr="00F118B6" w:rsidRDefault="00202F20" w:rsidP="00202F20">
      <w:pPr>
        <w:pStyle w:val="BodyText"/>
        <w:numPr>
          <w:ilvl w:val="0"/>
          <w:numId w:val="12"/>
        </w:numPr>
        <w:tabs>
          <w:tab w:val="left" w:pos="0"/>
          <w:tab w:val="left" w:pos="720"/>
        </w:tabs>
        <w:spacing w:after="0" w:line="240" w:lineRule="auto"/>
        <w:jc w:val="both"/>
        <w:rPr>
          <w:rFonts w:ascii="Times New Roman" w:hAnsi="Times New Roman"/>
          <w:sz w:val="28"/>
          <w:szCs w:val="28"/>
          <w:lang w:val="en-US"/>
        </w:rPr>
      </w:pPr>
      <w:r w:rsidRPr="00F118B6">
        <w:rPr>
          <w:rFonts w:ascii="Times New Roman" w:hAnsi="Times New Roman"/>
          <w:sz w:val="28"/>
          <w:szCs w:val="28"/>
        </w:rPr>
        <w:lastRenderedPageBreak/>
        <w:t>Creșterea gradului de reutilizare și reciclare a deșeurilor din construcții și desființări</w:t>
      </w:r>
    </w:p>
    <w:p w:rsidR="00202F20" w:rsidRPr="00F118B6" w:rsidRDefault="00202F20" w:rsidP="00202F20">
      <w:pPr>
        <w:pStyle w:val="BodyText"/>
        <w:numPr>
          <w:ilvl w:val="0"/>
          <w:numId w:val="10"/>
        </w:numPr>
        <w:tabs>
          <w:tab w:val="left" w:pos="0"/>
          <w:tab w:val="left" w:pos="720"/>
        </w:tabs>
        <w:spacing w:after="0" w:line="240" w:lineRule="auto"/>
        <w:jc w:val="both"/>
        <w:rPr>
          <w:rFonts w:ascii="Times New Roman" w:hAnsi="Times New Roman"/>
          <w:sz w:val="28"/>
          <w:szCs w:val="28"/>
          <w:lang w:val="en-US"/>
        </w:rPr>
      </w:pPr>
      <w:r w:rsidRPr="00F118B6">
        <w:rPr>
          <w:rFonts w:ascii="Times New Roman" w:hAnsi="Times New Roman"/>
          <w:sz w:val="28"/>
          <w:szCs w:val="28"/>
        </w:rPr>
        <w:t>Număr controale privind interzicerea la depozitele de deșeuri municipale a DCD valorificabile</w:t>
      </w:r>
    </w:p>
    <w:p w:rsidR="00202F20" w:rsidRPr="00F118B6" w:rsidRDefault="00202F20" w:rsidP="00202F20">
      <w:pPr>
        <w:pStyle w:val="BodyText"/>
        <w:numPr>
          <w:ilvl w:val="0"/>
          <w:numId w:val="10"/>
        </w:numPr>
        <w:tabs>
          <w:tab w:val="left" w:pos="0"/>
          <w:tab w:val="left" w:pos="720"/>
        </w:tabs>
        <w:spacing w:after="0" w:line="240" w:lineRule="auto"/>
        <w:jc w:val="both"/>
        <w:rPr>
          <w:rFonts w:ascii="Times New Roman" w:hAnsi="Times New Roman"/>
          <w:sz w:val="28"/>
          <w:szCs w:val="28"/>
          <w:lang w:val="en-US"/>
        </w:rPr>
      </w:pPr>
      <w:r w:rsidRPr="00F118B6">
        <w:rPr>
          <w:rFonts w:ascii="Times New Roman" w:hAnsi="Times New Roman"/>
          <w:sz w:val="28"/>
          <w:szCs w:val="28"/>
        </w:rPr>
        <w:t>Număr de depozite noi pentru deșeuri inerte</w:t>
      </w:r>
    </w:p>
    <w:p w:rsidR="00202F20" w:rsidRPr="00785EB5" w:rsidRDefault="00202F20" w:rsidP="00202F20">
      <w:pPr>
        <w:pStyle w:val="BodyText"/>
        <w:numPr>
          <w:ilvl w:val="0"/>
          <w:numId w:val="10"/>
        </w:numPr>
        <w:tabs>
          <w:tab w:val="left" w:pos="0"/>
          <w:tab w:val="left" w:pos="720"/>
        </w:tabs>
        <w:spacing w:after="0" w:line="240" w:lineRule="auto"/>
        <w:jc w:val="both"/>
        <w:rPr>
          <w:rFonts w:ascii="Times New Roman" w:hAnsi="Times New Roman"/>
          <w:sz w:val="28"/>
          <w:szCs w:val="28"/>
          <w:lang w:val="en-US"/>
        </w:rPr>
      </w:pPr>
      <w:r w:rsidRPr="00F118B6">
        <w:rPr>
          <w:rFonts w:ascii="Times New Roman" w:hAnsi="Times New Roman"/>
          <w:sz w:val="28"/>
          <w:szCs w:val="28"/>
        </w:rPr>
        <w:t>Procedură de raportare, verificare și validare a datelor privind DCD corelat cu responsabilitățile stabilite prin legislația specifică elaborate și aprobate</w:t>
      </w:r>
    </w:p>
    <w:p w:rsidR="00202F20" w:rsidRPr="00F118B6" w:rsidRDefault="00202F20" w:rsidP="00202F20">
      <w:pPr>
        <w:pStyle w:val="BodyText"/>
        <w:tabs>
          <w:tab w:val="left" w:pos="0"/>
          <w:tab w:val="left" w:pos="720"/>
        </w:tabs>
        <w:spacing w:after="0" w:line="240" w:lineRule="auto"/>
        <w:ind w:left="720"/>
        <w:jc w:val="both"/>
        <w:rPr>
          <w:rFonts w:ascii="Times New Roman" w:hAnsi="Times New Roman"/>
          <w:b/>
          <w:sz w:val="28"/>
          <w:szCs w:val="28"/>
          <w:lang w:val="en-US"/>
        </w:rPr>
      </w:pPr>
      <w:r w:rsidRPr="00F118B6">
        <w:rPr>
          <w:rFonts w:ascii="Times New Roman" w:hAnsi="Times New Roman"/>
          <w:b/>
          <w:sz w:val="28"/>
          <w:szCs w:val="28"/>
          <w:lang w:val="en-US"/>
        </w:rPr>
        <w:t>N</w:t>
      </w:r>
      <w:r w:rsidRPr="00F118B6">
        <w:rPr>
          <w:rFonts w:ascii="Times New Roman" w:hAnsi="Times New Roman"/>
          <w:b/>
          <w:sz w:val="28"/>
          <w:szCs w:val="28"/>
        </w:rPr>
        <w:t>ămoluri de la epurarea apelor uzate orășenești</w:t>
      </w:r>
    </w:p>
    <w:p w:rsidR="00202F20" w:rsidRPr="00F118B6" w:rsidRDefault="00202F20" w:rsidP="00202F20">
      <w:pPr>
        <w:spacing w:after="0"/>
        <w:jc w:val="both"/>
        <w:rPr>
          <w:rFonts w:ascii="Times New Roman" w:hAnsi="Times New Roman"/>
          <w:sz w:val="28"/>
          <w:szCs w:val="28"/>
        </w:rPr>
      </w:pPr>
      <w:r w:rsidRPr="00F118B6">
        <w:rPr>
          <w:rFonts w:ascii="Times New Roman" w:hAnsi="Times New Roman"/>
          <w:sz w:val="28"/>
          <w:szCs w:val="28"/>
        </w:rPr>
        <w:t>Cantitatea de nămol generată depinde de gradul de racordare a populației la sistemele de canalizare și de tipul procesului aplicat pentru epurarea apelor uzate.</w:t>
      </w:r>
    </w:p>
    <w:p w:rsidR="00202F20" w:rsidRPr="00F118B6" w:rsidRDefault="00202F20" w:rsidP="00202F20">
      <w:pPr>
        <w:spacing w:after="0"/>
        <w:jc w:val="both"/>
        <w:rPr>
          <w:rFonts w:ascii="Times New Roman" w:hAnsi="Times New Roman"/>
          <w:sz w:val="28"/>
          <w:szCs w:val="28"/>
        </w:rPr>
      </w:pPr>
      <w:r w:rsidRPr="00F118B6">
        <w:rPr>
          <w:rFonts w:ascii="Times New Roman" w:hAnsi="Times New Roman"/>
          <w:sz w:val="28"/>
          <w:szCs w:val="28"/>
        </w:rPr>
        <w:t>Conform „Metodologiei pentru elaborarea, monitorizarea, evaluarea și revizuirea Planurilor Județene de Gestionare a Deșeurilor și a Planului de Gestionare a Deșeurilor pentru Municipiul București”, gestionarea nămolurilor la nivelul județelor în care au fost implementate proiecte cu finanțare europeană este reglementată de Strategiile de Gestionare a Nămolurilor, elaborate în cadrul proiectelor finanțate prin POS Mediu și în curs de actualizare în cadrul proiectelor finanțate prin POIM.</w:t>
      </w:r>
    </w:p>
    <w:p w:rsidR="00202F20" w:rsidRPr="00F118B6" w:rsidRDefault="00202F20" w:rsidP="00202F20">
      <w:pPr>
        <w:spacing w:after="0"/>
        <w:jc w:val="both"/>
        <w:rPr>
          <w:rFonts w:ascii="Times New Roman" w:hAnsi="Times New Roman"/>
          <w:sz w:val="28"/>
          <w:szCs w:val="28"/>
        </w:rPr>
      </w:pPr>
      <w:r w:rsidRPr="00F118B6">
        <w:rPr>
          <w:rFonts w:ascii="Times New Roman" w:hAnsi="Times New Roman"/>
          <w:sz w:val="28"/>
          <w:szCs w:val="28"/>
        </w:rPr>
        <w:t>Proiecția cantităților de nămoluri rezultate de la epurarea apelor uzate orășenești este realizată pe baza metodologiei din Strategia Națională de Gestionare a Nămolurilor de Epurare – Partea I, capitolul 3 – Proiecția producției de nămol, tabelul 3.12.</w:t>
      </w:r>
    </w:p>
    <w:p w:rsidR="00202F20" w:rsidRPr="00F118B6" w:rsidRDefault="00202F20" w:rsidP="00202F20">
      <w:pPr>
        <w:spacing w:after="0"/>
        <w:jc w:val="both"/>
        <w:rPr>
          <w:rFonts w:ascii="Times New Roman" w:hAnsi="Times New Roman"/>
          <w:sz w:val="28"/>
          <w:szCs w:val="28"/>
        </w:rPr>
      </w:pPr>
      <w:r w:rsidRPr="00F118B6">
        <w:rPr>
          <w:rFonts w:ascii="Times New Roman" w:hAnsi="Times New Roman"/>
          <w:sz w:val="28"/>
          <w:szCs w:val="28"/>
        </w:rPr>
        <w:t>Cantitatea de nămol generată luată în considerare este de 60 grame/persoană/zi și este corelată cu proiecția populației județului .</w:t>
      </w:r>
    </w:p>
    <w:p w:rsidR="00202F20" w:rsidRPr="00F118B6" w:rsidRDefault="00202F20" w:rsidP="00202F20">
      <w:pPr>
        <w:pStyle w:val="BodyText"/>
        <w:tabs>
          <w:tab w:val="left" w:pos="0"/>
          <w:tab w:val="left" w:pos="720"/>
        </w:tabs>
        <w:spacing w:after="0" w:line="240" w:lineRule="auto"/>
        <w:ind w:left="360"/>
        <w:jc w:val="both"/>
        <w:rPr>
          <w:rFonts w:ascii="Times New Roman" w:hAnsi="Times New Roman"/>
          <w:b/>
          <w:bCs/>
          <w:sz w:val="28"/>
          <w:szCs w:val="28"/>
          <w:lang w:val="ro-RO" w:eastAsia="ro-RO"/>
        </w:rPr>
      </w:pPr>
      <w:r w:rsidRPr="00F118B6">
        <w:rPr>
          <w:rFonts w:ascii="Times New Roman" w:hAnsi="Times New Roman"/>
          <w:b/>
          <w:bCs/>
          <w:sz w:val="28"/>
          <w:szCs w:val="28"/>
          <w:lang w:val="ro-RO" w:eastAsia="ro-RO"/>
        </w:rPr>
        <w:t>IV.2  CONCLUZII PRIVIND MONITORIZAREA  ATINGERII OBIECTIVELOR PJGD/PMGD</w:t>
      </w:r>
    </w:p>
    <w:p w:rsidR="00202F20" w:rsidRPr="00F118B6" w:rsidRDefault="00202F20" w:rsidP="00202F20">
      <w:pPr>
        <w:pStyle w:val="BodyText"/>
        <w:tabs>
          <w:tab w:val="left" w:pos="0"/>
          <w:tab w:val="left" w:pos="720"/>
        </w:tabs>
        <w:spacing w:after="0" w:line="240" w:lineRule="auto"/>
        <w:ind w:left="360"/>
        <w:jc w:val="both"/>
        <w:rPr>
          <w:rFonts w:ascii="Times New Roman" w:hAnsi="Times New Roman"/>
          <w:b/>
          <w:bCs/>
          <w:sz w:val="28"/>
          <w:szCs w:val="28"/>
          <w:lang w:val="en-US"/>
        </w:rPr>
      </w:pPr>
    </w:p>
    <w:p w:rsidR="00202F20" w:rsidRPr="00785EB5" w:rsidRDefault="00202F20" w:rsidP="00202F20">
      <w:pPr>
        <w:pStyle w:val="BodyText"/>
        <w:tabs>
          <w:tab w:val="left" w:pos="0"/>
          <w:tab w:val="left" w:pos="720"/>
        </w:tabs>
        <w:spacing w:after="0" w:line="240" w:lineRule="auto"/>
        <w:ind w:left="360"/>
        <w:jc w:val="both"/>
        <w:rPr>
          <w:rFonts w:ascii="Times New Roman" w:hAnsi="Times New Roman"/>
          <w:b/>
          <w:bCs/>
          <w:sz w:val="28"/>
          <w:szCs w:val="28"/>
          <w:lang w:val="en-US"/>
        </w:rPr>
      </w:pPr>
      <w:r w:rsidRPr="00785EB5">
        <w:rPr>
          <w:rFonts w:ascii="Times New Roman" w:hAnsi="Times New Roman"/>
          <w:b/>
          <w:bCs/>
          <w:sz w:val="28"/>
          <w:szCs w:val="28"/>
          <w:lang w:val="en-US"/>
        </w:rPr>
        <w:t>S</w:t>
      </w:r>
      <w:r>
        <w:rPr>
          <w:rFonts w:ascii="Times New Roman" w:hAnsi="Times New Roman"/>
          <w:b/>
          <w:bCs/>
          <w:sz w:val="28"/>
          <w:szCs w:val="28"/>
        </w:rPr>
        <w:t>e va urm</w:t>
      </w:r>
      <w:r>
        <w:rPr>
          <w:rFonts w:ascii="Times New Roman" w:hAnsi="Times New Roman"/>
          <w:b/>
          <w:bCs/>
          <w:sz w:val="28"/>
          <w:szCs w:val="28"/>
          <w:lang w:val="ro-RO"/>
        </w:rPr>
        <w:t>ă</w:t>
      </w:r>
      <w:r>
        <w:rPr>
          <w:rFonts w:ascii="Times New Roman" w:hAnsi="Times New Roman"/>
          <w:b/>
          <w:bCs/>
          <w:sz w:val="28"/>
          <w:szCs w:val="28"/>
        </w:rPr>
        <w:t xml:space="preserve">ri </w:t>
      </w:r>
      <w:r>
        <w:rPr>
          <w:rFonts w:ascii="Times New Roman" w:hAnsi="Times New Roman"/>
          <w:b/>
          <w:bCs/>
          <w:sz w:val="28"/>
          <w:szCs w:val="28"/>
          <w:lang w:val="ro-RO"/>
        </w:rPr>
        <w:t>î</w:t>
      </w:r>
      <w:r w:rsidRPr="00785EB5">
        <w:rPr>
          <w:rFonts w:ascii="Times New Roman" w:hAnsi="Times New Roman"/>
          <w:b/>
          <w:bCs/>
          <w:sz w:val="28"/>
          <w:szCs w:val="28"/>
        </w:rPr>
        <w:t>n continuare</w:t>
      </w:r>
      <w:r w:rsidRPr="00785EB5">
        <w:rPr>
          <w:rFonts w:ascii="Times New Roman" w:hAnsi="Times New Roman"/>
          <w:b/>
          <w:bCs/>
          <w:sz w:val="28"/>
          <w:szCs w:val="28"/>
          <w:lang w:val="en-US"/>
        </w:rPr>
        <w:t>:</w:t>
      </w:r>
    </w:p>
    <w:p w:rsidR="00202F20" w:rsidRPr="00F118B6" w:rsidRDefault="00202F20" w:rsidP="00202F20">
      <w:pPr>
        <w:pStyle w:val="ListParagraph"/>
        <w:widowControl w:val="0"/>
        <w:numPr>
          <w:ilvl w:val="0"/>
          <w:numId w:val="13"/>
        </w:numPr>
        <w:autoSpaceDE w:val="0"/>
        <w:autoSpaceDN w:val="0"/>
        <w:adjustRightInd w:val="0"/>
        <w:spacing w:after="0" w:line="240" w:lineRule="auto"/>
        <w:jc w:val="both"/>
        <w:rPr>
          <w:rFonts w:ascii="Times New Roman" w:hAnsi="Times New Roman"/>
          <w:sz w:val="28"/>
          <w:szCs w:val="28"/>
        </w:rPr>
      </w:pPr>
      <w:r w:rsidRPr="00F118B6">
        <w:rPr>
          <w:rFonts w:ascii="Times New Roman" w:hAnsi="Times New Roman"/>
          <w:sz w:val="28"/>
          <w:szCs w:val="28"/>
        </w:rPr>
        <w:t>Aplicarea măsurilor de prevenire a generării deșeurilor prevăzute în PJPGD;</w:t>
      </w:r>
    </w:p>
    <w:p w:rsidR="00202F20" w:rsidRPr="00F118B6" w:rsidRDefault="00202F20" w:rsidP="00202F20">
      <w:pPr>
        <w:pStyle w:val="ListParagraph"/>
        <w:widowControl w:val="0"/>
        <w:numPr>
          <w:ilvl w:val="0"/>
          <w:numId w:val="13"/>
        </w:numPr>
        <w:autoSpaceDE w:val="0"/>
        <w:autoSpaceDN w:val="0"/>
        <w:adjustRightInd w:val="0"/>
        <w:spacing w:after="0" w:line="240" w:lineRule="auto"/>
        <w:jc w:val="both"/>
        <w:rPr>
          <w:rFonts w:ascii="Times New Roman" w:hAnsi="Times New Roman"/>
          <w:sz w:val="28"/>
          <w:szCs w:val="28"/>
        </w:rPr>
      </w:pPr>
      <w:r w:rsidRPr="00F118B6">
        <w:rPr>
          <w:rFonts w:ascii="Times New Roman" w:hAnsi="Times New Roman"/>
          <w:sz w:val="28"/>
          <w:szCs w:val="28"/>
        </w:rPr>
        <w:t>Dezvoltarea sistemului de colectare separată a deșeurilor reciclabile, inclusiv textile;</w:t>
      </w:r>
    </w:p>
    <w:p w:rsidR="00202F20" w:rsidRPr="00F118B6" w:rsidRDefault="00202F20" w:rsidP="00202F20">
      <w:pPr>
        <w:pStyle w:val="ListParagraph"/>
        <w:widowControl w:val="0"/>
        <w:numPr>
          <w:ilvl w:val="0"/>
          <w:numId w:val="13"/>
        </w:numPr>
        <w:autoSpaceDE w:val="0"/>
        <w:autoSpaceDN w:val="0"/>
        <w:adjustRightInd w:val="0"/>
        <w:spacing w:after="0" w:line="240" w:lineRule="auto"/>
        <w:jc w:val="both"/>
        <w:rPr>
          <w:rFonts w:ascii="Times New Roman" w:hAnsi="Times New Roman"/>
          <w:sz w:val="28"/>
          <w:szCs w:val="28"/>
        </w:rPr>
      </w:pPr>
      <w:r w:rsidRPr="00F118B6">
        <w:rPr>
          <w:rFonts w:ascii="Times New Roman" w:hAnsi="Times New Roman"/>
          <w:sz w:val="28"/>
          <w:szCs w:val="28"/>
        </w:rPr>
        <w:t>Asigurarea capacităților de sortare pentru cantităţile de deșeuri reciclabile colectate separat;</w:t>
      </w:r>
    </w:p>
    <w:p w:rsidR="00202F20" w:rsidRPr="00F118B6" w:rsidRDefault="00202F20" w:rsidP="00202F20">
      <w:pPr>
        <w:pStyle w:val="ListParagraph"/>
        <w:widowControl w:val="0"/>
        <w:numPr>
          <w:ilvl w:val="0"/>
          <w:numId w:val="13"/>
        </w:numPr>
        <w:autoSpaceDE w:val="0"/>
        <w:autoSpaceDN w:val="0"/>
        <w:adjustRightInd w:val="0"/>
        <w:spacing w:after="0" w:line="240" w:lineRule="auto"/>
        <w:jc w:val="both"/>
        <w:rPr>
          <w:rFonts w:ascii="Times New Roman" w:hAnsi="Times New Roman"/>
          <w:sz w:val="28"/>
          <w:szCs w:val="28"/>
        </w:rPr>
      </w:pPr>
      <w:r w:rsidRPr="00F118B6">
        <w:rPr>
          <w:rFonts w:ascii="Times New Roman" w:hAnsi="Times New Roman"/>
          <w:sz w:val="28"/>
          <w:szCs w:val="28"/>
        </w:rPr>
        <w:t>Implementarea sistemului de colectare separată a biodeșeurilor din deșeuri menajere, similare și din piețe și extinderea sistemului de colectare separată a biodeșeurilor din parcuri și grădini;</w:t>
      </w:r>
    </w:p>
    <w:p w:rsidR="00202F20" w:rsidRPr="00F118B6" w:rsidRDefault="00202F20" w:rsidP="00202F20">
      <w:pPr>
        <w:pStyle w:val="ListParagraph"/>
        <w:widowControl w:val="0"/>
        <w:numPr>
          <w:ilvl w:val="0"/>
          <w:numId w:val="13"/>
        </w:numPr>
        <w:autoSpaceDE w:val="0"/>
        <w:autoSpaceDN w:val="0"/>
        <w:adjustRightInd w:val="0"/>
        <w:spacing w:after="0" w:line="240" w:lineRule="auto"/>
        <w:jc w:val="both"/>
        <w:rPr>
          <w:rFonts w:ascii="Times New Roman" w:hAnsi="Times New Roman"/>
          <w:sz w:val="28"/>
          <w:szCs w:val="28"/>
        </w:rPr>
      </w:pPr>
      <w:r w:rsidRPr="00F118B6">
        <w:rPr>
          <w:rFonts w:ascii="Times New Roman" w:hAnsi="Times New Roman"/>
          <w:sz w:val="28"/>
          <w:szCs w:val="28"/>
        </w:rPr>
        <w:t>Dezvoltarea unei scheme de colectare separată a deșeurilor textile provenite de la populație;</w:t>
      </w:r>
    </w:p>
    <w:p w:rsidR="00202F20" w:rsidRPr="00F118B6" w:rsidRDefault="00202F20" w:rsidP="00202F20">
      <w:pPr>
        <w:pStyle w:val="ListParagraph"/>
        <w:widowControl w:val="0"/>
        <w:numPr>
          <w:ilvl w:val="0"/>
          <w:numId w:val="13"/>
        </w:numPr>
        <w:autoSpaceDE w:val="0"/>
        <w:autoSpaceDN w:val="0"/>
        <w:adjustRightInd w:val="0"/>
        <w:spacing w:after="0" w:line="240" w:lineRule="auto"/>
        <w:jc w:val="both"/>
        <w:rPr>
          <w:rFonts w:ascii="Times New Roman" w:hAnsi="Times New Roman"/>
          <w:sz w:val="28"/>
          <w:szCs w:val="28"/>
        </w:rPr>
      </w:pPr>
      <w:r w:rsidRPr="00F118B6">
        <w:rPr>
          <w:rFonts w:ascii="Times New Roman" w:hAnsi="Times New Roman"/>
          <w:sz w:val="28"/>
          <w:szCs w:val="28"/>
        </w:rPr>
        <w:t>Asigurarea implementării colectării separate a medicamentelor expirate provenite de la populație, cu ajutorul producătorilor și distribuitorilor de medicamente;</w:t>
      </w:r>
    </w:p>
    <w:p w:rsidR="00202F20" w:rsidRPr="00F118B6" w:rsidRDefault="00202F20" w:rsidP="00202F20">
      <w:pPr>
        <w:pStyle w:val="ListParagraph"/>
        <w:widowControl w:val="0"/>
        <w:numPr>
          <w:ilvl w:val="0"/>
          <w:numId w:val="13"/>
        </w:numPr>
        <w:autoSpaceDE w:val="0"/>
        <w:autoSpaceDN w:val="0"/>
        <w:adjustRightInd w:val="0"/>
        <w:spacing w:after="0" w:line="240" w:lineRule="auto"/>
        <w:jc w:val="both"/>
        <w:rPr>
          <w:rFonts w:ascii="Times New Roman" w:hAnsi="Times New Roman"/>
          <w:sz w:val="28"/>
          <w:szCs w:val="28"/>
        </w:rPr>
      </w:pPr>
      <w:r w:rsidRPr="00F118B6">
        <w:rPr>
          <w:rFonts w:ascii="Times New Roman" w:hAnsi="Times New Roman"/>
          <w:sz w:val="28"/>
          <w:szCs w:val="28"/>
        </w:rPr>
        <w:t xml:space="preserve">Tratarea unei cantități </w:t>
      </w:r>
      <w:r w:rsidR="00953C1B">
        <w:rPr>
          <w:rFonts w:ascii="Times New Roman" w:hAnsi="Times New Roman"/>
          <w:sz w:val="28"/>
          <w:szCs w:val="28"/>
        </w:rPr>
        <w:t xml:space="preserve">mai mari </w:t>
      </w:r>
      <w:r w:rsidRPr="00F118B6">
        <w:rPr>
          <w:rFonts w:ascii="Times New Roman" w:hAnsi="Times New Roman"/>
          <w:sz w:val="28"/>
          <w:szCs w:val="28"/>
        </w:rPr>
        <w:t>de d</w:t>
      </w:r>
      <w:r w:rsidR="00953C1B">
        <w:rPr>
          <w:rFonts w:ascii="Times New Roman" w:hAnsi="Times New Roman"/>
          <w:sz w:val="28"/>
          <w:szCs w:val="28"/>
        </w:rPr>
        <w:t>eșeuri municipale , în instalația de tratare prin</w:t>
      </w:r>
      <w:r w:rsidR="00953C1B" w:rsidRPr="00953C1B">
        <w:rPr>
          <w:rFonts w:ascii="Times New Roman" w:hAnsi="Times New Roman"/>
          <w:sz w:val="28"/>
          <w:szCs w:val="28"/>
        </w:rPr>
        <w:t xml:space="preserve"> </w:t>
      </w:r>
      <w:r w:rsidR="00953C1B">
        <w:rPr>
          <w:rFonts w:ascii="Times New Roman" w:hAnsi="Times New Roman"/>
          <w:sz w:val="28"/>
          <w:szCs w:val="28"/>
        </w:rPr>
        <w:t>punerea în funcțiune a depozitului conform de la Remetea</w:t>
      </w:r>
      <w:r w:rsidRPr="00F118B6">
        <w:rPr>
          <w:rFonts w:ascii="Times New Roman" w:hAnsi="Times New Roman"/>
          <w:sz w:val="28"/>
          <w:szCs w:val="28"/>
        </w:rPr>
        <w:t>;</w:t>
      </w:r>
    </w:p>
    <w:p w:rsidR="00202F20" w:rsidRPr="00F118B6" w:rsidRDefault="00202F20" w:rsidP="00202F20">
      <w:pPr>
        <w:pStyle w:val="ListParagraph"/>
        <w:widowControl w:val="0"/>
        <w:numPr>
          <w:ilvl w:val="0"/>
          <w:numId w:val="13"/>
        </w:numPr>
        <w:autoSpaceDE w:val="0"/>
        <w:autoSpaceDN w:val="0"/>
        <w:adjustRightInd w:val="0"/>
        <w:spacing w:after="0" w:line="240" w:lineRule="auto"/>
        <w:jc w:val="both"/>
        <w:rPr>
          <w:rFonts w:ascii="Times New Roman" w:hAnsi="Times New Roman"/>
          <w:sz w:val="28"/>
          <w:szCs w:val="28"/>
        </w:rPr>
      </w:pPr>
      <w:r w:rsidRPr="00F118B6">
        <w:rPr>
          <w:rFonts w:ascii="Times New Roman" w:hAnsi="Times New Roman"/>
          <w:sz w:val="28"/>
          <w:szCs w:val="28"/>
        </w:rPr>
        <w:t>Asigurarea de capacității suplimentare de depozitare după umplerea celulei 1</w:t>
      </w:r>
      <w:r w:rsidR="00CF5D01">
        <w:rPr>
          <w:rFonts w:ascii="Times New Roman" w:hAnsi="Times New Roman"/>
          <w:sz w:val="28"/>
          <w:szCs w:val="28"/>
        </w:rPr>
        <w:t xml:space="preserve">,2,3 </w:t>
      </w:r>
      <w:r w:rsidR="00E576B4">
        <w:rPr>
          <w:rFonts w:ascii="Times New Roman" w:hAnsi="Times New Roman"/>
          <w:sz w:val="28"/>
          <w:szCs w:val="28"/>
        </w:rPr>
        <w:t xml:space="preserve"> prin punerea în funcțiune a depozitului conform de la Remetea</w:t>
      </w:r>
      <w:r w:rsidRPr="00F118B6">
        <w:rPr>
          <w:rFonts w:ascii="Times New Roman" w:hAnsi="Times New Roman"/>
          <w:sz w:val="28"/>
          <w:szCs w:val="28"/>
        </w:rPr>
        <w:t xml:space="preserve">;  </w:t>
      </w:r>
    </w:p>
    <w:p w:rsidR="00202F20" w:rsidRDefault="00202F20" w:rsidP="00202F20">
      <w:pPr>
        <w:pStyle w:val="BodyText"/>
        <w:tabs>
          <w:tab w:val="left" w:pos="0"/>
          <w:tab w:val="left" w:pos="720"/>
        </w:tabs>
        <w:spacing w:after="0" w:line="240" w:lineRule="auto"/>
        <w:jc w:val="both"/>
        <w:rPr>
          <w:rFonts w:ascii="Times New Roman" w:hAnsi="Times New Roman"/>
          <w:bCs/>
          <w:sz w:val="28"/>
          <w:szCs w:val="28"/>
          <w:lang w:val="ro-RO" w:eastAsia="ro-RO"/>
        </w:rPr>
      </w:pPr>
    </w:p>
    <w:p w:rsidR="00A40F05" w:rsidRPr="00F118B6" w:rsidRDefault="00A40F05" w:rsidP="00202F20">
      <w:pPr>
        <w:pStyle w:val="BodyText"/>
        <w:tabs>
          <w:tab w:val="left" w:pos="0"/>
          <w:tab w:val="left" w:pos="720"/>
        </w:tabs>
        <w:spacing w:after="0" w:line="240" w:lineRule="auto"/>
        <w:jc w:val="both"/>
        <w:rPr>
          <w:rFonts w:ascii="Times New Roman" w:hAnsi="Times New Roman"/>
          <w:bCs/>
          <w:sz w:val="28"/>
          <w:szCs w:val="28"/>
          <w:lang w:val="ro-RO" w:eastAsia="ro-RO"/>
        </w:rPr>
      </w:pPr>
    </w:p>
    <w:p w:rsidR="00202F20" w:rsidRDefault="00202F20" w:rsidP="00202F20">
      <w:pPr>
        <w:pStyle w:val="BodyText"/>
        <w:tabs>
          <w:tab w:val="left" w:pos="0"/>
          <w:tab w:val="left" w:pos="720"/>
        </w:tabs>
        <w:spacing w:after="0" w:line="240" w:lineRule="auto"/>
        <w:ind w:left="360"/>
        <w:jc w:val="both"/>
        <w:rPr>
          <w:rFonts w:ascii="Times New Roman" w:hAnsi="Times New Roman"/>
          <w:b/>
          <w:bCs/>
          <w:sz w:val="28"/>
          <w:szCs w:val="28"/>
          <w:lang w:val="ro-RO" w:eastAsia="ro-RO"/>
        </w:rPr>
      </w:pPr>
      <w:r w:rsidRPr="00F118B6">
        <w:rPr>
          <w:rFonts w:ascii="Times New Roman" w:hAnsi="Times New Roman"/>
          <w:b/>
          <w:bCs/>
          <w:sz w:val="28"/>
          <w:szCs w:val="28"/>
          <w:lang w:val="ro-RO" w:eastAsia="ro-RO"/>
        </w:rPr>
        <w:t>IV.3  CONCLUZII PRIVIND MONITORIZAREA  ATINGERII OBIECTIVELOR PJPGD/PMPGD</w:t>
      </w:r>
    </w:p>
    <w:p w:rsidR="00A40F05" w:rsidRDefault="00A40F05" w:rsidP="00202F20">
      <w:pPr>
        <w:pStyle w:val="BodyText"/>
        <w:tabs>
          <w:tab w:val="left" w:pos="0"/>
          <w:tab w:val="left" w:pos="720"/>
        </w:tabs>
        <w:spacing w:after="0" w:line="240" w:lineRule="auto"/>
        <w:ind w:left="360"/>
        <w:jc w:val="both"/>
        <w:rPr>
          <w:rFonts w:ascii="Times New Roman" w:hAnsi="Times New Roman"/>
          <w:b/>
          <w:bCs/>
          <w:sz w:val="28"/>
          <w:szCs w:val="28"/>
          <w:lang w:val="ro-RO" w:eastAsia="ro-RO"/>
        </w:rPr>
      </w:pPr>
    </w:p>
    <w:p w:rsidR="00A40F05" w:rsidRPr="006339DB" w:rsidRDefault="00A40F05" w:rsidP="00202F20">
      <w:pPr>
        <w:pStyle w:val="BodyText"/>
        <w:tabs>
          <w:tab w:val="left" w:pos="0"/>
          <w:tab w:val="left" w:pos="720"/>
        </w:tabs>
        <w:spacing w:after="0" w:line="240" w:lineRule="auto"/>
        <w:ind w:left="360"/>
        <w:jc w:val="both"/>
        <w:rPr>
          <w:rFonts w:ascii="Times New Roman" w:hAnsi="Times New Roman"/>
          <w:b/>
          <w:bCs/>
          <w:sz w:val="28"/>
          <w:szCs w:val="28"/>
          <w:lang w:val="ro-RO" w:eastAsia="ro-RO"/>
        </w:rPr>
      </w:pPr>
    </w:p>
    <w:p w:rsidR="00202F20" w:rsidRPr="00F118B6" w:rsidRDefault="00202F20" w:rsidP="00202F20">
      <w:pPr>
        <w:pStyle w:val="BodyText"/>
        <w:tabs>
          <w:tab w:val="left" w:pos="0"/>
          <w:tab w:val="left" w:pos="720"/>
        </w:tabs>
        <w:spacing w:after="0" w:line="240" w:lineRule="auto"/>
        <w:ind w:left="360"/>
        <w:jc w:val="both"/>
        <w:rPr>
          <w:rFonts w:ascii="Times New Roman" w:hAnsi="Times New Roman"/>
          <w:b/>
          <w:bCs/>
          <w:sz w:val="28"/>
          <w:szCs w:val="28"/>
          <w:lang w:val="en-US"/>
        </w:rPr>
      </w:pPr>
      <w:r w:rsidRPr="00F118B6">
        <w:rPr>
          <w:rFonts w:ascii="Times New Roman" w:hAnsi="Times New Roman"/>
          <w:b/>
          <w:bCs/>
          <w:sz w:val="28"/>
          <w:szCs w:val="28"/>
          <w:lang w:val="en-US"/>
        </w:rPr>
        <w:lastRenderedPageBreak/>
        <w:t>S</w:t>
      </w:r>
      <w:r w:rsidRPr="00F118B6">
        <w:rPr>
          <w:rFonts w:ascii="Times New Roman" w:hAnsi="Times New Roman"/>
          <w:b/>
          <w:bCs/>
          <w:sz w:val="28"/>
          <w:szCs w:val="28"/>
        </w:rPr>
        <w:t>e va</w:t>
      </w:r>
      <w:r>
        <w:rPr>
          <w:rFonts w:ascii="Times New Roman" w:hAnsi="Times New Roman"/>
          <w:b/>
          <w:bCs/>
          <w:sz w:val="28"/>
          <w:szCs w:val="28"/>
        </w:rPr>
        <w:t xml:space="preserve"> urm</w:t>
      </w:r>
      <w:r>
        <w:rPr>
          <w:rFonts w:ascii="Times New Roman" w:hAnsi="Times New Roman"/>
          <w:b/>
          <w:bCs/>
          <w:sz w:val="28"/>
          <w:szCs w:val="28"/>
          <w:lang w:val="ro-RO"/>
        </w:rPr>
        <w:t>ă</w:t>
      </w:r>
      <w:r>
        <w:rPr>
          <w:rFonts w:ascii="Times New Roman" w:hAnsi="Times New Roman"/>
          <w:b/>
          <w:bCs/>
          <w:sz w:val="28"/>
          <w:szCs w:val="28"/>
        </w:rPr>
        <w:t xml:space="preserve">ri </w:t>
      </w:r>
      <w:r>
        <w:rPr>
          <w:rFonts w:ascii="Times New Roman" w:hAnsi="Times New Roman"/>
          <w:b/>
          <w:bCs/>
          <w:sz w:val="28"/>
          <w:szCs w:val="28"/>
          <w:lang w:val="ro-RO"/>
        </w:rPr>
        <w:t>î</w:t>
      </w:r>
      <w:r w:rsidRPr="00F118B6">
        <w:rPr>
          <w:rFonts w:ascii="Times New Roman" w:hAnsi="Times New Roman"/>
          <w:b/>
          <w:bCs/>
          <w:sz w:val="28"/>
          <w:szCs w:val="28"/>
        </w:rPr>
        <w:t>n continuare</w:t>
      </w:r>
      <w:r w:rsidRPr="00F118B6">
        <w:rPr>
          <w:rFonts w:ascii="Times New Roman" w:hAnsi="Times New Roman"/>
          <w:b/>
          <w:bCs/>
          <w:sz w:val="28"/>
          <w:szCs w:val="28"/>
          <w:lang w:val="en-US"/>
        </w:rPr>
        <w:t>:</w:t>
      </w:r>
    </w:p>
    <w:p w:rsidR="00202F20" w:rsidRPr="00F118B6" w:rsidRDefault="00202F20" w:rsidP="00202F20">
      <w:pPr>
        <w:pStyle w:val="BodyText"/>
        <w:numPr>
          <w:ilvl w:val="0"/>
          <w:numId w:val="12"/>
        </w:numPr>
        <w:tabs>
          <w:tab w:val="left" w:pos="0"/>
          <w:tab w:val="left" w:pos="720"/>
        </w:tabs>
        <w:spacing w:after="0" w:line="240" w:lineRule="auto"/>
        <w:jc w:val="both"/>
        <w:rPr>
          <w:rFonts w:ascii="Times New Roman" w:hAnsi="Times New Roman"/>
          <w:bCs/>
          <w:sz w:val="28"/>
          <w:szCs w:val="28"/>
          <w:lang w:val="en-US" w:eastAsia="ro-RO"/>
        </w:rPr>
      </w:pPr>
      <w:r w:rsidRPr="00F118B6">
        <w:rPr>
          <w:rFonts w:ascii="Times New Roman" w:hAnsi="Times New Roman"/>
          <w:sz w:val="28"/>
          <w:szCs w:val="28"/>
        </w:rPr>
        <w:t>Reducerea cu 10% a deșeurilor menajere și similare generate pe locuitor până în 2025, raportat la anul 2017</w:t>
      </w:r>
    </w:p>
    <w:p w:rsidR="00202F20" w:rsidRPr="00F118B6" w:rsidRDefault="00202F20" w:rsidP="00202F20">
      <w:pPr>
        <w:pStyle w:val="BodyText"/>
        <w:numPr>
          <w:ilvl w:val="0"/>
          <w:numId w:val="14"/>
        </w:numPr>
        <w:tabs>
          <w:tab w:val="left" w:pos="0"/>
          <w:tab w:val="left" w:pos="720"/>
        </w:tabs>
        <w:spacing w:after="0" w:line="240" w:lineRule="auto"/>
        <w:jc w:val="both"/>
        <w:rPr>
          <w:rFonts w:ascii="Times New Roman" w:hAnsi="Times New Roman"/>
          <w:bCs/>
          <w:sz w:val="28"/>
          <w:szCs w:val="28"/>
          <w:lang w:val="en-US" w:eastAsia="ro-RO"/>
        </w:rPr>
      </w:pPr>
      <w:r w:rsidRPr="00F118B6">
        <w:rPr>
          <w:rFonts w:ascii="Times New Roman" w:hAnsi="Times New Roman"/>
          <w:sz w:val="28"/>
          <w:szCs w:val="28"/>
        </w:rPr>
        <w:t>Număr de personal instruit din cadrul APL-urilor/ADI privind compostarea individuală</w:t>
      </w:r>
    </w:p>
    <w:p w:rsidR="00202F20" w:rsidRPr="00F118B6" w:rsidRDefault="00202F20" w:rsidP="00202F20">
      <w:pPr>
        <w:pStyle w:val="BodyText"/>
        <w:numPr>
          <w:ilvl w:val="0"/>
          <w:numId w:val="14"/>
        </w:numPr>
        <w:tabs>
          <w:tab w:val="left" w:pos="0"/>
          <w:tab w:val="left" w:pos="720"/>
        </w:tabs>
        <w:spacing w:after="0" w:line="240" w:lineRule="auto"/>
        <w:jc w:val="both"/>
        <w:rPr>
          <w:rFonts w:ascii="Times New Roman" w:hAnsi="Times New Roman"/>
          <w:bCs/>
          <w:sz w:val="28"/>
          <w:szCs w:val="28"/>
          <w:lang w:val="en-US" w:eastAsia="ro-RO"/>
        </w:rPr>
      </w:pPr>
      <w:r w:rsidRPr="00F118B6">
        <w:rPr>
          <w:rFonts w:ascii="Times New Roman" w:hAnsi="Times New Roman"/>
          <w:sz w:val="28"/>
          <w:szCs w:val="28"/>
        </w:rPr>
        <w:t>Procedură de control împotriva risipei de alimente în sectorul serviciilor de catering administrate de autoritățile publice</w:t>
      </w:r>
    </w:p>
    <w:p w:rsidR="00202F20" w:rsidRPr="00F118B6" w:rsidRDefault="00202F20" w:rsidP="00202F20">
      <w:pPr>
        <w:pStyle w:val="BodyText"/>
        <w:numPr>
          <w:ilvl w:val="0"/>
          <w:numId w:val="14"/>
        </w:numPr>
        <w:tabs>
          <w:tab w:val="left" w:pos="0"/>
          <w:tab w:val="left" w:pos="720"/>
        </w:tabs>
        <w:spacing w:after="0" w:line="240" w:lineRule="auto"/>
        <w:jc w:val="both"/>
        <w:rPr>
          <w:rFonts w:ascii="Times New Roman" w:hAnsi="Times New Roman"/>
          <w:bCs/>
          <w:sz w:val="28"/>
          <w:szCs w:val="28"/>
          <w:lang w:val="en-US" w:eastAsia="ro-RO"/>
        </w:rPr>
      </w:pPr>
      <w:r w:rsidRPr="00F118B6">
        <w:rPr>
          <w:rFonts w:ascii="Times New Roman" w:hAnsi="Times New Roman"/>
          <w:sz w:val="28"/>
          <w:szCs w:val="28"/>
        </w:rPr>
        <w:t>Număr de controale privind risipa de alimente în sectorul serviciilor de catering pe care le administrează și aplicarea principiului „prevenire deșeurilor alimentare</w:t>
      </w:r>
    </w:p>
    <w:p w:rsidR="00202F20" w:rsidRPr="00F118B6" w:rsidRDefault="00202F20" w:rsidP="00202F20">
      <w:pPr>
        <w:pStyle w:val="BodyText"/>
        <w:numPr>
          <w:ilvl w:val="0"/>
          <w:numId w:val="14"/>
        </w:numPr>
        <w:tabs>
          <w:tab w:val="left" w:pos="0"/>
          <w:tab w:val="left" w:pos="720"/>
        </w:tabs>
        <w:spacing w:after="0" w:line="240" w:lineRule="auto"/>
        <w:jc w:val="both"/>
        <w:rPr>
          <w:rFonts w:ascii="Times New Roman" w:hAnsi="Times New Roman"/>
          <w:bCs/>
          <w:sz w:val="28"/>
          <w:szCs w:val="28"/>
          <w:lang w:val="en-US" w:eastAsia="ro-RO"/>
        </w:rPr>
      </w:pPr>
      <w:r w:rsidRPr="00F118B6">
        <w:rPr>
          <w:rFonts w:ascii="Times New Roman" w:hAnsi="Times New Roman"/>
          <w:sz w:val="28"/>
          <w:szCs w:val="28"/>
        </w:rPr>
        <w:t>Politică/procedură promovată privind consumul eco-responsabil a hârtiei de birou în cadrul administrației</w:t>
      </w:r>
    </w:p>
    <w:p w:rsidR="00202F20" w:rsidRPr="00F118B6" w:rsidRDefault="00202F20" w:rsidP="00202F20">
      <w:pPr>
        <w:pStyle w:val="BodyText"/>
        <w:numPr>
          <w:ilvl w:val="0"/>
          <w:numId w:val="14"/>
        </w:numPr>
        <w:tabs>
          <w:tab w:val="left" w:pos="0"/>
          <w:tab w:val="left" w:pos="720"/>
        </w:tabs>
        <w:spacing w:after="0" w:line="240" w:lineRule="auto"/>
        <w:jc w:val="both"/>
        <w:rPr>
          <w:rFonts w:ascii="Times New Roman" w:hAnsi="Times New Roman"/>
          <w:bCs/>
          <w:sz w:val="28"/>
          <w:szCs w:val="28"/>
          <w:lang w:val="en-US" w:eastAsia="ro-RO"/>
        </w:rPr>
      </w:pPr>
      <w:r w:rsidRPr="00F118B6">
        <w:rPr>
          <w:rFonts w:ascii="Times New Roman" w:hAnsi="Times New Roman"/>
          <w:sz w:val="28"/>
          <w:szCs w:val="28"/>
        </w:rPr>
        <w:t>Număr de campanii de sensibilizare în ceea ce privește consumul eco-responsabil al hârtiei de birou în cadrul administrației publice</w:t>
      </w:r>
    </w:p>
    <w:p w:rsidR="00202F20" w:rsidRPr="00AB44DF" w:rsidRDefault="00202F20" w:rsidP="00202F20">
      <w:pPr>
        <w:pStyle w:val="BodyText"/>
        <w:numPr>
          <w:ilvl w:val="0"/>
          <w:numId w:val="14"/>
        </w:numPr>
        <w:tabs>
          <w:tab w:val="left" w:pos="0"/>
          <w:tab w:val="left" w:pos="720"/>
        </w:tabs>
        <w:spacing w:after="0" w:line="240" w:lineRule="auto"/>
        <w:jc w:val="both"/>
        <w:rPr>
          <w:rFonts w:ascii="Times New Roman" w:hAnsi="Times New Roman"/>
          <w:bCs/>
          <w:sz w:val="28"/>
          <w:szCs w:val="28"/>
          <w:lang w:val="en-US" w:eastAsia="ro-RO"/>
        </w:rPr>
      </w:pPr>
      <w:r w:rsidRPr="00F118B6">
        <w:rPr>
          <w:rFonts w:ascii="Times New Roman" w:hAnsi="Times New Roman"/>
          <w:sz w:val="28"/>
          <w:szCs w:val="28"/>
        </w:rPr>
        <w:t>Politică promovată privind dezvoltarea unui sistem de refuz a pliantelor publicitare printate (STOP PUBLICITATE)</w:t>
      </w:r>
    </w:p>
    <w:p w:rsidR="00202F20" w:rsidRPr="00F118B6" w:rsidRDefault="00202F20" w:rsidP="00202F20">
      <w:pPr>
        <w:pStyle w:val="BodyText"/>
        <w:tabs>
          <w:tab w:val="left" w:pos="0"/>
          <w:tab w:val="left" w:pos="720"/>
        </w:tabs>
        <w:spacing w:after="0" w:line="240" w:lineRule="auto"/>
        <w:ind w:left="1440"/>
        <w:jc w:val="both"/>
        <w:rPr>
          <w:rFonts w:ascii="Times New Roman" w:hAnsi="Times New Roman"/>
          <w:bCs/>
          <w:sz w:val="28"/>
          <w:szCs w:val="28"/>
          <w:lang w:val="en-US" w:eastAsia="ro-RO"/>
        </w:rPr>
      </w:pPr>
    </w:p>
    <w:p w:rsidR="00202F20" w:rsidRDefault="00202F20" w:rsidP="00202F20">
      <w:pPr>
        <w:pStyle w:val="NormalWeb"/>
        <w:spacing w:before="0" w:beforeAutospacing="0" w:after="0" w:afterAutospacing="0"/>
        <w:jc w:val="both"/>
        <w:rPr>
          <w:sz w:val="28"/>
          <w:szCs w:val="28"/>
        </w:rPr>
      </w:pPr>
      <w:r w:rsidRPr="00F118B6">
        <w:rPr>
          <w:sz w:val="28"/>
          <w:szCs w:val="28"/>
        </w:rPr>
        <w:t>Urmare a mo</w:t>
      </w:r>
      <w:r>
        <w:rPr>
          <w:sz w:val="28"/>
          <w:szCs w:val="28"/>
        </w:rPr>
        <w:t>nitorizarii a PJGD Harghita de că</w:t>
      </w:r>
      <w:r w:rsidRPr="00F118B6">
        <w:rPr>
          <w:sz w:val="28"/>
          <w:szCs w:val="28"/>
        </w:rPr>
        <w:t>t</w:t>
      </w:r>
      <w:r>
        <w:rPr>
          <w:sz w:val="28"/>
          <w:szCs w:val="28"/>
        </w:rPr>
        <w:t>re APM Harghit</w:t>
      </w:r>
      <w:r w:rsidRPr="00F118B6">
        <w:rPr>
          <w:sz w:val="28"/>
          <w:szCs w:val="28"/>
        </w:rPr>
        <w:t>a dec</w:t>
      </w:r>
      <w:r>
        <w:rPr>
          <w:sz w:val="28"/>
          <w:szCs w:val="28"/>
        </w:rPr>
        <w:t>izia a fost că nu este  necesară</w:t>
      </w:r>
      <w:r w:rsidRPr="00F118B6">
        <w:rPr>
          <w:sz w:val="28"/>
          <w:szCs w:val="28"/>
        </w:rPr>
        <w:t xml:space="preserve"> revizuirea s</w:t>
      </w:r>
      <w:r>
        <w:rPr>
          <w:sz w:val="28"/>
          <w:szCs w:val="28"/>
        </w:rPr>
        <w:t>au reactualizarea Planului Județean de Gestionare a Deș</w:t>
      </w:r>
      <w:r w:rsidRPr="00F118B6">
        <w:rPr>
          <w:sz w:val="28"/>
          <w:szCs w:val="28"/>
        </w:rPr>
        <w:t>euri</w:t>
      </w:r>
      <w:r>
        <w:rPr>
          <w:sz w:val="28"/>
          <w:szCs w:val="28"/>
        </w:rPr>
        <w:t>lor pentru județul Harghita.</w:t>
      </w:r>
    </w:p>
    <w:p w:rsidR="00E91F45" w:rsidRDefault="00E91F45" w:rsidP="00202F20">
      <w:pPr>
        <w:pStyle w:val="NormalWeb"/>
        <w:spacing w:before="0" w:beforeAutospacing="0" w:after="0" w:afterAutospacing="0"/>
        <w:jc w:val="both"/>
        <w:rPr>
          <w:sz w:val="28"/>
          <w:szCs w:val="28"/>
        </w:rPr>
      </w:pPr>
    </w:p>
    <w:p w:rsidR="00E91F45" w:rsidRDefault="00E91F45" w:rsidP="00202F20">
      <w:pPr>
        <w:pStyle w:val="NormalWeb"/>
        <w:spacing w:before="0" w:beforeAutospacing="0" w:after="0" w:afterAutospacing="0"/>
        <w:jc w:val="both"/>
        <w:rPr>
          <w:sz w:val="28"/>
          <w:szCs w:val="28"/>
        </w:rPr>
      </w:pPr>
    </w:p>
    <w:p w:rsidR="00E91F45" w:rsidRDefault="00E91F45" w:rsidP="00202F20">
      <w:pPr>
        <w:pStyle w:val="NormalWeb"/>
        <w:spacing w:before="0" w:beforeAutospacing="0" w:after="0" w:afterAutospacing="0"/>
        <w:jc w:val="both"/>
        <w:rPr>
          <w:sz w:val="28"/>
          <w:szCs w:val="28"/>
        </w:rPr>
      </w:pPr>
    </w:p>
    <w:p w:rsidR="00202F20" w:rsidRPr="00F118B6" w:rsidRDefault="00202F20" w:rsidP="00202F20">
      <w:pPr>
        <w:spacing w:after="0" w:line="240" w:lineRule="auto"/>
        <w:ind w:left="720"/>
        <w:jc w:val="both"/>
        <w:rPr>
          <w:rFonts w:ascii="Times New Roman" w:hAnsi="Times New Roman"/>
          <w:sz w:val="28"/>
          <w:szCs w:val="28"/>
        </w:rPr>
      </w:pPr>
    </w:p>
    <w:p w:rsidR="00F93CC9" w:rsidRPr="004075B3" w:rsidRDefault="00F93CC9" w:rsidP="00F93CC9">
      <w:pPr>
        <w:spacing w:after="0" w:line="240" w:lineRule="auto"/>
        <w:jc w:val="center"/>
        <w:outlineLvl w:val="0"/>
        <w:rPr>
          <w:rFonts w:ascii="Times New Roman" w:hAnsi="Times New Roman"/>
          <w:b/>
          <w:sz w:val="28"/>
          <w:szCs w:val="28"/>
          <w:lang w:val="ro-RO"/>
        </w:rPr>
      </w:pPr>
      <w:r>
        <w:t xml:space="preserve">  </w:t>
      </w:r>
      <w:r w:rsidR="00E91F45">
        <w:t xml:space="preserve">        </w:t>
      </w:r>
      <w:r>
        <w:t xml:space="preserve">           </w:t>
      </w:r>
      <w:r>
        <w:rPr>
          <w:rFonts w:ascii="Times New Roman" w:hAnsi="Times New Roman"/>
          <w:b/>
          <w:sz w:val="28"/>
          <w:szCs w:val="28"/>
          <w:lang w:val="ro-RO"/>
        </w:rPr>
        <w:t>Director Executiv</w:t>
      </w:r>
    </w:p>
    <w:p w:rsidR="00F93CC9" w:rsidRDefault="00F93CC9" w:rsidP="00F93CC9">
      <w:pPr>
        <w:spacing w:after="0" w:line="240" w:lineRule="auto"/>
        <w:jc w:val="center"/>
        <w:outlineLvl w:val="0"/>
        <w:rPr>
          <w:rFonts w:ascii="Times New Roman" w:hAnsi="Times New Roman"/>
          <w:b/>
          <w:sz w:val="28"/>
          <w:szCs w:val="28"/>
          <w:lang w:val="ro-RO"/>
        </w:rPr>
      </w:pPr>
    </w:p>
    <w:p w:rsidR="00F93CC9" w:rsidRDefault="00F93CC9" w:rsidP="00F93CC9">
      <w:pPr>
        <w:spacing w:after="0" w:line="240" w:lineRule="auto"/>
        <w:rPr>
          <w:rFonts w:ascii="Times New Roman" w:hAnsi="Times New Roman"/>
          <w:sz w:val="28"/>
          <w:szCs w:val="28"/>
        </w:rPr>
      </w:pPr>
      <w:r>
        <w:rPr>
          <w:rFonts w:ascii="Times New Roman" w:hAnsi="Times New Roman"/>
          <w:sz w:val="28"/>
          <w:szCs w:val="28"/>
          <w:lang w:val="ro-RO"/>
        </w:rPr>
        <w:t xml:space="preserve">                                                    </w:t>
      </w:r>
      <w:r w:rsidR="00E91F45">
        <w:rPr>
          <w:rFonts w:ascii="Times New Roman" w:hAnsi="Times New Roman"/>
          <w:sz w:val="28"/>
          <w:szCs w:val="28"/>
          <w:lang w:val="ro-RO"/>
        </w:rPr>
        <w:t xml:space="preserve">     </w:t>
      </w:r>
      <w:r>
        <w:rPr>
          <w:rFonts w:ascii="Times New Roman" w:hAnsi="Times New Roman"/>
          <w:sz w:val="28"/>
          <w:szCs w:val="28"/>
          <w:lang w:val="ro-RO"/>
        </w:rPr>
        <w:t xml:space="preserve">    </w:t>
      </w:r>
      <w:r>
        <w:rPr>
          <w:rFonts w:ascii="Times New Roman" w:hAnsi="Times New Roman"/>
          <w:sz w:val="28"/>
          <w:szCs w:val="28"/>
        </w:rPr>
        <w:t>DOMOKOS László József</w:t>
      </w:r>
    </w:p>
    <w:p w:rsidR="00F93CC9" w:rsidRDefault="00F93CC9" w:rsidP="00F93CC9">
      <w:pPr>
        <w:spacing w:after="0" w:line="240" w:lineRule="auto"/>
        <w:rPr>
          <w:rFonts w:ascii="Times New Roman" w:hAnsi="Times New Roman"/>
          <w:sz w:val="28"/>
          <w:szCs w:val="28"/>
        </w:rPr>
      </w:pPr>
    </w:p>
    <w:p w:rsidR="00F93CC9" w:rsidRDefault="00F93CC9" w:rsidP="00F93CC9">
      <w:pPr>
        <w:spacing w:after="0" w:line="240" w:lineRule="auto"/>
        <w:rPr>
          <w:rFonts w:ascii="Times New Roman" w:hAnsi="Times New Roman"/>
          <w:sz w:val="28"/>
          <w:szCs w:val="28"/>
        </w:rPr>
      </w:pPr>
    </w:p>
    <w:p w:rsidR="00F93CC9" w:rsidRDefault="00F93CC9" w:rsidP="00F93CC9">
      <w:pPr>
        <w:spacing w:after="0" w:line="240" w:lineRule="auto"/>
        <w:rPr>
          <w:rFonts w:ascii="Times New Roman" w:hAnsi="Times New Roman"/>
          <w:sz w:val="28"/>
          <w:szCs w:val="28"/>
          <w:lang w:val="ro-RO"/>
        </w:rPr>
      </w:pPr>
      <w:r w:rsidRPr="00AE5A1B">
        <w:rPr>
          <w:rFonts w:ascii="Times New Roman" w:hAnsi="Times New Roman"/>
          <w:sz w:val="28"/>
          <w:szCs w:val="28"/>
          <w:lang w:val="ro-RO"/>
        </w:rPr>
        <w:t xml:space="preserve">Întocmit </w:t>
      </w:r>
    </w:p>
    <w:p w:rsidR="00F93CC9" w:rsidRDefault="00F93CC9" w:rsidP="00F93CC9">
      <w:pPr>
        <w:spacing w:after="0" w:line="240" w:lineRule="auto"/>
        <w:rPr>
          <w:rFonts w:ascii="Times New Roman" w:hAnsi="Times New Roman"/>
          <w:sz w:val="28"/>
          <w:szCs w:val="28"/>
          <w:lang w:val="ro-RO"/>
        </w:rPr>
      </w:pPr>
      <w:r>
        <w:rPr>
          <w:rFonts w:ascii="Times New Roman" w:hAnsi="Times New Roman"/>
          <w:sz w:val="28"/>
          <w:szCs w:val="28"/>
          <w:lang w:val="ro-RO"/>
        </w:rPr>
        <w:t>Puscas Eva</w:t>
      </w:r>
    </w:p>
    <w:p w:rsidR="00F93CC9" w:rsidRDefault="00F93CC9" w:rsidP="00F93CC9">
      <w:pPr>
        <w:spacing w:after="0" w:line="240" w:lineRule="auto"/>
        <w:rPr>
          <w:rFonts w:ascii="Times New Roman" w:hAnsi="Times New Roman"/>
          <w:sz w:val="28"/>
          <w:szCs w:val="28"/>
          <w:lang w:val="ro-RO"/>
        </w:rPr>
      </w:pPr>
    </w:p>
    <w:p w:rsidR="00F93CC9" w:rsidRDefault="00F93CC9" w:rsidP="00F93CC9">
      <w:pPr>
        <w:spacing w:after="0" w:line="240" w:lineRule="auto"/>
        <w:rPr>
          <w:rFonts w:ascii="Times New Roman" w:hAnsi="Times New Roman"/>
          <w:sz w:val="28"/>
          <w:szCs w:val="28"/>
          <w:lang w:val="ro-RO"/>
        </w:rPr>
      </w:pPr>
    </w:p>
    <w:p w:rsidR="00F93CC9" w:rsidRDefault="00F93CC9" w:rsidP="00F93CC9">
      <w:pPr>
        <w:spacing w:after="0" w:line="240" w:lineRule="auto"/>
        <w:rPr>
          <w:rFonts w:ascii="Times New Roman" w:hAnsi="Times New Roman"/>
          <w:sz w:val="28"/>
          <w:szCs w:val="28"/>
          <w:lang w:val="ro-RO"/>
        </w:rPr>
      </w:pPr>
      <w:r>
        <w:rPr>
          <w:rFonts w:ascii="Times New Roman" w:hAnsi="Times New Roman"/>
          <w:sz w:val="28"/>
          <w:szCs w:val="28"/>
          <w:lang w:val="ro-RO"/>
        </w:rPr>
        <w:t>31.03.2023</w:t>
      </w:r>
    </w:p>
    <w:p w:rsidR="00F93CC9" w:rsidRDefault="00F93CC9" w:rsidP="00F93CC9">
      <w:pPr>
        <w:spacing w:after="0" w:line="240" w:lineRule="auto"/>
        <w:rPr>
          <w:rFonts w:ascii="Times New Roman" w:hAnsi="Times New Roman"/>
          <w:sz w:val="28"/>
          <w:szCs w:val="28"/>
          <w:lang w:val="ro-RO"/>
        </w:rPr>
      </w:pPr>
    </w:p>
    <w:p w:rsidR="00FB408E" w:rsidRDefault="00FB408E" w:rsidP="009A51EE"/>
    <w:sectPr w:rsidR="00FB408E" w:rsidSect="00333759">
      <w:footerReference w:type="default" r:id="rId12"/>
      <w:pgSz w:w="11907" w:h="16839" w:code="9"/>
      <w:pgMar w:top="720" w:right="720" w:bottom="720" w:left="720"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428" w:rsidRDefault="00610428">
      <w:pPr>
        <w:spacing w:after="0" w:line="240" w:lineRule="auto"/>
      </w:pPr>
      <w:r>
        <w:separator/>
      </w:r>
    </w:p>
  </w:endnote>
  <w:endnote w:type="continuationSeparator" w:id="0">
    <w:p w:rsidR="00610428" w:rsidRDefault="0061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366678"/>
      <w:docPartObj>
        <w:docPartGallery w:val="Page Numbers (Bottom of Page)"/>
        <w:docPartUnique/>
      </w:docPartObj>
    </w:sdtPr>
    <w:sdtEndPr>
      <w:rPr>
        <w:noProof/>
      </w:rPr>
    </w:sdtEndPr>
    <w:sdtContent>
      <w:p w:rsidR="00CF5D01" w:rsidRDefault="00CF5D01">
        <w:pPr>
          <w:pStyle w:val="Footer"/>
          <w:jc w:val="right"/>
        </w:pPr>
        <w:r>
          <w:fldChar w:fldCharType="begin"/>
        </w:r>
        <w:r>
          <w:instrText xml:space="preserve"> PAGE   \* MERGEFORMAT </w:instrText>
        </w:r>
        <w:r>
          <w:fldChar w:fldCharType="separate"/>
        </w:r>
        <w:r w:rsidR="00F6779E">
          <w:rPr>
            <w:noProof/>
          </w:rPr>
          <w:t>44</w:t>
        </w:r>
        <w:r>
          <w:rPr>
            <w:noProof/>
          </w:rPr>
          <w:fldChar w:fldCharType="end"/>
        </w:r>
      </w:p>
    </w:sdtContent>
  </w:sdt>
  <w:p w:rsidR="008928B1" w:rsidRPr="002367AC" w:rsidRDefault="008928B1" w:rsidP="00753966">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428" w:rsidRDefault="00610428">
      <w:pPr>
        <w:spacing w:after="0" w:line="240" w:lineRule="auto"/>
      </w:pPr>
      <w:r>
        <w:separator/>
      </w:r>
    </w:p>
  </w:footnote>
  <w:footnote w:type="continuationSeparator" w:id="0">
    <w:p w:rsidR="00610428" w:rsidRDefault="00610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AAA"/>
    <w:multiLevelType w:val="hybridMultilevel"/>
    <w:tmpl w:val="1FFEBD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A75D6"/>
    <w:multiLevelType w:val="hybridMultilevel"/>
    <w:tmpl w:val="2294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A79F3"/>
    <w:multiLevelType w:val="hybridMultilevel"/>
    <w:tmpl w:val="5654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D7690"/>
    <w:multiLevelType w:val="hybridMultilevel"/>
    <w:tmpl w:val="1FFEBD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F3817"/>
    <w:multiLevelType w:val="hybridMultilevel"/>
    <w:tmpl w:val="71B464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B386A3C"/>
    <w:multiLevelType w:val="hybridMultilevel"/>
    <w:tmpl w:val="5A4460F8"/>
    <w:lvl w:ilvl="0" w:tplc="E432F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6C5AAF"/>
    <w:multiLevelType w:val="hybridMultilevel"/>
    <w:tmpl w:val="79A2B8B2"/>
    <w:lvl w:ilvl="0" w:tplc="9DE27ABA">
      <w:start w:val="5"/>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BC6866"/>
    <w:multiLevelType w:val="hybridMultilevel"/>
    <w:tmpl w:val="D2E8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C3AAC"/>
    <w:multiLevelType w:val="hybridMultilevel"/>
    <w:tmpl w:val="394C8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9631C"/>
    <w:multiLevelType w:val="multilevel"/>
    <w:tmpl w:val="C6C281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0" w15:restartNumberingAfterBreak="0">
    <w:nsid w:val="6C6236F1"/>
    <w:multiLevelType w:val="hybridMultilevel"/>
    <w:tmpl w:val="98B0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14B91"/>
    <w:multiLevelType w:val="hybridMultilevel"/>
    <w:tmpl w:val="EA00B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24069"/>
    <w:multiLevelType w:val="hybridMultilevel"/>
    <w:tmpl w:val="8CB2F3A8"/>
    <w:lvl w:ilvl="0" w:tplc="9DE27ABA">
      <w:start w:val="5"/>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D843B6"/>
    <w:multiLevelType w:val="hybridMultilevel"/>
    <w:tmpl w:val="624E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8"/>
  </w:num>
  <w:num w:numId="5">
    <w:abstractNumId w:val="0"/>
  </w:num>
  <w:num w:numId="6">
    <w:abstractNumId w:val="7"/>
  </w:num>
  <w:num w:numId="7">
    <w:abstractNumId w:val="4"/>
  </w:num>
  <w:num w:numId="8">
    <w:abstractNumId w:val="1"/>
  </w:num>
  <w:num w:numId="9">
    <w:abstractNumId w:val="10"/>
  </w:num>
  <w:num w:numId="10">
    <w:abstractNumId w:val="6"/>
  </w:num>
  <w:num w:numId="11">
    <w:abstractNumId w:val="2"/>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B8"/>
    <w:rsid w:val="000013B1"/>
    <w:rsid w:val="0000561B"/>
    <w:rsid w:val="00032CBA"/>
    <w:rsid w:val="00034DC0"/>
    <w:rsid w:val="00065A50"/>
    <w:rsid w:val="00077BD9"/>
    <w:rsid w:val="00091F58"/>
    <w:rsid w:val="000B26B5"/>
    <w:rsid w:val="000C1B2A"/>
    <w:rsid w:val="000D59DA"/>
    <w:rsid w:val="000E325D"/>
    <w:rsid w:val="000F347E"/>
    <w:rsid w:val="000F3FB7"/>
    <w:rsid w:val="001075DC"/>
    <w:rsid w:val="001133F9"/>
    <w:rsid w:val="00117511"/>
    <w:rsid w:val="00126D06"/>
    <w:rsid w:val="00130BDA"/>
    <w:rsid w:val="00134851"/>
    <w:rsid w:val="00136DC5"/>
    <w:rsid w:val="0015546D"/>
    <w:rsid w:val="00155975"/>
    <w:rsid w:val="00155AA6"/>
    <w:rsid w:val="00176EEC"/>
    <w:rsid w:val="0018327A"/>
    <w:rsid w:val="00190B33"/>
    <w:rsid w:val="001D5AFC"/>
    <w:rsid w:val="001F2802"/>
    <w:rsid w:val="001F2AB1"/>
    <w:rsid w:val="001F7C85"/>
    <w:rsid w:val="00202F20"/>
    <w:rsid w:val="002066A0"/>
    <w:rsid w:val="002137BC"/>
    <w:rsid w:val="00215FA0"/>
    <w:rsid w:val="0022662F"/>
    <w:rsid w:val="00233468"/>
    <w:rsid w:val="00235A6A"/>
    <w:rsid w:val="00236D17"/>
    <w:rsid w:val="002472FA"/>
    <w:rsid w:val="00263452"/>
    <w:rsid w:val="002644E5"/>
    <w:rsid w:val="00276FBA"/>
    <w:rsid w:val="00281BFA"/>
    <w:rsid w:val="002917C2"/>
    <w:rsid w:val="00293BB7"/>
    <w:rsid w:val="00296046"/>
    <w:rsid w:val="002B46EF"/>
    <w:rsid w:val="002B688E"/>
    <w:rsid w:val="002B71DE"/>
    <w:rsid w:val="002B76E6"/>
    <w:rsid w:val="002C1CC2"/>
    <w:rsid w:val="002C1DAD"/>
    <w:rsid w:val="002D44EE"/>
    <w:rsid w:val="002E3DFC"/>
    <w:rsid w:val="002F21EB"/>
    <w:rsid w:val="00333759"/>
    <w:rsid w:val="00343C3B"/>
    <w:rsid w:val="003474BB"/>
    <w:rsid w:val="00367C91"/>
    <w:rsid w:val="00377FF9"/>
    <w:rsid w:val="00386133"/>
    <w:rsid w:val="003965D0"/>
    <w:rsid w:val="003B1E54"/>
    <w:rsid w:val="003B686F"/>
    <w:rsid w:val="003C01E8"/>
    <w:rsid w:val="003C4899"/>
    <w:rsid w:val="003C6FF9"/>
    <w:rsid w:val="003D086D"/>
    <w:rsid w:val="004066CA"/>
    <w:rsid w:val="00420F1A"/>
    <w:rsid w:val="00421B4C"/>
    <w:rsid w:val="004223AD"/>
    <w:rsid w:val="00423953"/>
    <w:rsid w:val="004449A4"/>
    <w:rsid w:val="0045350C"/>
    <w:rsid w:val="00454E1E"/>
    <w:rsid w:val="004710F3"/>
    <w:rsid w:val="004725FB"/>
    <w:rsid w:val="0049128D"/>
    <w:rsid w:val="004966BA"/>
    <w:rsid w:val="004A579A"/>
    <w:rsid w:val="004A69DF"/>
    <w:rsid w:val="004B39C9"/>
    <w:rsid w:val="004C5CB0"/>
    <w:rsid w:val="004C652E"/>
    <w:rsid w:val="004D23A8"/>
    <w:rsid w:val="004D3B33"/>
    <w:rsid w:val="004E389B"/>
    <w:rsid w:val="004E7050"/>
    <w:rsid w:val="004F7604"/>
    <w:rsid w:val="005126C5"/>
    <w:rsid w:val="00515397"/>
    <w:rsid w:val="005230EB"/>
    <w:rsid w:val="00524472"/>
    <w:rsid w:val="005366C2"/>
    <w:rsid w:val="00560A95"/>
    <w:rsid w:val="00561C30"/>
    <w:rsid w:val="00564FEC"/>
    <w:rsid w:val="005756FA"/>
    <w:rsid w:val="00582367"/>
    <w:rsid w:val="005860D1"/>
    <w:rsid w:val="005B78A5"/>
    <w:rsid w:val="005B7E85"/>
    <w:rsid w:val="005D1D7A"/>
    <w:rsid w:val="005D2CEA"/>
    <w:rsid w:val="005D5239"/>
    <w:rsid w:val="005D7299"/>
    <w:rsid w:val="005D7D54"/>
    <w:rsid w:val="005E4001"/>
    <w:rsid w:val="005F03E4"/>
    <w:rsid w:val="005F2999"/>
    <w:rsid w:val="0060128F"/>
    <w:rsid w:val="006014E4"/>
    <w:rsid w:val="006035C4"/>
    <w:rsid w:val="00610428"/>
    <w:rsid w:val="00610AAC"/>
    <w:rsid w:val="00615F79"/>
    <w:rsid w:val="00622F6B"/>
    <w:rsid w:val="0062495E"/>
    <w:rsid w:val="00627DB4"/>
    <w:rsid w:val="00634F11"/>
    <w:rsid w:val="00635E6A"/>
    <w:rsid w:val="00651D5F"/>
    <w:rsid w:val="0065343B"/>
    <w:rsid w:val="00671259"/>
    <w:rsid w:val="00671457"/>
    <w:rsid w:val="0069066B"/>
    <w:rsid w:val="006C2203"/>
    <w:rsid w:val="006D4D10"/>
    <w:rsid w:val="006D6647"/>
    <w:rsid w:val="006F5FBC"/>
    <w:rsid w:val="006F798B"/>
    <w:rsid w:val="00722D41"/>
    <w:rsid w:val="007332DA"/>
    <w:rsid w:val="00746956"/>
    <w:rsid w:val="00753966"/>
    <w:rsid w:val="00761E93"/>
    <w:rsid w:val="0076720D"/>
    <w:rsid w:val="00767359"/>
    <w:rsid w:val="0077267D"/>
    <w:rsid w:val="00777BE3"/>
    <w:rsid w:val="007871FA"/>
    <w:rsid w:val="007C1B22"/>
    <w:rsid w:val="007D34BC"/>
    <w:rsid w:val="007D6723"/>
    <w:rsid w:val="007E04D9"/>
    <w:rsid w:val="007E76B0"/>
    <w:rsid w:val="007F37DD"/>
    <w:rsid w:val="00820CAA"/>
    <w:rsid w:val="0082688A"/>
    <w:rsid w:val="00842F50"/>
    <w:rsid w:val="0085149C"/>
    <w:rsid w:val="00853189"/>
    <w:rsid w:val="00854218"/>
    <w:rsid w:val="00856365"/>
    <w:rsid w:val="00857F90"/>
    <w:rsid w:val="008639F7"/>
    <w:rsid w:val="0088534C"/>
    <w:rsid w:val="008871A4"/>
    <w:rsid w:val="008928B1"/>
    <w:rsid w:val="008C1CC4"/>
    <w:rsid w:val="008D021B"/>
    <w:rsid w:val="008D6F51"/>
    <w:rsid w:val="008E030C"/>
    <w:rsid w:val="008E10CA"/>
    <w:rsid w:val="009006A3"/>
    <w:rsid w:val="009106D0"/>
    <w:rsid w:val="00925CF6"/>
    <w:rsid w:val="00953C1B"/>
    <w:rsid w:val="0096641A"/>
    <w:rsid w:val="009752F7"/>
    <w:rsid w:val="009A07D7"/>
    <w:rsid w:val="009A51EE"/>
    <w:rsid w:val="009A5DD1"/>
    <w:rsid w:val="009B3CFF"/>
    <w:rsid w:val="009B6E73"/>
    <w:rsid w:val="009D1CB8"/>
    <w:rsid w:val="009E76B3"/>
    <w:rsid w:val="009E7806"/>
    <w:rsid w:val="009F1EC7"/>
    <w:rsid w:val="009F791D"/>
    <w:rsid w:val="00A351FC"/>
    <w:rsid w:val="00A40F05"/>
    <w:rsid w:val="00A45F15"/>
    <w:rsid w:val="00A51156"/>
    <w:rsid w:val="00A5164B"/>
    <w:rsid w:val="00A551A1"/>
    <w:rsid w:val="00A716B5"/>
    <w:rsid w:val="00A74F64"/>
    <w:rsid w:val="00A805F1"/>
    <w:rsid w:val="00A81707"/>
    <w:rsid w:val="00A82B4E"/>
    <w:rsid w:val="00A93383"/>
    <w:rsid w:val="00AA0770"/>
    <w:rsid w:val="00AA087E"/>
    <w:rsid w:val="00AA178A"/>
    <w:rsid w:val="00AA38A2"/>
    <w:rsid w:val="00AC2F90"/>
    <w:rsid w:val="00AD60DC"/>
    <w:rsid w:val="00AF2945"/>
    <w:rsid w:val="00B014C5"/>
    <w:rsid w:val="00B07171"/>
    <w:rsid w:val="00B33981"/>
    <w:rsid w:val="00B47AA9"/>
    <w:rsid w:val="00B50521"/>
    <w:rsid w:val="00B66D74"/>
    <w:rsid w:val="00B87002"/>
    <w:rsid w:val="00B95382"/>
    <w:rsid w:val="00BA0DC6"/>
    <w:rsid w:val="00BA610C"/>
    <w:rsid w:val="00BA64A6"/>
    <w:rsid w:val="00BA6FDC"/>
    <w:rsid w:val="00BB3677"/>
    <w:rsid w:val="00BD1D62"/>
    <w:rsid w:val="00BE4879"/>
    <w:rsid w:val="00BF6F4F"/>
    <w:rsid w:val="00C151CF"/>
    <w:rsid w:val="00C32F53"/>
    <w:rsid w:val="00C37592"/>
    <w:rsid w:val="00C64D9D"/>
    <w:rsid w:val="00C92016"/>
    <w:rsid w:val="00CA4448"/>
    <w:rsid w:val="00CA75E2"/>
    <w:rsid w:val="00CB0ABC"/>
    <w:rsid w:val="00CB13BE"/>
    <w:rsid w:val="00CB7276"/>
    <w:rsid w:val="00CC1011"/>
    <w:rsid w:val="00CC295F"/>
    <w:rsid w:val="00CC3BBF"/>
    <w:rsid w:val="00CD3D19"/>
    <w:rsid w:val="00CF5D01"/>
    <w:rsid w:val="00D00DB8"/>
    <w:rsid w:val="00D0474B"/>
    <w:rsid w:val="00D35613"/>
    <w:rsid w:val="00D83036"/>
    <w:rsid w:val="00D839C8"/>
    <w:rsid w:val="00D90101"/>
    <w:rsid w:val="00DA24ED"/>
    <w:rsid w:val="00DA2DEE"/>
    <w:rsid w:val="00DA6928"/>
    <w:rsid w:val="00DB2E6B"/>
    <w:rsid w:val="00DB3326"/>
    <w:rsid w:val="00DC0D20"/>
    <w:rsid w:val="00DC4610"/>
    <w:rsid w:val="00DC58BE"/>
    <w:rsid w:val="00DD0F73"/>
    <w:rsid w:val="00DD1591"/>
    <w:rsid w:val="00DE75A4"/>
    <w:rsid w:val="00DF2BAE"/>
    <w:rsid w:val="00DF3B53"/>
    <w:rsid w:val="00E076E7"/>
    <w:rsid w:val="00E1038D"/>
    <w:rsid w:val="00E111F8"/>
    <w:rsid w:val="00E11F55"/>
    <w:rsid w:val="00E16C63"/>
    <w:rsid w:val="00E31411"/>
    <w:rsid w:val="00E5110A"/>
    <w:rsid w:val="00E576B4"/>
    <w:rsid w:val="00E57F76"/>
    <w:rsid w:val="00E759A1"/>
    <w:rsid w:val="00E91C39"/>
    <w:rsid w:val="00E91F45"/>
    <w:rsid w:val="00EA59C2"/>
    <w:rsid w:val="00EB015A"/>
    <w:rsid w:val="00EB50AF"/>
    <w:rsid w:val="00EC397B"/>
    <w:rsid w:val="00EF21A8"/>
    <w:rsid w:val="00EF3520"/>
    <w:rsid w:val="00EF3B48"/>
    <w:rsid w:val="00F03EA9"/>
    <w:rsid w:val="00F13A26"/>
    <w:rsid w:val="00F3410A"/>
    <w:rsid w:val="00F45642"/>
    <w:rsid w:val="00F6779E"/>
    <w:rsid w:val="00F67C7E"/>
    <w:rsid w:val="00F85B72"/>
    <w:rsid w:val="00F9285E"/>
    <w:rsid w:val="00F93CC9"/>
    <w:rsid w:val="00FB1138"/>
    <w:rsid w:val="00FB408E"/>
    <w:rsid w:val="00FB4CAD"/>
    <w:rsid w:val="00FC5429"/>
    <w:rsid w:val="00FD324F"/>
    <w:rsid w:val="00FE0E36"/>
    <w:rsid w:val="00FF5560"/>
    <w:rsid w:val="00FF67F2"/>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9AA2B"/>
  <w15:chartTrackingRefBased/>
  <w15:docId w15:val="{5302458C-43F1-4FA5-B0B3-2F527E46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7A"/>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454E1E"/>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4">
    <w:name w:val="heading 4"/>
    <w:basedOn w:val="Normal"/>
    <w:next w:val="Normal"/>
    <w:link w:val="Heading4Char"/>
    <w:uiPriority w:val="9"/>
    <w:unhideWhenUsed/>
    <w:qFormat/>
    <w:rsid w:val="005F03E4"/>
    <w:pPr>
      <w:keepNext/>
      <w:spacing w:before="240" w:after="60"/>
      <w:outlineLvl w:val="3"/>
    </w:pPr>
    <w:rPr>
      <w:rFonts w:eastAsia="Times New Roman"/>
      <w:b/>
      <w:bCs/>
      <w:sz w:val="28"/>
      <w:szCs w:val="28"/>
    </w:rPr>
  </w:style>
  <w:style w:type="paragraph" w:styleId="Heading8">
    <w:name w:val="heading 8"/>
    <w:basedOn w:val="Normal"/>
    <w:next w:val="Normal"/>
    <w:link w:val="Heading8Char"/>
    <w:uiPriority w:val="9"/>
    <w:semiHidden/>
    <w:unhideWhenUsed/>
    <w:qFormat/>
    <w:rsid w:val="002E3DFC"/>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27A"/>
    <w:rPr>
      <w:rFonts w:ascii="Calibri" w:eastAsia="Calibri" w:hAnsi="Calibri" w:cs="Times New Roman"/>
    </w:rPr>
  </w:style>
  <w:style w:type="paragraph" w:styleId="Footer">
    <w:name w:val="footer"/>
    <w:basedOn w:val="Normal"/>
    <w:link w:val="FooterChar"/>
    <w:uiPriority w:val="99"/>
    <w:unhideWhenUsed/>
    <w:rsid w:val="00183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27A"/>
    <w:rPr>
      <w:rFonts w:ascii="Calibri" w:eastAsia="Calibri" w:hAnsi="Calibri" w:cs="Times New Roman"/>
    </w:rPr>
  </w:style>
  <w:style w:type="character" w:styleId="Hyperlink">
    <w:name w:val="Hyperlink"/>
    <w:uiPriority w:val="99"/>
    <w:rsid w:val="0018327A"/>
    <w:rPr>
      <w:color w:val="0000FF"/>
      <w:u w:val="single"/>
    </w:rPr>
  </w:style>
  <w:style w:type="paragraph" w:styleId="NormalWeb">
    <w:name w:val="Normal (Web)"/>
    <w:basedOn w:val="Normal"/>
    <w:link w:val="NormalWebChar"/>
    <w:uiPriority w:val="99"/>
    <w:rsid w:val="006F798B"/>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6F79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F798B"/>
    <w:pPr>
      <w:spacing w:after="120"/>
    </w:pPr>
    <w:rPr>
      <w:lang w:val="x-none" w:eastAsia="x-none"/>
    </w:rPr>
  </w:style>
  <w:style w:type="character" w:customStyle="1" w:styleId="BodyTextChar">
    <w:name w:val="Body Text Char"/>
    <w:basedOn w:val="DefaultParagraphFont"/>
    <w:link w:val="BodyText"/>
    <w:uiPriority w:val="1"/>
    <w:rsid w:val="006F798B"/>
    <w:rPr>
      <w:rFonts w:ascii="Calibri" w:eastAsia="Calibri" w:hAnsi="Calibri" w:cs="Times New Roman"/>
      <w:lang w:val="x-none" w:eastAsia="x-none"/>
    </w:rPr>
  </w:style>
  <w:style w:type="character" w:customStyle="1" w:styleId="Heading1Char">
    <w:name w:val="Heading 1 Char"/>
    <w:basedOn w:val="DefaultParagraphFont"/>
    <w:link w:val="Heading1"/>
    <w:uiPriority w:val="9"/>
    <w:rsid w:val="00454E1E"/>
    <w:rPr>
      <w:rFonts w:ascii="Times New Roman" w:eastAsia="Times New Roman" w:hAnsi="Times New Roman" w:cs="Times New Roman"/>
      <w:b/>
      <w:bCs/>
      <w:kern w:val="36"/>
      <w:sz w:val="48"/>
      <w:szCs w:val="48"/>
      <w:lang w:val="x-none" w:eastAsia="x-none"/>
    </w:rPr>
  </w:style>
  <w:style w:type="character" w:styleId="Emphasis">
    <w:name w:val="Emphasis"/>
    <w:uiPriority w:val="20"/>
    <w:qFormat/>
    <w:rsid w:val="00454E1E"/>
    <w:rPr>
      <w:i/>
      <w:iCs/>
    </w:rPr>
  </w:style>
  <w:style w:type="character" w:customStyle="1" w:styleId="Heading4Char">
    <w:name w:val="Heading 4 Char"/>
    <w:basedOn w:val="DefaultParagraphFont"/>
    <w:link w:val="Heading4"/>
    <w:uiPriority w:val="9"/>
    <w:rsid w:val="005F03E4"/>
    <w:rPr>
      <w:rFonts w:ascii="Calibri" w:eastAsia="Times New Roman" w:hAnsi="Calibri" w:cs="Times New Roman"/>
      <w:b/>
      <w:bCs/>
      <w:sz w:val="28"/>
      <w:szCs w:val="28"/>
    </w:rPr>
  </w:style>
  <w:style w:type="paragraph" w:styleId="ListParagraph">
    <w:name w:val="List Paragraph"/>
    <w:basedOn w:val="Normal"/>
    <w:uiPriority w:val="34"/>
    <w:qFormat/>
    <w:rsid w:val="004C5CB0"/>
    <w:pPr>
      <w:ind w:left="720"/>
      <w:contextualSpacing/>
    </w:pPr>
    <w:rPr>
      <w:lang w:val="ro-RO"/>
    </w:rPr>
  </w:style>
  <w:style w:type="paragraph" w:customStyle="1" w:styleId="Tabel">
    <w:name w:val="Tabel"/>
    <w:basedOn w:val="Normal"/>
    <w:link w:val="TabelChar"/>
    <w:qFormat/>
    <w:rsid w:val="00753966"/>
    <w:pPr>
      <w:spacing w:after="160" w:line="259" w:lineRule="auto"/>
    </w:pPr>
    <w:rPr>
      <w:rFonts w:asciiTheme="minorHAnsi" w:eastAsiaTheme="minorHAnsi" w:hAnsiTheme="minorHAnsi" w:cstheme="minorBidi"/>
      <w:b/>
      <w:bCs/>
    </w:rPr>
  </w:style>
  <w:style w:type="character" w:customStyle="1" w:styleId="TabelChar">
    <w:name w:val="Tabel Char"/>
    <w:basedOn w:val="DefaultParagraphFont"/>
    <w:link w:val="Tabel"/>
    <w:rsid w:val="00753966"/>
    <w:rPr>
      <w:b/>
      <w:bCs/>
    </w:rPr>
  </w:style>
  <w:style w:type="table" w:styleId="TableGrid">
    <w:name w:val="Table Grid"/>
    <w:basedOn w:val="TableNormal"/>
    <w:uiPriority w:val="39"/>
    <w:rsid w:val="008D0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2E3DFC"/>
    <w:rPr>
      <w:rFonts w:ascii="Calibri" w:eastAsia="Times New Roman" w:hAnsi="Calibri" w:cs="Times New Roman"/>
      <w:i/>
      <w:iCs/>
      <w:sz w:val="24"/>
      <w:szCs w:val="24"/>
    </w:rPr>
  </w:style>
  <w:style w:type="paragraph" w:customStyle="1" w:styleId="WW-BodyText2">
    <w:name w:val="WW-Body Text 2"/>
    <w:basedOn w:val="Normal"/>
    <w:rsid w:val="0015546D"/>
    <w:pPr>
      <w:widowControl w:val="0"/>
      <w:suppressAutoHyphens/>
      <w:autoSpaceDE w:val="0"/>
      <w:autoSpaceDN w:val="0"/>
      <w:adjustRightInd w:val="0"/>
      <w:spacing w:after="0" w:line="264" w:lineRule="auto"/>
    </w:pPr>
    <w:rPr>
      <w:rFonts w:ascii="Arial" w:eastAsia="Times New Roman" w:hAnsi="Arial"/>
      <w:color w:val="FF0000"/>
      <w:sz w:val="24"/>
      <w:szCs w:val="20"/>
      <w:lang w:val="it-IT" w:eastAsia="ro-RO"/>
    </w:rPr>
  </w:style>
  <w:style w:type="paragraph" w:customStyle="1" w:styleId="Default">
    <w:name w:val="Default"/>
    <w:rsid w:val="00FB408E"/>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F85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B7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mhr.anpm.ro"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DEF4-5BAD-4B24-92ED-EA7BFF15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45</Pages>
  <Words>11525</Words>
  <Characters>65699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Puskas Eva</dc:creator>
  <cp:keywords/>
  <dc:description/>
  <cp:lastModifiedBy>Puskas Eva</cp:lastModifiedBy>
  <cp:revision>284</cp:revision>
  <cp:lastPrinted>2023-04-05T09:46:00Z</cp:lastPrinted>
  <dcterms:created xsi:type="dcterms:W3CDTF">2023-02-14T12:59:00Z</dcterms:created>
  <dcterms:modified xsi:type="dcterms:W3CDTF">2023-04-06T05:21:00Z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98f6371c-f123-439e-ba63-87a20fd76682</vt:lpwstr>
  </property>
</Properties>
</file>