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3A70EC">
        <w:t>4757</w:t>
      </w:r>
      <w:r w:rsidR="004F3547">
        <w:t xml:space="preserve"> </w:t>
      </w:r>
      <w:r w:rsidR="00C3794E">
        <w:t xml:space="preserve"> din </w:t>
      </w:r>
      <w:r w:rsidR="003A70EC">
        <w:t xml:space="preserve">07 iunie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3A70EC">
        <w:rPr>
          <w:b/>
          <w:sz w:val="32"/>
        </w:rPr>
        <w:t xml:space="preserve">07 iunie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3A70EC" w:rsidTr="0023110D">
        <w:tc>
          <w:tcPr>
            <w:tcW w:w="2430" w:type="dxa"/>
          </w:tcPr>
          <w:p w:rsidR="003A70EC" w:rsidRDefault="003A70EC" w:rsidP="00C76357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COMUNA SĂRMAŞ</w:t>
            </w:r>
          </w:p>
        </w:tc>
        <w:tc>
          <w:tcPr>
            <w:tcW w:w="2263" w:type="dxa"/>
          </w:tcPr>
          <w:p w:rsidR="003A70EC" w:rsidRDefault="003A70EC" w:rsidP="00C7635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Sistem centralizat de alimentare cu apă, canalizare ape uzate menajere şi staţie de epurare</w:t>
            </w:r>
          </w:p>
        </w:tc>
        <w:tc>
          <w:tcPr>
            <w:tcW w:w="2395" w:type="dxa"/>
          </w:tcPr>
          <w:p w:rsidR="003A70EC" w:rsidRDefault="003A70EC" w:rsidP="00C7635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Sărmaş</w:t>
            </w:r>
          </w:p>
        </w:tc>
        <w:tc>
          <w:tcPr>
            <w:tcW w:w="2273" w:type="dxa"/>
          </w:tcPr>
          <w:p w:rsidR="003A70EC" w:rsidRPr="000F0F04" w:rsidRDefault="003A70EC" w:rsidP="002D7A7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3A70EC" w:rsidRDefault="003A70EC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  <w:tr w:rsidR="003A70EC" w:rsidTr="0023110D">
        <w:tc>
          <w:tcPr>
            <w:tcW w:w="2430" w:type="dxa"/>
          </w:tcPr>
          <w:p w:rsidR="003A70EC" w:rsidRDefault="003A70EC" w:rsidP="00C76357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VENCZEL IGNAC Î.I.</w:t>
            </w:r>
          </w:p>
        </w:tc>
        <w:tc>
          <w:tcPr>
            <w:tcW w:w="2263" w:type="dxa"/>
          </w:tcPr>
          <w:p w:rsidR="003A70EC" w:rsidRDefault="003A70EC" w:rsidP="00C7635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reparaţii auto cu spălătorie</w:t>
            </w:r>
          </w:p>
        </w:tc>
        <w:tc>
          <w:tcPr>
            <w:tcW w:w="2395" w:type="dxa"/>
          </w:tcPr>
          <w:p w:rsidR="003A70EC" w:rsidRDefault="003A70EC" w:rsidP="00C7635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Corund, nr. 864</w:t>
            </w:r>
          </w:p>
        </w:tc>
        <w:tc>
          <w:tcPr>
            <w:tcW w:w="2273" w:type="dxa"/>
          </w:tcPr>
          <w:p w:rsidR="003A70EC" w:rsidRDefault="003A70EC" w:rsidP="0052161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3A70EC" w:rsidRDefault="003A70EC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  <w:tr w:rsidR="003A70EC" w:rsidTr="0023110D">
        <w:tc>
          <w:tcPr>
            <w:tcW w:w="2430" w:type="dxa"/>
          </w:tcPr>
          <w:p w:rsidR="003A70EC" w:rsidRDefault="003A70EC" w:rsidP="00C76357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ILYES FOREST S.R.L.</w:t>
            </w:r>
          </w:p>
        </w:tc>
        <w:tc>
          <w:tcPr>
            <w:tcW w:w="2263" w:type="dxa"/>
          </w:tcPr>
          <w:p w:rsidR="003A70EC" w:rsidRDefault="003A70EC" w:rsidP="00C7635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3A70EC" w:rsidRDefault="003A70EC" w:rsidP="00C7635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3A70EC" w:rsidRPr="000F0F04" w:rsidRDefault="003A70EC" w:rsidP="005A306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3A70EC" w:rsidRDefault="003A70EC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3A70EC" w:rsidTr="0023110D">
        <w:tc>
          <w:tcPr>
            <w:tcW w:w="2430" w:type="dxa"/>
          </w:tcPr>
          <w:p w:rsidR="003A70EC" w:rsidRDefault="003A70EC" w:rsidP="00C76357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balazs g. endre s.r.l.</w:t>
            </w:r>
          </w:p>
        </w:tc>
        <w:tc>
          <w:tcPr>
            <w:tcW w:w="2263" w:type="dxa"/>
          </w:tcPr>
          <w:p w:rsidR="003A70EC" w:rsidRDefault="003A70EC" w:rsidP="00C7635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3A70EC" w:rsidRDefault="003A70EC" w:rsidP="00C7635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Cristuru Secuiesc, str. Harghitei, nr. 4</w:t>
            </w:r>
          </w:p>
        </w:tc>
        <w:tc>
          <w:tcPr>
            <w:tcW w:w="2273" w:type="dxa"/>
          </w:tcPr>
          <w:p w:rsidR="003A70EC" w:rsidRDefault="003A70EC" w:rsidP="005A306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3A70EC" w:rsidRDefault="003A70EC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3A70EC" w:rsidTr="0023110D">
        <w:tc>
          <w:tcPr>
            <w:tcW w:w="2430" w:type="dxa"/>
          </w:tcPr>
          <w:p w:rsidR="003A70EC" w:rsidRDefault="003A70EC" w:rsidP="00C76357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zeta impex s.r.l.</w:t>
            </w:r>
          </w:p>
        </w:tc>
        <w:tc>
          <w:tcPr>
            <w:tcW w:w="2263" w:type="dxa"/>
          </w:tcPr>
          <w:p w:rsidR="003A70EC" w:rsidRDefault="003A70EC" w:rsidP="00C7635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3A70EC" w:rsidRDefault="003A70EC" w:rsidP="00C7635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Zetea, </w:t>
            </w:r>
            <w:proofErr w:type="spellStart"/>
            <w:r>
              <w:rPr>
                <w:sz w:val="22"/>
                <w:szCs w:val="24"/>
              </w:rPr>
              <w:t>Subcetate</w:t>
            </w:r>
            <w:proofErr w:type="spellEnd"/>
            <w:r>
              <w:rPr>
                <w:sz w:val="22"/>
                <w:szCs w:val="24"/>
              </w:rPr>
              <w:t>, nr. 22/C</w:t>
            </w:r>
          </w:p>
        </w:tc>
        <w:tc>
          <w:tcPr>
            <w:tcW w:w="2273" w:type="dxa"/>
          </w:tcPr>
          <w:p w:rsidR="003A70EC" w:rsidRDefault="003A70EC" w:rsidP="005A306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3A70EC" w:rsidRDefault="003A70EC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3A70EC" w:rsidTr="0023110D">
        <w:tc>
          <w:tcPr>
            <w:tcW w:w="2430" w:type="dxa"/>
          </w:tcPr>
          <w:p w:rsidR="003A70EC" w:rsidRDefault="003A70EC" w:rsidP="00C76357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DOMUS CARPATICA S.R.L.</w:t>
            </w:r>
          </w:p>
        </w:tc>
        <w:tc>
          <w:tcPr>
            <w:tcW w:w="2263" w:type="dxa"/>
          </w:tcPr>
          <w:p w:rsidR="003A70EC" w:rsidRDefault="003A70EC" w:rsidP="00C7635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3A70EC" w:rsidRDefault="003A70EC" w:rsidP="00C7635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Gheorgheni, str. Gării, nr. 4</w:t>
            </w:r>
          </w:p>
        </w:tc>
        <w:tc>
          <w:tcPr>
            <w:tcW w:w="2273" w:type="dxa"/>
          </w:tcPr>
          <w:p w:rsidR="003A70EC" w:rsidRDefault="003A70EC" w:rsidP="005A306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3A70EC" w:rsidRDefault="003A70EC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55</cp:revision>
  <cp:lastPrinted>2016-06-07T07:14:00Z</cp:lastPrinted>
  <dcterms:created xsi:type="dcterms:W3CDTF">2014-07-29T07:06:00Z</dcterms:created>
  <dcterms:modified xsi:type="dcterms:W3CDTF">2016-06-07T07:56:00Z</dcterms:modified>
</cp:coreProperties>
</file>