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1B74E0">
        <w:t>246</w:t>
      </w:r>
      <w:r w:rsidR="0077213C">
        <w:t xml:space="preserve"> </w:t>
      </w:r>
      <w:r>
        <w:t>din</w:t>
      </w:r>
      <w:r w:rsidR="00BF7A33">
        <w:t xml:space="preserve"> </w:t>
      </w:r>
      <w:r w:rsidR="001B74E0">
        <w:t xml:space="preserve">14 ianuarie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1B74E0">
        <w:rPr>
          <w:b/>
          <w:sz w:val="32"/>
        </w:rPr>
        <w:t xml:space="preserve">14 ianuarie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1B74E0" w:rsidRPr="00F921B3" w:rsidTr="00E453A1">
        <w:trPr>
          <w:trHeight w:val="540"/>
        </w:trPr>
        <w:tc>
          <w:tcPr>
            <w:tcW w:w="426" w:type="dxa"/>
          </w:tcPr>
          <w:p w:rsidR="001B74E0" w:rsidRPr="00F921B3" w:rsidRDefault="001B74E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B74E0" w:rsidRDefault="001B74E0" w:rsidP="00ED42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HAZARD EXIM S.R.L.</w:t>
            </w:r>
          </w:p>
        </w:tc>
        <w:tc>
          <w:tcPr>
            <w:tcW w:w="2410" w:type="dxa"/>
          </w:tcPr>
          <w:p w:rsidR="001B74E0" w:rsidRDefault="001B74E0" w:rsidP="00ED42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imobil locuinţe cu parter comercial</w:t>
            </w:r>
          </w:p>
        </w:tc>
        <w:tc>
          <w:tcPr>
            <w:tcW w:w="2410" w:type="dxa"/>
          </w:tcPr>
          <w:p w:rsidR="001B74E0" w:rsidRDefault="001B74E0" w:rsidP="00ED42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Topliţa, str. Miron Cristea, nr. 2/B</w:t>
            </w:r>
          </w:p>
        </w:tc>
        <w:tc>
          <w:tcPr>
            <w:tcW w:w="2126" w:type="dxa"/>
          </w:tcPr>
          <w:p w:rsidR="001B74E0" w:rsidRDefault="001B74E0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B74E0" w:rsidRDefault="001B74E0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</w:p>
        </w:tc>
      </w:tr>
      <w:tr w:rsidR="001B74E0" w:rsidRPr="00F921B3" w:rsidTr="00E453A1">
        <w:trPr>
          <w:trHeight w:val="540"/>
        </w:trPr>
        <w:tc>
          <w:tcPr>
            <w:tcW w:w="426" w:type="dxa"/>
          </w:tcPr>
          <w:p w:rsidR="001B74E0" w:rsidRPr="00F921B3" w:rsidRDefault="001B74E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B74E0" w:rsidRDefault="001B74E0" w:rsidP="00ED42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BOTTCHER REAL ESTATE RO S.R.L.</w:t>
            </w:r>
          </w:p>
        </w:tc>
        <w:tc>
          <w:tcPr>
            <w:tcW w:w="2410" w:type="dxa"/>
          </w:tcPr>
          <w:p w:rsidR="001B74E0" w:rsidRDefault="001B74E0" w:rsidP="00ED42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hală de producţie</w:t>
            </w:r>
          </w:p>
        </w:tc>
        <w:tc>
          <w:tcPr>
            <w:tcW w:w="2410" w:type="dxa"/>
          </w:tcPr>
          <w:p w:rsidR="001B74E0" w:rsidRDefault="001B74E0" w:rsidP="00ED42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Budvar, nr. 45</w:t>
            </w:r>
          </w:p>
        </w:tc>
        <w:tc>
          <w:tcPr>
            <w:tcW w:w="2126" w:type="dxa"/>
          </w:tcPr>
          <w:p w:rsidR="001B74E0" w:rsidRDefault="001B74E0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B74E0" w:rsidRDefault="001B74E0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49B9-0D93-482E-8CBC-AC0C5BE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65</cp:revision>
  <cp:lastPrinted>2019-10-08T08:22:00Z</cp:lastPrinted>
  <dcterms:created xsi:type="dcterms:W3CDTF">2016-05-18T06:45:00Z</dcterms:created>
  <dcterms:modified xsi:type="dcterms:W3CDTF">2020-01-14T09:15:00Z</dcterms:modified>
</cp:coreProperties>
</file>