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5576DB">
        <w:t>10530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5576DB">
        <w:t>03 decembrie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576DB">
        <w:rPr>
          <w:b/>
          <w:sz w:val="32"/>
        </w:rPr>
        <w:t xml:space="preserve">03 decembrie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5576DB" w:rsidTr="00356E90">
        <w:tc>
          <w:tcPr>
            <w:tcW w:w="2430" w:type="dxa"/>
          </w:tcPr>
          <w:p w:rsidR="005576DB" w:rsidRDefault="005576DB" w:rsidP="003C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SELWERK S.R.L.</w:t>
            </w:r>
          </w:p>
        </w:tc>
        <w:tc>
          <w:tcPr>
            <w:tcW w:w="2263" w:type="dxa"/>
          </w:tcPr>
          <w:p w:rsidR="005576DB" w:rsidRDefault="005576DB" w:rsidP="003C28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Turnătorie de oţel şi fontă</w:t>
            </w:r>
          </w:p>
        </w:tc>
        <w:tc>
          <w:tcPr>
            <w:tcW w:w="2395" w:type="dxa"/>
          </w:tcPr>
          <w:p w:rsidR="005576DB" w:rsidRDefault="005576DB" w:rsidP="003C28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Jozsef Attila, nr. 10</w:t>
            </w:r>
          </w:p>
        </w:tc>
        <w:tc>
          <w:tcPr>
            <w:tcW w:w="2273" w:type="dxa"/>
          </w:tcPr>
          <w:p w:rsidR="005576DB" w:rsidRDefault="005576DB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5576DB" w:rsidRDefault="005576D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576DB" w:rsidTr="00356E90">
        <w:tc>
          <w:tcPr>
            <w:tcW w:w="2430" w:type="dxa"/>
          </w:tcPr>
          <w:p w:rsidR="005576DB" w:rsidRDefault="005576DB" w:rsidP="003C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RECOL PROCOM S.R.L.</w:t>
            </w:r>
          </w:p>
        </w:tc>
        <w:tc>
          <w:tcPr>
            <w:tcW w:w="2263" w:type="dxa"/>
          </w:tcPr>
          <w:p w:rsidR="005576DB" w:rsidRDefault="005576DB" w:rsidP="003C28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Colectare deşeuri nepericuloase</w:t>
            </w:r>
          </w:p>
        </w:tc>
        <w:tc>
          <w:tcPr>
            <w:tcW w:w="2395" w:type="dxa"/>
          </w:tcPr>
          <w:p w:rsidR="005576DB" w:rsidRDefault="005576DB" w:rsidP="003C28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Recoltei, nr. 22</w:t>
            </w:r>
          </w:p>
        </w:tc>
        <w:tc>
          <w:tcPr>
            <w:tcW w:w="2273" w:type="dxa"/>
          </w:tcPr>
          <w:p w:rsidR="005576DB" w:rsidRDefault="005576DB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5576DB" w:rsidRDefault="005576D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576DB" w:rsidTr="00356E90">
        <w:tc>
          <w:tcPr>
            <w:tcW w:w="2430" w:type="dxa"/>
          </w:tcPr>
          <w:p w:rsidR="005576DB" w:rsidRDefault="005576DB" w:rsidP="003C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FAZY LEMN MOB S.R.L.</w:t>
            </w:r>
          </w:p>
        </w:tc>
        <w:tc>
          <w:tcPr>
            <w:tcW w:w="2263" w:type="dxa"/>
          </w:tcPr>
          <w:p w:rsidR="005576DB" w:rsidRDefault="005576DB" w:rsidP="003C280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5576DB" w:rsidRDefault="005576DB" w:rsidP="003C280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Avrămeşti, </w:t>
            </w:r>
            <w:proofErr w:type="spellStart"/>
            <w:r>
              <w:rPr>
                <w:sz w:val="24"/>
                <w:szCs w:val="24"/>
              </w:rPr>
              <w:t>Cecheşti</w:t>
            </w:r>
            <w:proofErr w:type="spellEnd"/>
            <w:r>
              <w:rPr>
                <w:sz w:val="24"/>
                <w:szCs w:val="24"/>
              </w:rPr>
              <w:t>, nr. 157/B</w:t>
            </w:r>
          </w:p>
        </w:tc>
        <w:tc>
          <w:tcPr>
            <w:tcW w:w="2273" w:type="dxa"/>
          </w:tcPr>
          <w:p w:rsidR="005576DB" w:rsidRDefault="005576DB" w:rsidP="005576DB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</w:t>
            </w:r>
            <w:bookmarkStart w:id="0" w:name="_GoBack"/>
            <w:bookmarkEnd w:id="0"/>
            <w:r>
              <w:rPr>
                <w:sz w:val="22"/>
                <w:szCs w:val="24"/>
              </w:rPr>
              <w:t>ără program pentru conformare]</w:t>
            </w:r>
          </w:p>
        </w:tc>
        <w:tc>
          <w:tcPr>
            <w:tcW w:w="1412" w:type="dxa"/>
          </w:tcPr>
          <w:p w:rsidR="005576DB" w:rsidRDefault="005576DB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576DB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DDED-56D3-4C7A-A434-7E9658F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104</cp:revision>
  <cp:lastPrinted>2019-06-04T07:54:00Z</cp:lastPrinted>
  <dcterms:created xsi:type="dcterms:W3CDTF">2014-07-29T07:06:00Z</dcterms:created>
  <dcterms:modified xsi:type="dcterms:W3CDTF">2019-12-03T10:26:00Z</dcterms:modified>
</cp:coreProperties>
</file>