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5E6585" w:rsidRDefault="00212FBC" w:rsidP="00A549DF">
      <w:pPr>
        <w:spacing w:after="0" w:line="240" w:lineRule="auto"/>
        <w:jc w:val="both"/>
        <w:rPr>
          <w:rFonts w:ascii="Arial" w:hAnsi="Arial" w:cs="Arial"/>
          <w:b/>
          <w:bCs/>
          <w:sz w:val="24"/>
          <w:szCs w:val="24"/>
          <w:lang w:val="ro-RO"/>
        </w:rPr>
      </w:pPr>
      <w:bookmarkStart w:id="0" w:name="_GoBack"/>
      <w:bookmarkEnd w:id="0"/>
    </w:p>
    <w:p w:rsidR="00435CED" w:rsidRPr="005E6585" w:rsidRDefault="00435CED" w:rsidP="00A549DF">
      <w:pPr>
        <w:pStyle w:val="Heading1"/>
        <w:spacing w:after="120"/>
        <w:jc w:val="center"/>
        <w:rPr>
          <w:rFonts w:ascii="Arial" w:hAnsi="Arial" w:cs="Arial"/>
          <w:b/>
          <w:bCs/>
          <w:sz w:val="24"/>
          <w:szCs w:val="24"/>
        </w:rPr>
      </w:pPr>
      <w:r w:rsidRPr="005E6585">
        <w:rPr>
          <w:rFonts w:ascii="Arial" w:hAnsi="Arial" w:cs="Arial"/>
          <w:b/>
          <w:sz w:val="24"/>
          <w:szCs w:val="24"/>
        </w:rPr>
        <w:t>DECIZIA ETAPEI DE ÎNCADRARE</w:t>
      </w:r>
      <w:r w:rsidRPr="005E6585">
        <w:rPr>
          <w:rFonts w:ascii="Arial" w:hAnsi="Arial" w:cs="Arial"/>
          <w:b/>
          <w:bCs/>
          <w:sz w:val="24"/>
          <w:szCs w:val="24"/>
        </w:rPr>
        <w:t xml:space="preserve"> </w:t>
      </w:r>
    </w:p>
    <w:p w:rsidR="002F04A6" w:rsidRPr="005E6585"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5E6585">
        <w:rPr>
          <w:rFonts w:ascii="Arial" w:hAnsi="Arial" w:cs="Arial"/>
          <w:i w:val="0"/>
          <w:sz w:val="24"/>
          <w:szCs w:val="24"/>
          <w:lang w:val="ro-RO"/>
        </w:rPr>
        <w:t xml:space="preserve">Nr. </w:t>
      </w:r>
      <w:proofErr w:type="spellStart"/>
      <w:r w:rsidR="00D03A9E" w:rsidRPr="005E6585">
        <w:rPr>
          <w:rFonts w:ascii="Arial" w:hAnsi="Arial" w:cs="Arial"/>
          <w:i w:val="0"/>
          <w:sz w:val="24"/>
          <w:szCs w:val="24"/>
          <w:lang w:val="ro-RO"/>
        </w:rPr>
        <w:t>Draft</w:t>
      </w:r>
      <w:proofErr w:type="spellEnd"/>
      <w:r w:rsidR="001A7F53" w:rsidRPr="005E6585">
        <w:rPr>
          <w:rFonts w:ascii="Arial" w:hAnsi="Arial" w:cs="Arial"/>
          <w:i w:val="0"/>
          <w:sz w:val="24"/>
          <w:szCs w:val="24"/>
          <w:lang w:val="ro-RO"/>
        </w:rPr>
        <w:t xml:space="preserve"> </w:t>
      </w:r>
      <w:r w:rsidRPr="005E6585">
        <w:rPr>
          <w:rFonts w:ascii="Arial" w:hAnsi="Arial" w:cs="Arial"/>
          <w:i w:val="0"/>
          <w:sz w:val="24"/>
          <w:szCs w:val="24"/>
          <w:lang w:val="ro-RO"/>
        </w:rPr>
        <w:t xml:space="preserve">din </w:t>
      </w:r>
      <w:r w:rsidR="00D03A9E" w:rsidRPr="005E6585">
        <w:rPr>
          <w:rFonts w:ascii="Arial" w:hAnsi="Arial" w:cs="Arial"/>
          <w:i w:val="0"/>
          <w:sz w:val="24"/>
          <w:szCs w:val="24"/>
          <w:lang w:val="ro-RO"/>
        </w:rPr>
        <w:t>22</w:t>
      </w:r>
      <w:r w:rsidRPr="005E6585">
        <w:rPr>
          <w:rFonts w:ascii="Arial" w:hAnsi="Arial" w:cs="Arial"/>
          <w:i w:val="0"/>
          <w:sz w:val="24"/>
          <w:szCs w:val="24"/>
          <w:lang w:val="ro-RO"/>
        </w:rPr>
        <w:t>.</w:t>
      </w:r>
      <w:r w:rsidR="00E14374" w:rsidRPr="005E6585">
        <w:rPr>
          <w:rFonts w:ascii="Arial" w:hAnsi="Arial" w:cs="Arial"/>
          <w:i w:val="0"/>
          <w:sz w:val="24"/>
          <w:szCs w:val="24"/>
          <w:lang w:val="ro-RO"/>
        </w:rPr>
        <w:t>10</w:t>
      </w:r>
      <w:r w:rsidRPr="005E6585">
        <w:rPr>
          <w:rFonts w:ascii="Arial" w:hAnsi="Arial" w:cs="Arial"/>
          <w:i w:val="0"/>
          <w:sz w:val="24"/>
          <w:szCs w:val="24"/>
          <w:lang w:val="ro-RO"/>
        </w:rPr>
        <w:t>.201</w:t>
      </w:r>
      <w:r w:rsidR="002F04A6" w:rsidRPr="005E6585">
        <w:rPr>
          <w:rFonts w:ascii="Arial" w:hAnsi="Arial" w:cs="Arial"/>
          <w:i w:val="0"/>
          <w:sz w:val="24"/>
          <w:szCs w:val="24"/>
          <w:lang w:val="ro-RO"/>
        </w:rPr>
        <w:t>9</w:t>
      </w:r>
      <w:r w:rsidRPr="005E6585">
        <w:rPr>
          <w:rFonts w:ascii="Arial" w:hAnsi="Arial" w:cs="Arial"/>
          <w:i w:val="0"/>
          <w:sz w:val="24"/>
          <w:szCs w:val="24"/>
          <w:lang w:val="ro-RO"/>
        </w:rPr>
        <w:t>.</w:t>
      </w:r>
    </w:p>
    <w:p w:rsidR="00435CED" w:rsidRPr="005E6585"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5E6585">
        <w:rPr>
          <w:rFonts w:ascii="Arial" w:hAnsi="Arial" w:cs="Arial"/>
          <w:sz w:val="24"/>
          <w:szCs w:val="24"/>
          <w:lang w:val="ro-RO"/>
        </w:rPr>
        <w:t xml:space="preserve">     </w:t>
      </w:r>
    </w:p>
    <w:p w:rsidR="00A549DF" w:rsidRPr="005E6585" w:rsidRDefault="00A549DF" w:rsidP="00A549DF">
      <w:pPr>
        <w:autoSpaceDE w:val="0"/>
        <w:spacing w:after="0" w:line="240" w:lineRule="auto"/>
        <w:jc w:val="both"/>
        <w:rPr>
          <w:rFonts w:ascii="Arial" w:hAnsi="Arial" w:cs="Arial"/>
          <w:sz w:val="24"/>
          <w:szCs w:val="24"/>
          <w:lang w:val="ro-RO"/>
        </w:rPr>
      </w:pPr>
    </w:p>
    <w:p w:rsidR="00435CED" w:rsidRPr="005E6585" w:rsidRDefault="00435CED" w:rsidP="00A549DF">
      <w:pPr>
        <w:autoSpaceDE w:val="0"/>
        <w:spacing w:after="0" w:line="240" w:lineRule="auto"/>
        <w:jc w:val="both"/>
        <w:rPr>
          <w:rFonts w:ascii="Arial" w:hAnsi="Arial" w:cs="Arial"/>
          <w:sz w:val="24"/>
          <w:szCs w:val="24"/>
          <w:lang w:val="ro-RO"/>
        </w:rPr>
      </w:pPr>
      <w:r w:rsidRPr="005E6585">
        <w:rPr>
          <w:rFonts w:ascii="Arial" w:hAnsi="Arial" w:cs="Arial"/>
          <w:sz w:val="24"/>
          <w:szCs w:val="24"/>
          <w:lang w:val="ro-RO"/>
        </w:rPr>
        <w:t>Ca urmare a solicitării de emitere a acordului de mediu adresate de</w:t>
      </w:r>
      <w:r w:rsidR="00B42F44" w:rsidRPr="005E6585">
        <w:rPr>
          <w:rFonts w:ascii="Arial" w:hAnsi="Arial" w:cs="Arial"/>
          <w:sz w:val="24"/>
          <w:szCs w:val="24"/>
          <w:lang w:val="ro-RO"/>
        </w:rPr>
        <w:t xml:space="preserve"> </w:t>
      </w:r>
      <w:r w:rsidR="00E14374" w:rsidRPr="005E6585">
        <w:rPr>
          <w:rFonts w:ascii="Arial" w:hAnsi="Arial" w:cs="Arial"/>
          <w:b/>
          <w:sz w:val="24"/>
          <w:szCs w:val="24"/>
          <w:lang w:val="ro-RO"/>
        </w:rPr>
        <w:t>VOMBATUS ECO SERVICES</w:t>
      </w:r>
      <w:r w:rsidR="00243263" w:rsidRPr="005E6585">
        <w:rPr>
          <w:rFonts w:ascii="Arial" w:hAnsi="Arial" w:cs="Arial"/>
          <w:b/>
          <w:sz w:val="24"/>
          <w:szCs w:val="24"/>
          <w:lang w:val="ro-RO"/>
        </w:rPr>
        <w:t xml:space="preserve"> S.R.L.</w:t>
      </w:r>
      <w:r w:rsidRPr="005E6585">
        <w:rPr>
          <w:rFonts w:ascii="Arial" w:hAnsi="Arial" w:cs="Arial"/>
          <w:b/>
          <w:sz w:val="24"/>
          <w:szCs w:val="24"/>
          <w:lang w:val="ro-RO"/>
        </w:rPr>
        <w:t xml:space="preserve"> </w:t>
      </w:r>
      <w:r w:rsidRPr="005E6585">
        <w:rPr>
          <w:rFonts w:ascii="Arial" w:hAnsi="Arial" w:cs="Arial"/>
          <w:sz w:val="24"/>
          <w:szCs w:val="24"/>
          <w:lang w:val="ro-RO"/>
        </w:rPr>
        <w:t>cu sediul în</w:t>
      </w:r>
      <w:r w:rsidR="00DB7BAB" w:rsidRPr="005E6585">
        <w:rPr>
          <w:rFonts w:ascii="Arial" w:hAnsi="Arial" w:cs="Arial"/>
          <w:sz w:val="24"/>
          <w:szCs w:val="24"/>
          <w:lang w:val="ro-RO"/>
        </w:rPr>
        <w:t xml:space="preserve"> </w:t>
      </w:r>
      <w:r w:rsidR="00E14374" w:rsidRPr="005E6585">
        <w:rPr>
          <w:rFonts w:ascii="Arial" w:hAnsi="Arial" w:cs="Arial"/>
          <w:sz w:val="24"/>
          <w:szCs w:val="24"/>
          <w:lang w:val="ro-RO"/>
        </w:rPr>
        <w:t>mun</w:t>
      </w:r>
      <w:r w:rsidR="00212FBC" w:rsidRPr="005E6585">
        <w:rPr>
          <w:rFonts w:ascii="Arial" w:hAnsi="Arial" w:cs="Arial"/>
          <w:sz w:val="24"/>
          <w:szCs w:val="24"/>
          <w:lang w:val="ro-RO"/>
        </w:rPr>
        <w:t xml:space="preserve">. </w:t>
      </w:r>
      <w:r w:rsidR="00E14374" w:rsidRPr="005E6585">
        <w:rPr>
          <w:rFonts w:ascii="Arial" w:hAnsi="Arial" w:cs="Arial"/>
          <w:sz w:val="24"/>
          <w:szCs w:val="24"/>
          <w:lang w:val="ro-RO"/>
        </w:rPr>
        <w:t>Miercurea Ciuc</w:t>
      </w:r>
      <w:r w:rsidR="00212FBC" w:rsidRPr="005E6585">
        <w:rPr>
          <w:rFonts w:ascii="Arial" w:hAnsi="Arial" w:cs="Arial"/>
          <w:sz w:val="24"/>
          <w:szCs w:val="24"/>
          <w:lang w:val="ro-RO"/>
        </w:rPr>
        <w:t xml:space="preserve">, </w:t>
      </w:r>
      <w:r w:rsidR="00334C5F" w:rsidRPr="005E6585">
        <w:rPr>
          <w:rFonts w:ascii="Arial" w:hAnsi="Arial" w:cs="Arial"/>
          <w:sz w:val="24"/>
          <w:szCs w:val="24"/>
          <w:lang w:val="ro-RO"/>
        </w:rPr>
        <w:t>st</w:t>
      </w:r>
      <w:r w:rsidR="008A4409" w:rsidRPr="005E6585">
        <w:rPr>
          <w:rFonts w:ascii="Arial" w:hAnsi="Arial" w:cs="Arial"/>
          <w:sz w:val="24"/>
          <w:szCs w:val="24"/>
          <w:lang w:val="ro-RO"/>
        </w:rPr>
        <w:t>r. Lunca Mare, nr. 8, Scara A, Etaj 3, Ap. 14</w:t>
      </w:r>
      <w:r w:rsidR="00CD3BA7" w:rsidRPr="005E6585">
        <w:rPr>
          <w:rFonts w:ascii="Arial" w:hAnsi="Arial" w:cs="Arial"/>
          <w:sz w:val="24"/>
          <w:szCs w:val="24"/>
          <w:lang w:val="ro-RO"/>
        </w:rPr>
        <w:t>, jud. Harghita</w:t>
      </w:r>
      <w:r w:rsidR="00B515AC" w:rsidRPr="005E6585">
        <w:rPr>
          <w:rFonts w:ascii="Arial" w:hAnsi="Arial" w:cs="Arial"/>
          <w:sz w:val="24"/>
          <w:szCs w:val="24"/>
          <w:lang w:val="ro-RO"/>
        </w:rPr>
        <w:t>,</w:t>
      </w:r>
      <w:r w:rsidRPr="005E6585">
        <w:rPr>
          <w:rFonts w:ascii="Arial" w:hAnsi="Arial" w:cs="Arial"/>
          <w:sz w:val="24"/>
          <w:szCs w:val="24"/>
          <w:lang w:val="ro-RO"/>
        </w:rPr>
        <w:t xml:space="preserve"> înregistrată la APM Harghita cu nr.</w:t>
      </w:r>
      <w:r w:rsidR="00334C5F" w:rsidRPr="005E6585">
        <w:rPr>
          <w:rFonts w:ascii="Arial" w:hAnsi="Arial" w:cs="Arial"/>
          <w:sz w:val="24"/>
          <w:szCs w:val="24"/>
          <w:lang w:val="ro-RO"/>
        </w:rPr>
        <w:t xml:space="preserve"> </w:t>
      </w:r>
      <w:r w:rsidR="008A4409" w:rsidRPr="005E6585">
        <w:rPr>
          <w:rFonts w:ascii="Arial" w:hAnsi="Arial" w:cs="Arial"/>
          <w:sz w:val="24"/>
          <w:szCs w:val="24"/>
          <w:lang w:val="ro-RO"/>
        </w:rPr>
        <w:t>7657</w:t>
      </w:r>
      <w:r w:rsidRPr="005E6585">
        <w:rPr>
          <w:rFonts w:ascii="Arial" w:hAnsi="Arial" w:cs="Arial"/>
          <w:spacing w:val="-6"/>
          <w:sz w:val="24"/>
          <w:szCs w:val="24"/>
          <w:lang w:val="ro-RO"/>
        </w:rPr>
        <w:t>/</w:t>
      </w:r>
      <w:r w:rsidR="00243263" w:rsidRPr="005E6585">
        <w:rPr>
          <w:rFonts w:ascii="Arial" w:hAnsi="Arial" w:cs="Arial"/>
          <w:spacing w:val="-6"/>
          <w:sz w:val="24"/>
          <w:szCs w:val="24"/>
          <w:lang w:val="ro-RO"/>
        </w:rPr>
        <w:t>1</w:t>
      </w:r>
      <w:r w:rsidR="008A4409" w:rsidRPr="005E6585">
        <w:rPr>
          <w:rFonts w:ascii="Arial" w:hAnsi="Arial" w:cs="Arial"/>
          <w:spacing w:val="-6"/>
          <w:sz w:val="24"/>
          <w:szCs w:val="24"/>
          <w:lang w:val="ro-RO"/>
        </w:rPr>
        <w:t>4</w:t>
      </w:r>
      <w:r w:rsidR="00DB7BAB" w:rsidRPr="005E6585">
        <w:rPr>
          <w:rFonts w:ascii="Arial" w:hAnsi="Arial" w:cs="Arial"/>
          <w:spacing w:val="-6"/>
          <w:sz w:val="24"/>
          <w:szCs w:val="24"/>
          <w:lang w:val="ro-RO"/>
        </w:rPr>
        <w:t>.</w:t>
      </w:r>
      <w:r w:rsidR="00212FBC" w:rsidRPr="005E6585">
        <w:rPr>
          <w:rFonts w:ascii="Arial" w:hAnsi="Arial" w:cs="Arial"/>
          <w:spacing w:val="-6"/>
          <w:sz w:val="24"/>
          <w:szCs w:val="24"/>
          <w:lang w:val="ro-RO"/>
        </w:rPr>
        <w:t>0</w:t>
      </w:r>
      <w:r w:rsidR="008A4409" w:rsidRPr="005E6585">
        <w:rPr>
          <w:rFonts w:ascii="Arial" w:hAnsi="Arial" w:cs="Arial"/>
          <w:spacing w:val="-6"/>
          <w:sz w:val="24"/>
          <w:szCs w:val="24"/>
          <w:lang w:val="ro-RO"/>
        </w:rPr>
        <w:t>8</w:t>
      </w:r>
      <w:r w:rsidR="00DB7BAB" w:rsidRPr="005E6585">
        <w:rPr>
          <w:rFonts w:ascii="Arial" w:hAnsi="Arial" w:cs="Arial"/>
          <w:spacing w:val="-6"/>
          <w:sz w:val="24"/>
          <w:szCs w:val="24"/>
          <w:lang w:val="ro-RO"/>
        </w:rPr>
        <w:t>.201</w:t>
      </w:r>
      <w:r w:rsidR="00334C5F" w:rsidRPr="005E6585">
        <w:rPr>
          <w:rFonts w:ascii="Arial" w:hAnsi="Arial" w:cs="Arial"/>
          <w:spacing w:val="-6"/>
          <w:sz w:val="24"/>
          <w:szCs w:val="24"/>
          <w:lang w:val="ro-RO"/>
        </w:rPr>
        <w:t>9</w:t>
      </w:r>
      <w:r w:rsidRPr="005E6585">
        <w:rPr>
          <w:rFonts w:ascii="Arial" w:hAnsi="Arial" w:cs="Arial"/>
          <w:spacing w:val="-6"/>
          <w:sz w:val="24"/>
          <w:szCs w:val="24"/>
          <w:lang w:val="ro-RO"/>
        </w:rPr>
        <w:t>,</w:t>
      </w:r>
      <w:r w:rsidR="003664BB" w:rsidRPr="005E6585">
        <w:rPr>
          <w:rFonts w:ascii="Arial" w:hAnsi="Arial" w:cs="Arial"/>
          <w:spacing w:val="-6"/>
          <w:sz w:val="24"/>
          <w:szCs w:val="24"/>
          <w:lang w:val="ro-RO"/>
        </w:rPr>
        <w:t xml:space="preserve"> </w:t>
      </w:r>
      <w:r w:rsidR="00212FBC" w:rsidRPr="005E6585">
        <w:rPr>
          <w:rFonts w:ascii="Arial" w:hAnsi="Arial" w:cs="Arial"/>
          <w:spacing w:val="-6"/>
          <w:sz w:val="24"/>
          <w:szCs w:val="24"/>
          <w:lang w:val="ro-RO"/>
        </w:rPr>
        <w:t xml:space="preserve">completată la </w:t>
      </w:r>
      <w:r w:rsidR="001A7F53" w:rsidRPr="005E6585">
        <w:rPr>
          <w:rFonts w:ascii="Arial" w:hAnsi="Arial" w:cs="Arial"/>
          <w:spacing w:val="-6"/>
          <w:sz w:val="24"/>
          <w:szCs w:val="24"/>
          <w:lang w:val="ro-RO"/>
        </w:rPr>
        <w:t>nr.</w:t>
      </w:r>
      <w:r w:rsidR="00334C5F" w:rsidRPr="005E6585">
        <w:rPr>
          <w:rFonts w:ascii="Arial" w:hAnsi="Arial" w:cs="Arial"/>
          <w:spacing w:val="-6"/>
          <w:sz w:val="24"/>
          <w:szCs w:val="24"/>
          <w:lang w:val="ro-RO"/>
        </w:rPr>
        <w:t xml:space="preserve"> </w:t>
      </w:r>
      <w:r w:rsidR="008A4409" w:rsidRPr="005E6585">
        <w:rPr>
          <w:rFonts w:ascii="Arial" w:hAnsi="Arial" w:cs="Arial"/>
          <w:spacing w:val="-6"/>
          <w:sz w:val="24"/>
          <w:szCs w:val="24"/>
          <w:lang w:val="ro-RO"/>
        </w:rPr>
        <w:t>8565</w:t>
      </w:r>
      <w:r w:rsidR="001A7F53" w:rsidRPr="005E6585">
        <w:rPr>
          <w:rFonts w:ascii="Arial" w:hAnsi="Arial" w:cs="Arial"/>
          <w:spacing w:val="-6"/>
          <w:sz w:val="24"/>
          <w:szCs w:val="24"/>
          <w:lang w:val="ro-RO"/>
        </w:rPr>
        <w:t>/</w:t>
      </w:r>
      <w:r w:rsidR="008A4409" w:rsidRPr="005E6585">
        <w:rPr>
          <w:rFonts w:ascii="Arial" w:hAnsi="Arial" w:cs="Arial"/>
          <w:spacing w:val="-6"/>
          <w:sz w:val="24"/>
          <w:szCs w:val="24"/>
          <w:lang w:val="ro-RO"/>
        </w:rPr>
        <w:t>19</w:t>
      </w:r>
      <w:r w:rsidR="001A7F53" w:rsidRPr="005E6585">
        <w:rPr>
          <w:rFonts w:ascii="Arial" w:hAnsi="Arial" w:cs="Arial"/>
          <w:spacing w:val="-6"/>
          <w:sz w:val="24"/>
          <w:szCs w:val="24"/>
          <w:lang w:val="ro-RO"/>
        </w:rPr>
        <w:t>.0</w:t>
      </w:r>
      <w:r w:rsidR="008A4409" w:rsidRPr="005E6585">
        <w:rPr>
          <w:rFonts w:ascii="Arial" w:hAnsi="Arial" w:cs="Arial"/>
          <w:spacing w:val="-6"/>
          <w:sz w:val="24"/>
          <w:szCs w:val="24"/>
          <w:lang w:val="ro-RO"/>
        </w:rPr>
        <w:t>9</w:t>
      </w:r>
      <w:r w:rsidR="001A7F53" w:rsidRPr="005E6585">
        <w:rPr>
          <w:rFonts w:ascii="Arial" w:hAnsi="Arial" w:cs="Arial"/>
          <w:spacing w:val="-6"/>
          <w:sz w:val="24"/>
          <w:szCs w:val="24"/>
          <w:lang w:val="ro-RO"/>
        </w:rPr>
        <w:t>.201</w:t>
      </w:r>
      <w:r w:rsidR="00334C5F" w:rsidRPr="005E6585">
        <w:rPr>
          <w:rFonts w:ascii="Arial" w:hAnsi="Arial" w:cs="Arial"/>
          <w:spacing w:val="-6"/>
          <w:sz w:val="24"/>
          <w:szCs w:val="24"/>
          <w:lang w:val="ro-RO"/>
        </w:rPr>
        <w:t>9</w:t>
      </w:r>
      <w:r w:rsidR="001A7F53" w:rsidRPr="005E6585">
        <w:rPr>
          <w:rFonts w:ascii="Arial" w:hAnsi="Arial" w:cs="Arial"/>
          <w:spacing w:val="-6"/>
          <w:sz w:val="24"/>
          <w:szCs w:val="24"/>
          <w:lang w:val="ro-RO"/>
        </w:rPr>
        <w:t>,</w:t>
      </w:r>
      <w:r w:rsidR="00334C5F" w:rsidRPr="005E6585">
        <w:rPr>
          <w:rFonts w:ascii="Arial" w:hAnsi="Arial" w:cs="Arial"/>
          <w:spacing w:val="-6"/>
          <w:sz w:val="24"/>
          <w:szCs w:val="24"/>
          <w:lang w:val="ro-RO"/>
        </w:rPr>
        <w:t xml:space="preserve"> </w:t>
      </w:r>
      <w:r w:rsidR="001A7F53" w:rsidRPr="005E6585">
        <w:rPr>
          <w:rFonts w:ascii="Arial" w:hAnsi="Arial" w:cs="Arial"/>
          <w:spacing w:val="-6"/>
          <w:sz w:val="24"/>
          <w:szCs w:val="24"/>
          <w:lang w:val="ro-RO"/>
        </w:rPr>
        <w:t>nr.</w:t>
      </w:r>
      <w:r w:rsidR="00334C5F" w:rsidRPr="005E6585">
        <w:rPr>
          <w:rFonts w:ascii="Arial" w:hAnsi="Arial" w:cs="Arial"/>
          <w:spacing w:val="-6"/>
          <w:sz w:val="24"/>
          <w:szCs w:val="24"/>
          <w:lang w:val="ro-RO"/>
        </w:rPr>
        <w:t xml:space="preserve"> </w:t>
      </w:r>
      <w:r w:rsidR="008A4409" w:rsidRPr="005E6585">
        <w:rPr>
          <w:rFonts w:ascii="Arial" w:hAnsi="Arial" w:cs="Arial"/>
          <w:spacing w:val="-6"/>
          <w:sz w:val="24"/>
          <w:szCs w:val="24"/>
          <w:lang w:val="ro-RO"/>
        </w:rPr>
        <w:t>8826</w:t>
      </w:r>
      <w:r w:rsidR="001A7F53" w:rsidRPr="005E6585">
        <w:rPr>
          <w:rFonts w:ascii="Arial" w:hAnsi="Arial" w:cs="Arial"/>
          <w:spacing w:val="-6"/>
          <w:sz w:val="24"/>
          <w:szCs w:val="24"/>
          <w:lang w:val="ro-RO"/>
        </w:rPr>
        <w:t>/</w:t>
      </w:r>
      <w:r w:rsidR="00243263" w:rsidRPr="005E6585">
        <w:rPr>
          <w:rFonts w:ascii="Arial" w:hAnsi="Arial" w:cs="Arial"/>
          <w:spacing w:val="-6"/>
          <w:sz w:val="24"/>
          <w:szCs w:val="24"/>
          <w:lang w:val="ro-RO"/>
        </w:rPr>
        <w:t>01</w:t>
      </w:r>
      <w:r w:rsidR="001A7F53" w:rsidRPr="005E6585">
        <w:rPr>
          <w:rFonts w:ascii="Arial" w:hAnsi="Arial" w:cs="Arial"/>
          <w:spacing w:val="-6"/>
          <w:sz w:val="24"/>
          <w:szCs w:val="24"/>
          <w:lang w:val="ro-RO"/>
        </w:rPr>
        <w:t>.</w:t>
      </w:r>
      <w:r w:rsidR="008A4409" w:rsidRPr="005E6585">
        <w:rPr>
          <w:rFonts w:ascii="Arial" w:hAnsi="Arial" w:cs="Arial"/>
          <w:spacing w:val="-6"/>
          <w:sz w:val="24"/>
          <w:szCs w:val="24"/>
          <w:lang w:val="ro-RO"/>
        </w:rPr>
        <w:t>10</w:t>
      </w:r>
      <w:r w:rsidR="001A7F53" w:rsidRPr="005E6585">
        <w:rPr>
          <w:rFonts w:ascii="Arial" w:hAnsi="Arial" w:cs="Arial"/>
          <w:spacing w:val="-6"/>
          <w:sz w:val="24"/>
          <w:szCs w:val="24"/>
          <w:lang w:val="ro-RO"/>
        </w:rPr>
        <w:t>.201</w:t>
      </w:r>
      <w:r w:rsidR="008A4409" w:rsidRPr="005E6585">
        <w:rPr>
          <w:rFonts w:ascii="Arial" w:hAnsi="Arial" w:cs="Arial"/>
          <w:spacing w:val="-6"/>
          <w:sz w:val="24"/>
          <w:szCs w:val="24"/>
          <w:lang w:val="ro-RO"/>
        </w:rPr>
        <w:t>9, 8981/04.10.2019,</w:t>
      </w:r>
      <w:r w:rsidR="001A7F53" w:rsidRPr="005E6585">
        <w:rPr>
          <w:rFonts w:ascii="Arial" w:hAnsi="Arial" w:cs="Arial"/>
          <w:spacing w:val="-6"/>
          <w:sz w:val="24"/>
          <w:szCs w:val="24"/>
          <w:lang w:val="ro-RO"/>
        </w:rPr>
        <w:t xml:space="preserve"> </w:t>
      </w:r>
      <w:r w:rsidR="00212FBC" w:rsidRPr="005E6585">
        <w:rPr>
          <w:rFonts w:ascii="Arial" w:hAnsi="Arial" w:cs="Arial"/>
          <w:spacing w:val="-6"/>
          <w:sz w:val="24"/>
          <w:szCs w:val="24"/>
          <w:lang w:val="ro-RO"/>
        </w:rPr>
        <w:t>nr.</w:t>
      </w:r>
      <w:r w:rsidR="00334C5F" w:rsidRPr="005E6585">
        <w:rPr>
          <w:rFonts w:ascii="Arial" w:hAnsi="Arial" w:cs="Arial"/>
          <w:spacing w:val="-6"/>
          <w:sz w:val="24"/>
          <w:szCs w:val="24"/>
          <w:lang w:val="ro-RO"/>
        </w:rPr>
        <w:t xml:space="preserve"> </w:t>
      </w:r>
      <w:r w:rsidR="008A4409" w:rsidRPr="005E6585">
        <w:rPr>
          <w:rFonts w:ascii="Arial" w:hAnsi="Arial" w:cs="Arial"/>
          <w:spacing w:val="-6"/>
          <w:sz w:val="24"/>
          <w:szCs w:val="24"/>
          <w:lang w:val="ro-RO"/>
        </w:rPr>
        <w:t>9001</w:t>
      </w:r>
      <w:r w:rsidR="00334C5F" w:rsidRPr="005E6585">
        <w:rPr>
          <w:rFonts w:ascii="Arial" w:hAnsi="Arial" w:cs="Arial"/>
          <w:spacing w:val="-6"/>
          <w:sz w:val="24"/>
          <w:szCs w:val="24"/>
          <w:lang w:val="ro-RO"/>
        </w:rPr>
        <w:t>/</w:t>
      </w:r>
      <w:r w:rsidR="00243263" w:rsidRPr="005E6585">
        <w:rPr>
          <w:rFonts w:ascii="Arial" w:hAnsi="Arial" w:cs="Arial"/>
          <w:spacing w:val="-6"/>
          <w:sz w:val="24"/>
          <w:szCs w:val="24"/>
          <w:lang w:val="ro-RO"/>
        </w:rPr>
        <w:t>0</w:t>
      </w:r>
      <w:r w:rsidR="008A4409" w:rsidRPr="005E6585">
        <w:rPr>
          <w:rFonts w:ascii="Arial" w:hAnsi="Arial" w:cs="Arial"/>
          <w:spacing w:val="-6"/>
          <w:sz w:val="24"/>
          <w:szCs w:val="24"/>
          <w:lang w:val="ro-RO"/>
        </w:rPr>
        <w:t>7</w:t>
      </w:r>
      <w:r w:rsidR="001A7F53" w:rsidRPr="005E6585">
        <w:rPr>
          <w:rFonts w:ascii="Arial" w:hAnsi="Arial" w:cs="Arial"/>
          <w:spacing w:val="-6"/>
          <w:sz w:val="24"/>
          <w:szCs w:val="24"/>
          <w:lang w:val="ro-RO"/>
        </w:rPr>
        <w:t>.</w:t>
      </w:r>
      <w:r w:rsidR="008A4409" w:rsidRPr="005E6585">
        <w:rPr>
          <w:rFonts w:ascii="Arial" w:hAnsi="Arial" w:cs="Arial"/>
          <w:spacing w:val="-6"/>
          <w:sz w:val="24"/>
          <w:szCs w:val="24"/>
          <w:lang w:val="ro-RO"/>
        </w:rPr>
        <w:t>10</w:t>
      </w:r>
      <w:r w:rsidR="00243263" w:rsidRPr="005E6585">
        <w:rPr>
          <w:rFonts w:ascii="Arial" w:hAnsi="Arial" w:cs="Arial"/>
          <w:spacing w:val="-6"/>
          <w:sz w:val="24"/>
          <w:szCs w:val="24"/>
          <w:lang w:val="ro-RO"/>
        </w:rPr>
        <w:t>.2019</w:t>
      </w:r>
      <w:r w:rsidR="001A7F53" w:rsidRPr="005E6585">
        <w:rPr>
          <w:rFonts w:ascii="Arial" w:hAnsi="Arial" w:cs="Arial"/>
          <w:spacing w:val="-6"/>
          <w:sz w:val="24"/>
          <w:szCs w:val="24"/>
          <w:lang w:val="ro-RO"/>
        </w:rPr>
        <w:t>, nr.</w:t>
      </w:r>
      <w:r w:rsidR="00ED3B4A" w:rsidRPr="005E6585">
        <w:rPr>
          <w:rFonts w:ascii="Arial" w:hAnsi="Arial" w:cs="Arial"/>
          <w:spacing w:val="-6"/>
          <w:sz w:val="24"/>
          <w:szCs w:val="24"/>
          <w:lang w:val="ro-RO"/>
        </w:rPr>
        <w:t xml:space="preserve"> </w:t>
      </w:r>
      <w:r w:rsidR="008A4409" w:rsidRPr="005E6585">
        <w:rPr>
          <w:rFonts w:ascii="Arial" w:hAnsi="Arial" w:cs="Arial"/>
          <w:spacing w:val="-6"/>
          <w:sz w:val="24"/>
          <w:szCs w:val="24"/>
          <w:lang w:val="ro-RO"/>
        </w:rPr>
        <w:t>9136</w:t>
      </w:r>
      <w:r w:rsidR="001A7F53" w:rsidRPr="005E6585">
        <w:rPr>
          <w:rFonts w:ascii="Arial" w:hAnsi="Arial" w:cs="Arial"/>
          <w:spacing w:val="-6"/>
          <w:sz w:val="24"/>
          <w:szCs w:val="24"/>
          <w:lang w:val="ro-RO"/>
        </w:rPr>
        <w:t>/</w:t>
      </w:r>
      <w:r w:rsidR="00243263" w:rsidRPr="005E6585">
        <w:rPr>
          <w:rFonts w:ascii="Arial" w:hAnsi="Arial" w:cs="Arial"/>
          <w:spacing w:val="-6"/>
          <w:sz w:val="24"/>
          <w:szCs w:val="24"/>
          <w:lang w:val="ro-RO"/>
        </w:rPr>
        <w:t>0</w:t>
      </w:r>
      <w:r w:rsidR="008A4409" w:rsidRPr="005E6585">
        <w:rPr>
          <w:rFonts w:ascii="Arial" w:hAnsi="Arial" w:cs="Arial"/>
          <w:spacing w:val="-6"/>
          <w:sz w:val="24"/>
          <w:szCs w:val="24"/>
          <w:lang w:val="ro-RO"/>
        </w:rPr>
        <w:t>9</w:t>
      </w:r>
      <w:r w:rsidR="00ED3B4A" w:rsidRPr="005E6585">
        <w:rPr>
          <w:rFonts w:ascii="Arial" w:hAnsi="Arial" w:cs="Arial"/>
          <w:spacing w:val="-6"/>
          <w:sz w:val="24"/>
          <w:szCs w:val="24"/>
          <w:lang w:val="ro-RO"/>
        </w:rPr>
        <w:t>.</w:t>
      </w:r>
      <w:r w:rsidR="008A4409" w:rsidRPr="005E6585">
        <w:rPr>
          <w:rFonts w:ascii="Arial" w:hAnsi="Arial" w:cs="Arial"/>
          <w:spacing w:val="-6"/>
          <w:sz w:val="24"/>
          <w:szCs w:val="24"/>
          <w:lang w:val="ro-RO"/>
        </w:rPr>
        <w:t>10</w:t>
      </w:r>
      <w:r w:rsidR="001A7F53" w:rsidRPr="005E6585">
        <w:rPr>
          <w:rFonts w:ascii="Arial" w:hAnsi="Arial" w:cs="Arial"/>
          <w:spacing w:val="-6"/>
          <w:sz w:val="24"/>
          <w:szCs w:val="24"/>
          <w:lang w:val="ro-RO"/>
        </w:rPr>
        <w:t>.2019,</w:t>
      </w:r>
      <w:r w:rsidRPr="005E6585">
        <w:rPr>
          <w:rFonts w:ascii="Arial" w:hAnsi="Arial" w:cs="Arial"/>
          <w:sz w:val="24"/>
          <w:szCs w:val="24"/>
          <w:lang w:val="ro-RO"/>
        </w:rPr>
        <w:t xml:space="preserve"> </w:t>
      </w:r>
      <w:r w:rsidR="00DF0FEE" w:rsidRPr="005E6585">
        <w:rPr>
          <w:rFonts w:ascii="Arial" w:hAnsi="Arial" w:cs="Arial"/>
          <w:sz w:val="24"/>
          <w:szCs w:val="24"/>
          <w:lang w:val="ro-RO"/>
        </w:rPr>
        <w:t xml:space="preserve">nr. </w:t>
      </w:r>
      <w:r w:rsidR="008A4409" w:rsidRPr="005E6585">
        <w:rPr>
          <w:rFonts w:ascii="Arial" w:hAnsi="Arial" w:cs="Arial"/>
          <w:sz w:val="24"/>
          <w:szCs w:val="24"/>
          <w:lang w:val="ro-RO"/>
        </w:rPr>
        <w:t>9118</w:t>
      </w:r>
      <w:r w:rsidR="00DF0FEE" w:rsidRPr="005E6585">
        <w:rPr>
          <w:rFonts w:ascii="Arial" w:hAnsi="Arial" w:cs="Arial"/>
          <w:sz w:val="24"/>
          <w:szCs w:val="24"/>
          <w:lang w:val="ro-RO"/>
        </w:rPr>
        <w:t>/</w:t>
      </w:r>
      <w:r w:rsidR="00A13824" w:rsidRPr="005E6585">
        <w:rPr>
          <w:rFonts w:ascii="Arial" w:hAnsi="Arial" w:cs="Arial"/>
          <w:sz w:val="24"/>
          <w:szCs w:val="24"/>
          <w:lang w:val="ro-RO"/>
        </w:rPr>
        <w:t>09</w:t>
      </w:r>
      <w:r w:rsidR="00DF0FEE" w:rsidRPr="005E6585">
        <w:rPr>
          <w:rFonts w:ascii="Arial" w:hAnsi="Arial" w:cs="Arial"/>
          <w:sz w:val="24"/>
          <w:szCs w:val="24"/>
          <w:lang w:val="ro-RO"/>
        </w:rPr>
        <w:t>.</w:t>
      </w:r>
      <w:r w:rsidR="008A4409" w:rsidRPr="005E6585">
        <w:rPr>
          <w:rFonts w:ascii="Arial" w:hAnsi="Arial" w:cs="Arial"/>
          <w:sz w:val="24"/>
          <w:szCs w:val="24"/>
          <w:lang w:val="ro-RO"/>
        </w:rPr>
        <w:t>10</w:t>
      </w:r>
      <w:r w:rsidR="00DF0FEE" w:rsidRPr="005E6585">
        <w:rPr>
          <w:rFonts w:ascii="Arial" w:hAnsi="Arial" w:cs="Arial"/>
          <w:sz w:val="24"/>
          <w:szCs w:val="24"/>
          <w:lang w:val="ro-RO"/>
        </w:rPr>
        <w:t xml:space="preserve">.2019, nr. </w:t>
      </w:r>
      <w:r w:rsidR="008A4409" w:rsidRPr="005E6585">
        <w:rPr>
          <w:rFonts w:ascii="Arial" w:hAnsi="Arial" w:cs="Arial"/>
          <w:sz w:val="24"/>
          <w:szCs w:val="24"/>
          <w:lang w:val="ro-RO"/>
        </w:rPr>
        <w:t>9163</w:t>
      </w:r>
      <w:r w:rsidR="00DF0FEE" w:rsidRPr="005E6585">
        <w:rPr>
          <w:rFonts w:ascii="Arial" w:hAnsi="Arial" w:cs="Arial"/>
          <w:sz w:val="24"/>
          <w:szCs w:val="24"/>
          <w:lang w:val="ro-RO"/>
        </w:rPr>
        <w:t>/</w:t>
      </w:r>
      <w:r w:rsidR="00A13824" w:rsidRPr="005E6585">
        <w:rPr>
          <w:rFonts w:ascii="Arial" w:hAnsi="Arial" w:cs="Arial"/>
          <w:sz w:val="24"/>
          <w:szCs w:val="24"/>
          <w:lang w:val="ro-RO"/>
        </w:rPr>
        <w:t>1</w:t>
      </w:r>
      <w:r w:rsidR="008A4409" w:rsidRPr="005E6585">
        <w:rPr>
          <w:rFonts w:ascii="Arial" w:hAnsi="Arial" w:cs="Arial"/>
          <w:sz w:val="24"/>
          <w:szCs w:val="24"/>
          <w:lang w:val="ro-RO"/>
        </w:rPr>
        <w:t>0</w:t>
      </w:r>
      <w:r w:rsidR="00DF0FEE" w:rsidRPr="005E6585">
        <w:rPr>
          <w:rFonts w:ascii="Arial" w:hAnsi="Arial" w:cs="Arial"/>
          <w:sz w:val="24"/>
          <w:szCs w:val="24"/>
          <w:lang w:val="ro-RO"/>
        </w:rPr>
        <w:t>.</w:t>
      </w:r>
      <w:r w:rsidR="008A4409" w:rsidRPr="005E6585">
        <w:rPr>
          <w:rFonts w:ascii="Arial" w:hAnsi="Arial" w:cs="Arial"/>
          <w:sz w:val="24"/>
          <w:szCs w:val="24"/>
          <w:lang w:val="ro-RO"/>
        </w:rPr>
        <w:t>10</w:t>
      </w:r>
      <w:r w:rsidR="00DF0FEE" w:rsidRPr="005E6585">
        <w:rPr>
          <w:rFonts w:ascii="Arial" w:hAnsi="Arial" w:cs="Arial"/>
          <w:sz w:val="24"/>
          <w:szCs w:val="24"/>
          <w:lang w:val="ro-RO"/>
        </w:rPr>
        <w:t xml:space="preserve">.2019, nr. </w:t>
      </w:r>
      <w:r w:rsidR="008A4409" w:rsidRPr="005E6585">
        <w:rPr>
          <w:rFonts w:ascii="Arial" w:hAnsi="Arial" w:cs="Arial"/>
          <w:sz w:val="24"/>
          <w:szCs w:val="24"/>
          <w:lang w:val="ro-RO"/>
        </w:rPr>
        <w:t>9205</w:t>
      </w:r>
      <w:r w:rsidR="00DF0FEE" w:rsidRPr="005E6585">
        <w:rPr>
          <w:rFonts w:ascii="Arial" w:hAnsi="Arial" w:cs="Arial"/>
          <w:sz w:val="24"/>
          <w:szCs w:val="24"/>
          <w:lang w:val="ro-RO"/>
        </w:rPr>
        <w:t>/</w:t>
      </w:r>
      <w:r w:rsidR="008A4409" w:rsidRPr="005E6585">
        <w:rPr>
          <w:rFonts w:ascii="Arial" w:hAnsi="Arial" w:cs="Arial"/>
          <w:sz w:val="24"/>
          <w:szCs w:val="24"/>
          <w:lang w:val="ro-RO"/>
        </w:rPr>
        <w:t>11</w:t>
      </w:r>
      <w:r w:rsidR="00DF0FEE" w:rsidRPr="005E6585">
        <w:rPr>
          <w:rFonts w:ascii="Arial" w:hAnsi="Arial" w:cs="Arial"/>
          <w:sz w:val="24"/>
          <w:szCs w:val="24"/>
          <w:lang w:val="ro-RO"/>
        </w:rPr>
        <w:t>.</w:t>
      </w:r>
      <w:r w:rsidR="008A4409" w:rsidRPr="005E6585">
        <w:rPr>
          <w:rFonts w:ascii="Arial" w:hAnsi="Arial" w:cs="Arial"/>
          <w:sz w:val="24"/>
          <w:szCs w:val="24"/>
          <w:lang w:val="ro-RO"/>
        </w:rPr>
        <w:t>10</w:t>
      </w:r>
      <w:r w:rsidR="00DF0FEE" w:rsidRPr="005E6585">
        <w:rPr>
          <w:rFonts w:ascii="Arial" w:hAnsi="Arial" w:cs="Arial"/>
          <w:sz w:val="24"/>
          <w:szCs w:val="24"/>
          <w:lang w:val="ro-RO"/>
        </w:rPr>
        <w:t xml:space="preserve">.2019 </w:t>
      </w:r>
      <w:r w:rsidRPr="005E6585">
        <w:rPr>
          <w:rFonts w:ascii="Arial" w:hAnsi="Arial" w:cs="Arial"/>
          <w:sz w:val="24"/>
          <w:szCs w:val="24"/>
          <w:lang w:val="ro-RO"/>
        </w:rPr>
        <w:t>în baza:</w:t>
      </w:r>
    </w:p>
    <w:p w:rsidR="001A7F53" w:rsidRPr="005E6585"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5E6585">
        <w:rPr>
          <w:rFonts w:ascii="Arial" w:hAnsi="Arial" w:cs="Arial"/>
          <w:sz w:val="24"/>
          <w:szCs w:val="24"/>
          <w:lang w:val="ro-RO"/>
        </w:rPr>
        <w:t>Legii nr. 292/2018 privind evaluarea impactului anumitor proiecte publice şi private asupra mediului</w:t>
      </w:r>
    </w:p>
    <w:p w:rsidR="001A7F53" w:rsidRPr="005E6585"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5E6585">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5E6585" w:rsidRDefault="001A7F53" w:rsidP="00E4082E">
      <w:pPr>
        <w:spacing w:after="0" w:line="240" w:lineRule="auto"/>
        <w:jc w:val="both"/>
        <w:rPr>
          <w:rFonts w:ascii="Arial" w:hAnsi="Arial" w:cs="Arial"/>
          <w:b/>
          <w:sz w:val="24"/>
          <w:szCs w:val="24"/>
          <w:lang w:val="ro-RO"/>
        </w:rPr>
      </w:pPr>
    </w:p>
    <w:p w:rsidR="001A7F53" w:rsidRPr="005E6585" w:rsidRDefault="001A7F53" w:rsidP="00E4082E">
      <w:pPr>
        <w:spacing w:after="0" w:line="240" w:lineRule="auto"/>
        <w:jc w:val="both"/>
        <w:rPr>
          <w:rFonts w:ascii="Arial" w:hAnsi="Arial" w:cs="Arial"/>
          <w:b/>
          <w:sz w:val="24"/>
          <w:szCs w:val="24"/>
          <w:lang w:val="ro-RO"/>
        </w:rPr>
      </w:pPr>
      <w:r w:rsidRPr="005E6585">
        <w:rPr>
          <w:rFonts w:ascii="Arial" w:hAnsi="Arial" w:cs="Arial"/>
          <w:b/>
          <w:sz w:val="24"/>
          <w:szCs w:val="24"/>
          <w:lang w:val="ro-RO"/>
        </w:rPr>
        <w:t xml:space="preserve">Agenţia pentru Protecţia Mediului Harghita decide, </w:t>
      </w:r>
      <w:r w:rsidRPr="005E6585">
        <w:rPr>
          <w:rFonts w:ascii="Arial" w:hAnsi="Arial" w:cs="Arial"/>
          <w:sz w:val="24"/>
          <w:szCs w:val="24"/>
          <w:lang w:val="ro-RO"/>
        </w:rPr>
        <w:t xml:space="preserve">ca urmare a consultărilor desfăşurate în cadrul şedinţei Comisiei </w:t>
      </w:r>
      <w:r w:rsidR="00222923" w:rsidRPr="005E6585">
        <w:rPr>
          <w:rFonts w:ascii="Arial" w:hAnsi="Arial" w:cs="Arial"/>
          <w:sz w:val="24"/>
          <w:szCs w:val="24"/>
          <w:lang w:val="ro-RO"/>
        </w:rPr>
        <w:t xml:space="preserve">de analiză tehnică din data de </w:t>
      </w:r>
      <w:r w:rsidR="008A4409" w:rsidRPr="005E6585">
        <w:rPr>
          <w:rFonts w:ascii="Arial" w:hAnsi="Arial" w:cs="Arial"/>
          <w:sz w:val="24"/>
          <w:szCs w:val="24"/>
          <w:lang w:val="ro-RO"/>
        </w:rPr>
        <w:t>22</w:t>
      </w:r>
      <w:r w:rsidRPr="005E6585">
        <w:rPr>
          <w:rFonts w:ascii="Arial" w:hAnsi="Arial" w:cs="Arial"/>
          <w:sz w:val="24"/>
          <w:szCs w:val="24"/>
          <w:lang w:val="ro-RO"/>
        </w:rPr>
        <w:t>.</w:t>
      </w:r>
      <w:r w:rsidR="008A4409" w:rsidRPr="005E6585">
        <w:rPr>
          <w:rFonts w:ascii="Arial" w:hAnsi="Arial" w:cs="Arial"/>
          <w:sz w:val="24"/>
          <w:szCs w:val="24"/>
          <w:lang w:val="ro-RO"/>
        </w:rPr>
        <w:t>10</w:t>
      </w:r>
      <w:r w:rsidRPr="005E6585">
        <w:rPr>
          <w:rFonts w:ascii="Arial" w:hAnsi="Arial" w:cs="Arial"/>
          <w:sz w:val="24"/>
          <w:szCs w:val="24"/>
          <w:lang w:val="ro-RO"/>
        </w:rPr>
        <w:t xml:space="preserve">.2019, că proiectul </w:t>
      </w:r>
      <w:r w:rsidRPr="005E6585">
        <w:rPr>
          <w:rFonts w:ascii="Arial" w:hAnsi="Arial" w:cs="Arial"/>
          <w:b/>
          <w:sz w:val="24"/>
          <w:szCs w:val="24"/>
          <w:lang w:val="ro-RO"/>
        </w:rPr>
        <w:t>„</w:t>
      </w:r>
      <w:r w:rsidR="000D1FF0" w:rsidRPr="005E6585">
        <w:rPr>
          <w:rFonts w:ascii="Arial" w:hAnsi="Arial" w:cs="Arial"/>
          <w:b/>
          <w:sz w:val="24"/>
          <w:szCs w:val="24"/>
          <w:lang w:val="ro-RO"/>
        </w:rPr>
        <w:t xml:space="preserve">Înființare punct de lucru ptr. incinerare deșeu de origine animală, împrejmuire 160mp executare platformă de beton (6*4), instalare bazin </w:t>
      </w:r>
      <w:proofErr w:type="spellStart"/>
      <w:r w:rsidR="000D1FF0" w:rsidRPr="005E6585">
        <w:rPr>
          <w:rFonts w:ascii="Arial" w:hAnsi="Arial" w:cs="Arial"/>
          <w:b/>
          <w:sz w:val="24"/>
          <w:szCs w:val="24"/>
          <w:lang w:val="ro-RO"/>
        </w:rPr>
        <w:t>vidanjabil</w:t>
      </w:r>
      <w:proofErr w:type="spellEnd"/>
      <w:r w:rsidRPr="005E6585">
        <w:rPr>
          <w:rFonts w:ascii="Arial" w:hAnsi="Arial" w:cs="Arial"/>
          <w:b/>
          <w:sz w:val="24"/>
          <w:szCs w:val="24"/>
          <w:lang w:val="ro-RO"/>
        </w:rPr>
        <w:t>”</w:t>
      </w:r>
      <w:r w:rsidRPr="005E6585">
        <w:rPr>
          <w:rFonts w:ascii="Arial" w:hAnsi="Arial" w:cs="Arial"/>
          <w:sz w:val="24"/>
          <w:szCs w:val="24"/>
          <w:lang w:val="ro-RO"/>
        </w:rPr>
        <w:t xml:space="preserve"> propus a fi amplasat în jud. Harghita, </w:t>
      </w:r>
      <w:r w:rsidR="000D1FF0" w:rsidRPr="005E6585">
        <w:rPr>
          <w:rFonts w:ascii="Arial" w:hAnsi="Arial" w:cs="Arial"/>
          <w:sz w:val="24"/>
          <w:szCs w:val="24"/>
          <w:lang w:val="ro-RO"/>
        </w:rPr>
        <w:t>mun. Miercurea Ciuc</w:t>
      </w:r>
      <w:r w:rsidRPr="005E6585">
        <w:rPr>
          <w:rFonts w:ascii="Arial" w:hAnsi="Arial" w:cs="Arial"/>
          <w:sz w:val="24"/>
          <w:szCs w:val="24"/>
          <w:lang w:val="ro-RO"/>
        </w:rPr>
        <w:t>, st</w:t>
      </w:r>
      <w:r w:rsidR="00A80EF1" w:rsidRPr="005E6585">
        <w:rPr>
          <w:rFonts w:ascii="Arial" w:hAnsi="Arial" w:cs="Arial"/>
          <w:sz w:val="24"/>
          <w:szCs w:val="24"/>
          <w:lang w:val="ro-RO"/>
        </w:rPr>
        <w:t>r.</w:t>
      </w:r>
      <w:r w:rsidRPr="005E6585">
        <w:rPr>
          <w:rFonts w:ascii="Arial" w:hAnsi="Arial" w:cs="Arial"/>
          <w:sz w:val="24"/>
          <w:szCs w:val="24"/>
          <w:lang w:val="ro-RO"/>
        </w:rPr>
        <w:t xml:space="preserve"> </w:t>
      </w:r>
      <w:r w:rsidR="00A80EF1" w:rsidRPr="005E6585">
        <w:rPr>
          <w:rFonts w:ascii="Arial" w:hAnsi="Arial" w:cs="Arial"/>
          <w:sz w:val="24"/>
          <w:szCs w:val="24"/>
          <w:lang w:val="ro-RO"/>
        </w:rPr>
        <w:t>Toplița, FN</w:t>
      </w:r>
      <w:r w:rsidR="00222923" w:rsidRPr="005E6585">
        <w:rPr>
          <w:rFonts w:ascii="Arial" w:hAnsi="Arial" w:cs="Arial"/>
          <w:sz w:val="24"/>
          <w:szCs w:val="24"/>
          <w:lang w:val="ro-RO"/>
        </w:rPr>
        <w:t xml:space="preserve"> </w:t>
      </w:r>
      <w:r w:rsidRPr="005E6585">
        <w:rPr>
          <w:rFonts w:ascii="Arial" w:hAnsi="Arial" w:cs="Arial"/>
          <w:sz w:val="24"/>
          <w:szCs w:val="24"/>
          <w:lang w:val="ro-RO"/>
        </w:rPr>
        <w:t>nu se supune evaluării impactului asupra mediului</w:t>
      </w:r>
      <w:r w:rsidRPr="005E6585">
        <w:rPr>
          <w:rFonts w:ascii="Arial" w:hAnsi="Arial" w:cs="Arial"/>
          <w:b/>
          <w:sz w:val="24"/>
          <w:szCs w:val="24"/>
          <w:lang w:val="ro-RO"/>
        </w:rPr>
        <w:t>.</w:t>
      </w:r>
    </w:p>
    <w:p w:rsidR="00E4082E" w:rsidRPr="005E6585" w:rsidRDefault="00E4082E" w:rsidP="00E4082E">
      <w:pPr>
        <w:spacing w:after="0" w:line="240" w:lineRule="auto"/>
        <w:jc w:val="both"/>
        <w:rPr>
          <w:rFonts w:ascii="Arial" w:eastAsia="Times New Roman" w:hAnsi="Arial" w:cs="Arial"/>
          <w:b/>
          <w:sz w:val="24"/>
          <w:szCs w:val="24"/>
          <w:lang w:val="ro-RO"/>
        </w:rPr>
      </w:pPr>
      <w:r w:rsidRPr="005E6585">
        <w:rPr>
          <w:rFonts w:ascii="Arial" w:eastAsia="Times New Roman" w:hAnsi="Arial" w:cs="Arial"/>
          <w:b/>
          <w:sz w:val="24"/>
          <w:szCs w:val="24"/>
          <w:lang w:val="ro-RO"/>
        </w:rPr>
        <w:t xml:space="preserve">Justificarea prezentei decizii: </w:t>
      </w:r>
    </w:p>
    <w:p w:rsidR="001A7F53" w:rsidRPr="005E6585" w:rsidRDefault="001A7F53" w:rsidP="001A7F53">
      <w:pPr>
        <w:autoSpaceDE w:val="0"/>
        <w:autoSpaceDN w:val="0"/>
        <w:adjustRightInd w:val="0"/>
        <w:spacing w:after="0" w:line="240" w:lineRule="auto"/>
        <w:jc w:val="both"/>
        <w:rPr>
          <w:rFonts w:ascii="Arial" w:hAnsi="Arial" w:cs="Arial"/>
          <w:b/>
          <w:sz w:val="24"/>
          <w:szCs w:val="24"/>
          <w:lang w:val="ro-RO"/>
        </w:rPr>
      </w:pPr>
      <w:r w:rsidRPr="005E6585">
        <w:rPr>
          <w:rFonts w:ascii="Arial" w:hAnsi="Arial" w:cs="Arial"/>
          <w:b/>
          <w:sz w:val="24"/>
          <w:szCs w:val="24"/>
          <w:lang w:val="ro-RO"/>
        </w:rPr>
        <w:t xml:space="preserve">    I. Motivele pe baza cărora s-a stabilit neefectuarea evaluării impactului asupra mediului sunt următoarele:</w:t>
      </w:r>
    </w:p>
    <w:p w:rsidR="00E67254" w:rsidRPr="005E6585" w:rsidRDefault="001A7F53" w:rsidP="00E67254">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a) proiectul se încadrează în prevederile Legii nr. 292/2018 privind evaluarea impactului anumitor proiecte publice şi private asupra mediului</w:t>
      </w:r>
      <w:r w:rsidR="00A80EF1" w:rsidRPr="005E6585">
        <w:rPr>
          <w:rFonts w:ascii="Arial" w:hAnsi="Arial" w:cs="Arial"/>
          <w:sz w:val="24"/>
          <w:szCs w:val="24"/>
          <w:lang w:val="ro-RO"/>
        </w:rPr>
        <w:t xml:space="preserve"> în</w:t>
      </w:r>
      <w:r w:rsidRPr="005E6585">
        <w:rPr>
          <w:rFonts w:ascii="Arial" w:hAnsi="Arial" w:cs="Arial"/>
          <w:sz w:val="24"/>
          <w:szCs w:val="24"/>
          <w:lang w:val="ro-RO"/>
        </w:rPr>
        <w:t xml:space="preserve"> anexa nr. 2, </w:t>
      </w:r>
      <w:r w:rsidR="008D5E00" w:rsidRPr="005E6585">
        <w:rPr>
          <w:rFonts w:ascii="Arial" w:hAnsi="Arial" w:cs="Arial"/>
          <w:sz w:val="24"/>
          <w:szCs w:val="24"/>
          <w:lang w:val="ro-RO"/>
        </w:rPr>
        <w:t>pct. 1</w:t>
      </w:r>
      <w:r w:rsidR="00A80EF1" w:rsidRPr="005E6585">
        <w:rPr>
          <w:rFonts w:ascii="Arial" w:hAnsi="Arial" w:cs="Arial"/>
          <w:sz w:val="24"/>
          <w:szCs w:val="24"/>
          <w:lang w:val="ro-RO"/>
        </w:rPr>
        <w:t>1</w:t>
      </w:r>
      <w:r w:rsidR="008D5E00" w:rsidRPr="005E6585">
        <w:rPr>
          <w:rFonts w:ascii="Arial" w:hAnsi="Arial" w:cs="Arial"/>
          <w:sz w:val="24"/>
          <w:szCs w:val="24"/>
          <w:lang w:val="ro-RO"/>
        </w:rPr>
        <w:t xml:space="preserve"> lit. </w:t>
      </w:r>
      <w:r w:rsidR="00A80EF1" w:rsidRPr="005E6585">
        <w:rPr>
          <w:rFonts w:ascii="Arial" w:hAnsi="Arial" w:cs="Arial"/>
          <w:sz w:val="24"/>
          <w:szCs w:val="24"/>
          <w:lang w:val="ro-RO"/>
        </w:rPr>
        <w:t>b</w:t>
      </w:r>
      <w:r w:rsidR="008D5E00" w:rsidRPr="005E6585">
        <w:rPr>
          <w:rFonts w:ascii="Arial" w:hAnsi="Arial" w:cs="Arial"/>
          <w:sz w:val="24"/>
          <w:szCs w:val="24"/>
          <w:lang w:val="ro-RO"/>
        </w:rPr>
        <w:t xml:space="preserve">)- </w:t>
      </w:r>
      <w:r w:rsidR="00A80EF1" w:rsidRPr="005E6585">
        <w:rPr>
          <w:rFonts w:ascii="Arial" w:hAnsi="Arial" w:cs="Arial"/>
          <w:sz w:val="24"/>
          <w:szCs w:val="24"/>
          <w:lang w:val="ro-RO"/>
        </w:rPr>
        <w:t>instalații pentru eliminarea deșeurilor, altele decât cele prevăzute în anexa nr. 1;</w:t>
      </w:r>
    </w:p>
    <w:p w:rsidR="00E67254" w:rsidRPr="005E6585" w:rsidRDefault="00E67254" w:rsidP="00E67254">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b) punctele de vedere exprimate în scris și susținute în cadrul ședinței Comisiei de Analiză Tehnică din data </w:t>
      </w:r>
      <w:r w:rsidR="00A80EF1" w:rsidRPr="005E6585">
        <w:rPr>
          <w:rFonts w:ascii="Arial" w:hAnsi="Arial" w:cs="Arial"/>
          <w:sz w:val="24"/>
          <w:szCs w:val="24"/>
          <w:lang w:val="ro-RO"/>
        </w:rPr>
        <w:t>22</w:t>
      </w:r>
      <w:r w:rsidRPr="005E6585">
        <w:rPr>
          <w:rFonts w:ascii="Arial" w:hAnsi="Arial" w:cs="Arial"/>
          <w:sz w:val="24"/>
          <w:szCs w:val="24"/>
          <w:lang w:val="ro-RO"/>
        </w:rPr>
        <w:t>.</w:t>
      </w:r>
      <w:r w:rsidR="00A80EF1" w:rsidRPr="005E6585">
        <w:rPr>
          <w:rFonts w:ascii="Arial" w:hAnsi="Arial" w:cs="Arial"/>
          <w:sz w:val="24"/>
          <w:szCs w:val="24"/>
          <w:lang w:val="ro-RO"/>
        </w:rPr>
        <w:t>10</w:t>
      </w:r>
      <w:r w:rsidRPr="005E6585">
        <w:rPr>
          <w:rFonts w:ascii="Arial" w:hAnsi="Arial" w:cs="Arial"/>
          <w:sz w:val="24"/>
          <w:szCs w:val="24"/>
          <w:lang w:val="ro-RO"/>
        </w:rPr>
        <w:t xml:space="preserve">.2019, cu privire la prezentul proiect, respectiv că acesta nu se supune evaluării impactului asupra mediului, nu se supune evaluării adecvate şi nu se supune evaluării impactului asupra corpurilor de apă; </w:t>
      </w:r>
    </w:p>
    <w:p w:rsidR="00E67254" w:rsidRPr="005E6585" w:rsidRDefault="001F4DCE" w:rsidP="00E67254">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w:t>
      </w:r>
      <w:r w:rsidR="00E67254" w:rsidRPr="005E6585">
        <w:rPr>
          <w:rFonts w:ascii="Arial" w:hAnsi="Arial" w:cs="Arial"/>
          <w:sz w:val="24"/>
          <w:szCs w:val="24"/>
          <w:lang w:val="ro-RO"/>
        </w:rPr>
        <w:t>c) justificarea în raport cu criteriile de selecție pentru stabilirea necesității efectuării evaluării impactului asupra mediului, din anexa nr. 3 a Legii 292/2018</w:t>
      </w:r>
    </w:p>
    <w:p w:rsidR="001A7F53" w:rsidRPr="005E6585" w:rsidRDefault="001A7F53" w:rsidP="00E67254">
      <w:pPr>
        <w:autoSpaceDE w:val="0"/>
        <w:autoSpaceDN w:val="0"/>
        <w:adjustRightInd w:val="0"/>
        <w:spacing w:after="0" w:line="240" w:lineRule="auto"/>
        <w:jc w:val="both"/>
        <w:rPr>
          <w:rFonts w:ascii="Arial" w:hAnsi="Arial" w:cs="Arial"/>
          <w:b/>
          <w:sz w:val="24"/>
          <w:szCs w:val="24"/>
          <w:lang w:val="ro-RO"/>
        </w:rPr>
      </w:pPr>
      <w:r w:rsidRPr="005E6585">
        <w:rPr>
          <w:rFonts w:ascii="Arial" w:hAnsi="Arial" w:cs="Arial"/>
          <w:b/>
          <w:sz w:val="24"/>
          <w:szCs w:val="24"/>
          <w:lang w:val="ro-RO"/>
        </w:rPr>
        <w:t xml:space="preserve">    1. Caracteristicile proiectului</w:t>
      </w:r>
    </w:p>
    <w:p w:rsidR="00FF3A53" w:rsidRPr="005E6585" w:rsidRDefault="00FF3A53" w:rsidP="00FF3A53">
      <w:pPr>
        <w:autoSpaceDE w:val="0"/>
        <w:autoSpaceDN w:val="0"/>
        <w:adjustRightInd w:val="0"/>
        <w:spacing w:after="0" w:line="240" w:lineRule="auto"/>
        <w:jc w:val="both"/>
        <w:rPr>
          <w:rFonts w:ascii="Arial" w:hAnsi="Arial" w:cs="Arial"/>
          <w:b/>
          <w:i/>
          <w:sz w:val="24"/>
          <w:szCs w:val="24"/>
          <w:lang w:val="ro-RO"/>
        </w:rPr>
      </w:pPr>
      <w:r w:rsidRPr="005E6585">
        <w:rPr>
          <w:rFonts w:ascii="Arial" w:hAnsi="Arial" w:cs="Arial"/>
          <w:b/>
          <w:i/>
          <w:sz w:val="24"/>
          <w:szCs w:val="24"/>
          <w:lang w:val="ro-RO"/>
        </w:rPr>
        <w:t>a) dimensiunea și concepția întregului proiect:</w:t>
      </w:r>
    </w:p>
    <w:p w:rsidR="00246F5C" w:rsidRPr="005E6585" w:rsidRDefault="00246F5C" w:rsidP="00246F5C">
      <w:pPr>
        <w:spacing w:after="0"/>
        <w:rPr>
          <w:rFonts w:ascii="Arial" w:hAnsi="Arial" w:cs="Arial"/>
          <w:sz w:val="24"/>
          <w:szCs w:val="24"/>
          <w:lang w:val="ro-RO"/>
        </w:rPr>
      </w:pPr>
      <w:r w:rsidRPr="005E6585">
        <w:rPr>
          <w:rFonts w:ascii="Arial" w:hAnsi="Arial" w:cs="Arial"/>
          <w:sz w:val="24"/>
          <w:szCs w:val="24"/>
          <w:lang w:val="ro-RO"/>
        </w:rPr>
        <w:t>Se propune executarea unui gard pentru împrejmuirea parțială a terenului (160 m</w:t>
      </w:r>
      <w:r w:rsidRPr="005E6585">
        <w:rPr>
          <w:rFonts w:ascii="Arial" w:hAnsi="Arial" w:cs="Arial"/>
          <w:sz w:val="24"/>
          <w:szCs w:val="24"/>
          <w:vertAlign w:val="superscript"/>
          <w:lang w:val="ro-RO"/>
        </w:rPr>
        <w:t>2</w:t>
      </w:r>
      <w:r w:rsidRPr="005E6585">
        <w:rPr>
          <w:rFonts w:ascii="Arial" w:hAnsi="Arial" w:cs="Arial"/>
          <w:sz w:val="24"/>
          <w:szCs w:val="24"/>
          <w:lang w:val="ro-RO"/>
        </w:rPr>
        <w:t>) unde se va realiza o platformă din beton armat (6x4 m) acoperită cu o șarpantă din structură metalică așezat pe stâlpi de oțel, învelit cu tablă. Aici urmează să fie amplasat incineratorul și lada frigorifică.</w:t>
      </w:r>
    </w:p>
    <w:p w:rsidR="0062295F" w:rsidRPr="005E6585" w:rsidRDefault="0062295F" w:rsidP="0062295F">
      <w:pPr>
        <w:spacing w:after="0"/>
        <w:rPr>
          <w:rFonts w:ascii="Arial" w:hAnsi="Arial" w:cs="Arial"/>
          <w:sz w:val="24"/>
          <w:szCs w:val="24"/>
          <w:lang w:val="ro-RO"/>
        </w:rPr>
      </w:pPr>
      <w:r w:rsidRPr="005E6585">
        <w:rPr>
          <w:rFonts w:ascii="Arial" w:hAnsi="Arial" w:cs="Arial"/>
          <w:sz w:val="24"/>
          <w:szCs w:val="24"/>
          <w:lang w:val="ro-RO"/>
        </w:rPr>
        <w:t>Terenul studiat are o suprafață de:</w:t>
      </w:r>
      <w:r w:rsidRPr="005E6585">
        <w:rPr>
          <w:rFonts w:ascii="Arial" w:hAnsi="Arial" w:cs="Arial"/>
          <w:sz w:val="24"/>
          <w:szCs w:val="24"/>
          <w:lang w:val="ro-RO"/>
        </w:rPr>
        <w:tab/>
      </w:r>
      <w:r w:rsidRPr="005E6585">
        <w:rPr>
          <w:rFonts w:ascii="Arial" w:hAnsi="Arial" w:cs="Arial"/>
          <w:sz w:val="24"/>
          <w:szCs w:val="24"/>
          <w:lang w:val="ro-RO"/>
        </w:rPr>
        <w:tab/>
      </w:r>
      <w:r w:rsidRPr="005E6585">
        <w:rPr>
          <w:rFonts w:ascii="Arial" w:hAnsi="Arial" w:cs="Arial"/>
          <w:sz w:val="24"/>
          <w:szCs w:val="24"/>
          <w:lang w:val="ro-RO"/>
        </w:rPr>
        <w:tab/>
        <w:t>160 m</w:t>
      </w:r>
      <w:r w:rsidRPr="005E6585">
        <w:rPr>
          <w:rFonts w:ascii="Arial" w:hAnsi="Arial" w:cs="Arial"/>
          <w:sz w:val="24"/>
          <w:szCs w:val="24"/>
          <w:vertAlign w:val="superscript"/>
          <w:lang w:val="ro-RO"/>
        </w:rPr>
        <w:t>2</w:t>
      </w:r>
      <w:r w:rsidRPr="005E6585">
        <w:rPr>
          <w:rFonts w:ascii="Arial" w:hAnsi="Arial" w:cs="Arial"/>
          <w:sz w:val="24"/>
          <w:szCs w:val="24"/>
          <w:lang w:val="ro-RO"/>
        </w:rPr>
        <w:t>.</w:t>
      </w:r>
    </w:p>
    <w:p w:rsidR="0062295F" w:rsidRPr="005E6585" w:rsidRDefault="0062295F" w:rsidP="0062295F">
      <w:pPr>
        <w:spacing w:after="0"/>
        <w:rPr>
          <w:rFonts w:ascii="Arial" w:hAnsi="Arial" w:cs="Arial"/>
          <w:sz w:val="24"/>
          <w:szCs w:val="24"/>
          <w:lang w:val="ro-RO"/>
        </w:rPr>
      </w:pPr>
      <w:r w:rsidRPr="005E6585">
        <w:rPr>
          <w:rFonts w:ascii="Arial" w:hAnsi="Arial" w:cs="Arial"/>
          <w:sz w:val="24"/>
          <w:szCs w:val="24"/>
          <w:lang w:val="ro-RO"/>
        </w:rPr>
        <w:t>Suprafața platformei de beton acoperită:</w:t>
      </w:r>
      <w:r w:rsidRPr="005E6585">
        <w:rPr>
          <w:rFonts w:ascii="Arial" w:hAnsi="Arial" w:cs="Arial"/>
          <w:sz w:val="24"/>
          <w:szCs w:val="24"/>
          <w:lang w:val="ro-RO"/>
        </w:rPr>
        <w:tab/>
      </w:r>
      <w:r w:rsidRPr="005E6585">
        <w:rPr>
          <w:rFonts w:ascii="Arial" w:hAnsi="Arial" w:cs="Arial"/>
          <w:sz w:val="24"/>
          <w:szCs w:val="24"/>
          <w:lang w:val="ro-RO"/>
        </w:rPr>
        <w:tab/>
      </w:r>
      <w:r w:rsidRPr="005E6585">
        <w:rPr>
          <w:rFonts w:ascii="Arial" w:hAnsi="Arial" w:cs="Arial"/>
          <w:sz w:val="24"/>
          <w:szCs w:val="24"/>
          <w:lang w:val="ro-RO"/>
        </w:rPr>
        <w:tab/>
        <w:t>24 m</w:t>
      </w:r>
      <w:r w:rsidRPr="005E6585">
        <w:rPr>
          <w:rFonts w:ascii="Arial" w:hAnsi="Arial" w:cs="Arial"/>
          <w:sz w:val="24"/>
          <w:szCs w:val="24"/>
          <w:vertAlign w:val="superscript"/>
          <w:lang w:val="ro-RO"/>
        </w:rPr>
        <w:t>2</w:t>
      </w:r>
      <w:r w:rsidRPr="005E6585">
        <w:rPr>
          <w:rFonts w:ascii="Arial" w:hAnsi="Arial" w:cs="Arial"/>
          <w:sz w:val="24"/>
          <w:szCs w:val="24"/>
          <w:lang w:val="ro-RO"/>
        </w:rPr>
        <w:t xml:space="preserve">. </w:t>
      </w:r>
    </w:p>
    <w:p w:rsidR="0062295F" w:rsidRPr="005E6585" w:rsidRDefault="0062295F" w:rsidP="0062295F">
      <w:pPr>
        <w:spacing w:after="0"/>
        <w:rPr>
          <w:rFonts w:ascii="Arial" w:hAnsi="Arial" w:cs="Arial"/>
          <w:sz w:val="24"/>
          <w:szCs w:val="24"/>
          <w:lang w:val="ro-RO"/>
        </w:rPr>
      </w:pPr>
      <w:r w:rsidRPr="005E6585">
        <w:rPr>
          <w:rFonts w:ascii="Arial" w:hAnsi="Arial" w:cs="Arial"/>
          <w:sz w:val="24"/>
          <w:szCs w:val="24"/>
          <w:lang w:val="ro-RO"/>
        </w:rPr>
        <w:t xml:space="preserve">Umplutură pietriș/suprafață spații verzi: </w:t>
      </w:r>
      <w:r w:rsidRPr="005E6585">
        <w:rPr>
          <w:rFonts w:ascii="Arial" w:hAnsi="Arial" w:cs="Arial"/>
          <w:sz w:val="24"/>
          <w:szCs w:val="24"/>
          <w:lang w:val="ro-RO"/>
        </w:rPr>
        <w:tab/>
      </w:r>
      <w:r w:rsidRPr="005E6585">
        <w:rPr>
          <w:rFonts w:ascii="Arial" w:hAnsi="Arial" w:cs="Arial"/>
          <w:sz w:val="24"/>
          <w:szCs w:val="24"/>
          <w:lang w:val="ro-RO"/>
        </w:rPr>
        <w:tab/>
      </w:r>
      <w:r w:rsidRPr="005E6585">
        <w:rPr>
          <w:rFonts w:ascii="Arial" w:hAnsi="Arial" w:cs="Arial"/>
          <w:sz w:val="24"/>
          <w:szCs w:val="24"/>
          <w:lang w:val="ro-RO"/>
        </w:rPr>
        <w:tab/>
        <w:t>136 m</w:t>
      </w:r>
      <w:r w:rsidRPr="005E6585">
        <w:rPr>
          <w:rFonts w:ascii="Arial" w:hAnsi="Arial" w:cs="Arial"/>
          <w:sz w:val="24"/>
          <w:szCs w:val="24"/>
          <w:vertAlign w:val="superscript"/>
          <w:lang w:val="ro-RO"/>
        </w:rPr>
        <w:t>2</w:t>
      </w:r>
      <w:r w:rsidRPr="005E6585">
        <w:rPr>
          <w:rFonts w:ascii="Arial" w:hAnsi="Arial" w:cs="Arial"/>
          <w:sz w:val="24"/>
          <w:szCs w:val="24"/>
          <w:lang w:val="ro-RO"/>
        </w:rPr>
        <w:t>.</w:t>
      </w:r>
    </w:p>
    <w:p w:rsidR="0062295F" w:rsidRPr="005E6585" w:rsidRDefault="0062295F" w:rsidP="0062295F">
      <w:pPr>
        <w:spacing w:after="0"/>
        <w:jc w:val="both"/>
        <w:rPr>
          <w:rFonts w:ascii="Arial" w:hAnsi="Arial" w:cs="Arial"/>
          <w:sz w:val="24"/>
          <w:szCs w:val="24"/>
          <w:lang w:val="ro-RO"/>
        </w:rPr>
      </w:pPr>
      <w:r w:rsidRPr="005E6585">
        <w:rPr>
          <w:rFonts w:ascii="Arial" w:hAnsi="Arial" w:cs="Arial"/>
          <w:sz w:val="24"/>
          <w:szCs w:val="24"/>
          <w:lang w:val="ro-RO"/>
        </w:rPr>
        <w:lastRenderedPageBreak/>
        <w:t xml:space="preserve">Incineratorul va fi folosit pentru incinerarea deșeurilor de origine animală, în primul rând incinerarea colectivă a animalelor de companie și resturi de origine animală de la cabinetele veterinare. </w:t>
      </w:r>
    </w:p>
    <w:p w:rsidR="0062295F" w:rsidRPr="005E6585" w:rsidRDefault="0062295F" w:rsidP="0062295F">
      <w:pPr>
        <w:spacing w:after="0"/>
        <w:rPr>
          <w:rFonts w:ascii="Arial" w:hAnsi="Arial" w:cs="Arial"/>
          <w:sz w:val="24"/>
          <w:szCs w:val="24"/>
          <w:lang w:val="ro-RO"/>
        </w:rPr>
      </w:pPr>
      <w:r w:rsidRPr="005E6585">
        <w:rPr>
          <w:rFonts w:ascii="Arial" w:hAnsi="Arial" w:cs="Arial"/>
          <w:sz w:val="24"/>
          <w:szCs w:val="24"/>
          <w:lang w:val="ro-RO"/>
        </w:rPr>
        <w:t>Incineratorul are o capacitatea de încărcare de 150-200 kg, având rata de ardere de 50kg/oră.</w:t>
      </w:r>
    </w:p>
    <w:p w:rsidR="0081398F" w:rsidRPr="005E6585" w:rsidRDefault="0081398F" w:rsidP="0081398F">
      <w:pPr>
        <w:spacing w:after="0"/>
        <w:rPr>
          <w:rFonts w:ascii="Arial" w:hAnsi="Arial" w:cs="Arial"/>
          <w:sz w:val="24"/>
          <w:szCs w:val="24"/>
          <w:lang w:val="ro-RO"/>
        </w:rPr>
      </w:pPr>
      <w:r w:rsidRPr="005E6585">
        <w:rPr>
          <w:rFonts w:ascii="Arial" w:hAnsi="Arial" w:cs="Arial"/>
          <w:sz w:val="24"/>
          <w:szCs w:val="24"/>
          <w:lang w:val="ro-RO"/>
        </w:rPr>
        <w:t>Incineratorul este dotat cu un sistem de aer controlat menit să asigure condițiile cele mai bune pentru incinerarea unei game foarte largi de deșeuri de origine animale.</w:t>
      </w:r>
    </w:p>
    <w:p w:rsidR="0081398F" w:rsidRPr="005E6585" w:rsidRDefault="0081398F" w:rsidP="0081398F">
      <w:pPr>
        <w:spacing w:after="0"/>
        <w:rPr>
          <w:rFonts w:ascii="Arial" w:hAnsi="Arial" w:cs="Arial"/>
          <w:sz w:val="24"/>
          <w:szCs w:val="24"/>
          <w:lang w:val="ro-RO"/>
        </w:rPr>
      </w:pPr>
      <w:r w:rsidRPr="005E6585">
        <w:rPr>
          <w:rFonts w:ascii="Arial" w:hAnsi="Arial" w:cs="Arial"/>
          <w:sz w:val="24"/>
          <w:szCs w:val="24"/>
          <w:lang w:val="ro-RO"/>
        </w:rPr>
        <w:t>Prin echiparea incineratorului cu sistem de încărcare pe verticală se asigură retenția lichidelor făcând ca acest incinerator să se preteze la incinerarea și a acestor tipuri de deșeuri.</w:t>
      </w:r>
    </w:p>
    <w:p w:rsidR="0081398F" w:rsidRPr="005E6585" w:rsidRDefault="0081398F" w:rsidP="0081398F">
      <w:pPr>
        <w:spacing w:after="0"/>
        <w:rPr>
          <w:rFonts w:ascii="Arial" w:hAnsi="Arial" w:cs="Arial"/>
          <w:sz w:val="24"/>
          <w:szCs w:val="24"/>
          <w:lang w:val="ro-RO"/>
        </w:rPr>
      </w:pPr>
      <w:r w:rsidRPr="005E6585">
        <w:rPr>
          <w:rFonts w:ascii="Arial" w:hAnsi="Arial" w:cs="Arial"/>
          <w:sz w:val="24"/>
          <w:szCs w:val="24"/>
          <w:lang w:val="ro-RO"/>
        </w:rPr>
        <w:t>Caracteristicile tehnice ale incineratorului (în conformitate cu precizările din cartea tehnică) sunt:</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Combustibil utilizat: motorină</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Consum mediu de combustibil: 7-8 l/oră</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 xml:space="preserve">Volum cameră combustie: 0.57m³, 1.05m (L) x 0.79m(l) x 0.69m(h) </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Temperatură de funcționare: 850 – 1100 ͦ C</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Capacitate de încărcare: 150 - 200 kg</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Metoda de încărcare: manual, de sus</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Mod de eliminare a cenușii: manual</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Rata de ardere: 50 kg/h</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 xml:space="preserve">Debit volumetric evacuare gaze de ardere (m3/s la 850 </w:t>
      </w:r>
      <w:r w:rsidRPr="005E6585">
        <w:rPr>
          <w:rFonts w:ascii="Arial" w:hAnsi="Arial" w:cs="Arial"/>
          <w:color w:val="222222"/>
          <w:sz w:val="24"/>
          <w:szCs w:val="24"/>
          <w:shd w:val="clear" w:color="auto" w:fill="FFFFFF"/>
        </w:rPr>
        <w:t> </w:t>
      </w:r>
      <w:r w:rsidRPr="005E6585">
        <w:rPr>
          <w:rFonts w:ascii="Arial" w:hAnsi="Arial" w:cs="Arial"/>
          <w:sz w:val="24"/>
          <w:szCs w:val="24"/>
        </w:rPr>
        <w:t>C): 0,436</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Timp de retenție gaze în camera secundară de ardere: minim 2 secunde</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Dimensiuni (</w:t>
      </w:r>
      <w:proofErr w:type="spellStart"/>
      <w:r w:rsidRPr="005E6585">
        <w:rPr>
          <w:rFonts w:ascii="Arial" w:hAnsi="Arial" w:cs="Arial"/>
          <w:sz w:val="24"/>
          <w:szCs w:val="24"/>
        </w:rPr>
        <w:t>Lxlxh</w:t>
      </w:r>
      <w:proofErr w:type="spellEnd"/>
      <w:r w:rsidRPr="005E6585">
        <w:rPr>
          <w:rFonts w:ascii="Arial" w:hAnsi="Arial" w:cs="Arial"/>
          <w:sz w:val="24"/>
          <w:szCs w:val="24"/>
        </w:rPr>
        <w:t>) mm: 2270 x 1650 x 2950 mm</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Masa proprie: 2100 kg</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Putere termică instalată: 105 kW</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Putere electrică: 100 W</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Reziduu mediu de cenușă: 3%</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Incineratorul dispune de un coș de evacuare a gazelor arse cu o înălțime de 3 m și un diametru de 0,3 m.</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Sursa se înscrie în categoria surselor dirijate fără instalații pentru controlul poluanților (reținerea emisiilor).</w:t>
      </w:r>
    </w:p>
    <w:p w:rsidR="0081398F" w:rsidRPr="005E6585" w:rsidRDefault="0081398F" w:rsidP="0081398F">
      <w:pPr>
        <w:pStyle w:val="NoSpacing"/>
        <w:numPr>
          <w:ilvl w:val="0"/>
          <w:numId w:val="38"/>
        </w:numPr>
        <w:rPr>
          <w:rFonts w:ascii="Arial" w:hAnsi="Arial" w:cs="Arial"/>
          <w:sz w:val="24"/>
          <w:szCs w:val="24"/>
        </w:rPr>
      </w:pPr>
      <w:r w:rsidRPr="005E6585">
        <w:rPr>
          <w:rFonts w:ascii="Arial" w:hAnsi="Arial" w:cs="Arial"/>
          <w:sz w:val="24"/>
          <w:szCs w:val="24"/>
        </w:rPr>
        <w:t>Echipare cu senzori de temperatură în camera primară și în camera secundară de ardere.</w:t>
      </w:r>
    </w:p>
    <w:p w:rsidR="0081398F" w:rsidRPr="005E6585" w:rsidRDefault="0081398F" w:rsidP="0081398F">
      <w:pPr>
        <w:pStyle w:val="NoSpacing"/>
        <w:numPr>
          <w:ilvl w:val="0"/>
          <w:numId w:val="38"/>
        </w:numPr>
        <w:rPr>
          <w:rFonts w:ascii="Arial" w:hAnsi="Arial" w:cs="Arial"/>
          <w:sz w:val="24"/>
          <w:szCs w:val="24"/>
          <w:u w:val="single"/>
        </w:rPr>
      </w:pPr>
      <w:r w:rsidRPr="005E6585">
        <w:rPr>
          <w:rFonts w:ascii="Arial" w:hAnsi="Arial" w:cs="Arial"/>
          <w:sz w:val="24"/>
          <w:szCs w:val="24"/>
        </w:rPr>
        <w:t>Echipare cu sistem termostat pentru controlul automatizat al temperaturii în ambele camere.</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t>In camera principală de ardere flacăra este dirijată sub un anumit unghi către mijlocul materialului de distrus. In condiţii normale se va forma repede o gaură în materialul de distrus.</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t>Flacăra și gazele eliberate se amestecă cu aerul. Amestecul acesta arde în turbulența creată deasupra materialului, turbulență creată de către flacără. Turbulența și temperatura ridicată face ca emisia de fum să fie minimă. Pe măsură ce gazele fierbinți avansează dinspre arzător, materialul de incinerat este ars progresiv, flacăra fiind în contact permanent cu materialul de incinerat.</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t xml:space="preserve">Această metodă de ardere permite ca emisia de fum să fie redusă, materialul nefiind ars tot deodată. Avansarea frontului de ardere este ajutată si de folosirea căptușelii refractare izolante care radiază și ea </w:t>
      </w:r>
      <w:proofErr w:type="spellStart"/>
      <w:r w:rsidRPr="005E6585">
        <w:rPr>
          <w:rFonts w:ascii="Arial" w:hAnsi="Arial" w:cs="Arial"/>
          <w:sz w:val="24"/>
          <w:szCs w:val="24"/>
          <w:lang w:val="ro-RO"/>
        </w:rPr>
        <w:t>căldur</w:t>
      </w:r>
      <w:proofErr w:type="spellEnd"/>
      <w:r w:rsidRPr="005E6585">
        <w:rPr>
          <w:rFonts w:ascii="Arial" w:hAnsi="Arial" w:cs="Arial"/>
          <w:sz w:val="24"/>
          <w:szCs w:val="24"/>
          <w:lang w:val="ro-RO"/>
        </w:rPr>
        <w:t xml:space="preserve"> când crește temperatura, masa de material fiind încălzit înainte de a fi aprins.</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lastRenderedPageBreak/>
        <w:t>Arzătorul camerei secundare controlează emisiile prin reducerea hidrocarburilor nearse, care pot cauza poluare.</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t xml:space="preserve">Gazele si materialele in suspensie rezultate in urma arderii primare din camera de combustie, trec in a doua cameră de postcombustie, unde sunt reținute și are loc arderea particulelor în suspensii și a noxelor rezultate, temperaturile de lucru în ambele camere fiind de 850°C. </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t xml:space="preserve">Temperaturile din cele două camere sunt programabile, acestea putând fi citite in permanență pe un ecran, atât cele programate cat și cele măsurate în interiorul celor două camere. </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t>Instalaţia este prevăzută cu un sistem integrat de monitorizare a temperaturilor din cele doua camere pentru a controla buna funcţionare a incineratorului. Timpul de retenţie si temperatura gazelor de ardere minim 850°C si timpul 2 sec, din camera de postcombustie asigură arderea corespunzătoare a compuşilor gazoși cu încadrarea emisiilor in limitele admise de legislaţia românească și europeană in domeniul incinerării deşeurilor.</w:t>
      </w:r>
    </w:p>
    <w:p w:rsidR="00D46FCE" w:rsidRPr="005E6585" w:rsidRDefault="00D46FCE" w:rsidP="003B4926">
      <w:pPr>
        <w:spacing w:after="0"/>
        <w:jc w:val="both"/>
        <w:rPr>
          <w:rFonts w:ascii="Arial" w:hAnsi="Arial" w:cs="Arial"/>
          <w:sz w:val="24"/>
          <w:szCs w:val="24"/>
          <w:lang w:val="ro-RO"/>
        </w:rPr>
      </w:pPr>
      <w:r w:rsidRPr="005E6585">
        <w:rPr>
          <w:rFonts w:ascii="Arial" w:hAnsi="Arial" w:cs="Arial"/>
          <w:sz w:val="24"/>
          <w:szCs w:val="24"/>
          <w:lang w:val="ro-RO"/>
        </w:rPr>
        <w:t>Volumul de aer suplimentar necesar unei combustii corecte si complete este controlat in mod automat, instalaţia fiind prevăzută cu ventilatoare ce asigura capacitatea de ardere a incineratorului, din elemente de reglare automatizata a secțiunilor de dirijare a aerului si din trasee de conducere a aerului către punctele de acces in cele doua camere de ardere si la racordul către coșul de dispersie. Volumul de aer suplimentar asigură evacuarea si diluția gazelor generate din procesul de incinerare. Ventilatoarele din dotare asigura o distribuţie uniformă a aerului, corespunzător capacităţii de ardere a incineratorului.</w:t>
      </w:r>
    </w:p>
    <w:p w:rsidR="00D46FCE" w:rsidRPr="005E6585" w:rsidRDefault="00D46FCE" w:rsidP="00246F5C">
      <w:pPr>
        <w:spacing w:after="0"/>
        <w:jc w:val="both"/>
        <w:rPr>
          <w:rFonts w:ascii="Arial" w:hAnsi="Arial" w:cs="Arial"/>
          <w:sz w:val="24"/>
          <w:szCs w:val="24"/>
          <w:lang w:val="ro-RO"/>
        </w:rPr>
      </w:pPr>
      <w:r w:rsidRPr="005E6585">
        <w:rPr>
          <w:rFonts w:ascii="Arial" w:hAnsi="Arial" w:cs="Arial"/>
          <w:sz w:val="24"/>
          <w:szCs w:val="24"/>
          <w:lang w:val="ro-RO"/>
        </w:rPr>
        <w:t xml:space="preserve">In ceea ce priveşte flexibilitatea echipamentelor din dotarea incineratorului pentru gestionarea informaţiilor, acesta este prevăzut cu următoarele sisteme de urmărire a procesului de incinerare: </w:t>
      </w:r>
    </w:p>
    <w:p w:rsidR="00D46FCE" w:rsidRPr="005E6585" w:rsidRDefault="00D46FCE" w:rsidP="00246F5C">
      <w:pPr>
        <w:pStyle w:val="ListParagraph"/>
        <w:numPr>
          <w:ilvl w:val="0"/>
          <w:numId w:val="40"/>
        </w:numPr>
        <w:spacing w:after="0"/>
        <w:jc w:val="both"/>
        <w:rPr>
          <w:rFonts w:ascii="Arial" w:hAnsi="Arial" w:cs="Arial"/>
          <w:sz w:val="24"/>
          <w:szCs w:val="24"/>
          <w:lang w:val="ro-RO"/>
        </w:rPr>
      </w:pPr>
      <w:r w:rsidRPr="005E6585">
        <w:rPr>
          <w:rFonts w:ascii="Arial" w:hAnsi="Arial" w:cs="Arial"/>
          <w:sz w:val="24"/>
          <w:szCs w:val="24"/>
          <w:lang w:val="ro-RO"/>
        </w:rPr>
        <w:t>sisteme de avertizare sonor</w:t>
      </w:r>
      <w:r w:rsidR="00246F5C" w:rsidRPr="005E6585">
        <w:rPr>
          <w:rFonts w:ascii="Arial" w:hAnsi="Arial" w:cs="Arial"/>
          <w:sz w:val="24"/>
          <w:szCs w:val="24"/>
          <w:lang w:val="ro-RO"/>
        </w:rPr>
        <w:t>ă</w:t>
      </w:r>
      <w:r w:rsidRPr="005E6585">
        <w:rPr>
          <w:rFonts w:ascii="Arial" w:hAnsi="Arial" w:cs="Arial"/>
          <w:sz w:val="24"/>
          <w:szCs w:val="24"/>
          <w:lang w:val="ro-RO"/>
        </w:rPr>
        <w:t>, cu intensitate de 40dB(A), prin intermediul unei sirene ce avertizează operatorul la distante mai mari de cca 1km, in cazul in care incineratorul intra in alarm</w:t>
      </w:r>
      <w:r w:rsidR="00246F5C" w:rsidRPr="005E6585">
        <w:rPr>
          <w:rFonts w:ascii="Arial" w:hAnsi="Arial" w:cs="Arial"/>
          <w:sz w:val="24"/>
          <w:szCs w:val="24"/>
          <w:lang w:val="ro-RO"/>
        </w:rPr>
        <w:t>ă</w:t>
      </w:r>
      <w:r w:rsidRPr="005E6585">
        <w:rPr>
          <w:rFonts w:ascii="Arial" w:hAnsi="Arial" w:cs="Arial"/>
          <w:sz w:val="24"/>
          <w:szCs w:val="24"/>
          <w:lang w:val="ro-RO"/>
        </w:rPr>
        <w:t>, fie datorit</w:t>
      </w:r>
      <w:r w:rsidR="00246F5C" w:rsidRPr="005E6585">
        <w:rPr>
          <w:rFonts w:ascii="Arial" w:hAnsi="Arial" w:cs="Arial"/>
          <w:sz w:val="24"/>
          <w:szCs w:val="24"/>
          <w:lang w:val="ro-RO"/>
        </w:rPr>
        <w:t>ă</w:t>
      </w:r>
      <w:r w:rsidRPr="005E6585">
        <w:rPr>
          <w:rFonts w:ascii="Arial" w:hAnsi="Arial" w:cs="Arial"/>
          <w:sz w:val="24"/>
          <w:szCs w:val="24"/>
          <w:lang w:val="ro-RO"/>
        </w:rPr>
        <w:t xml:space="preserve"> lipsei de combustibil sau energie electric</w:t>
      </w:r>
      <w:r w:rsidR="00246F5C" w:rsidRPr="005E6585">
        <w:rPr>
          <w:rFonts w:ascii="Arial" w:hAnsi="Arial" w:cs="Arial"/>
          <w:sz w:val="24"/>
          <w:szCs w:val="24"/>
          <w:lang w:val="ro-RO"/>
        </w:rPr>
        <w:t>ă</w:t>
      </w:r>
      <w:r w:rsidRPr="005E6585">
        <w:rPr>
          <w:rFonts w:ascii="Arial" w:hAnsi="Arial" w:cs="Arial"/>
          <w:sz w:val="24"/>
          <w:szCs w:val="24"/>
          <w:lang w:val="ro-RO"/>
        </w:rPr>
        <w:t xml:space="preserve">. </w:t>
      </w:r>
    </w:p>
    <w:p w:rsidR="0062295F" w:rsidRPr="005E6585" w:rsidRDefault="00D46FCE" w:rsidP="00246F5C">
      <w:pPr>
        <w:pStyle w:val="ListParagraph"/>
        <w:numPr>
          <w:ilvl w:val="0"/>
          <w:numId w:val="40"/>
        </w:numPr>
        <w:spacing w:after="0"/>
        <w:jc w:val="both"/>
        <w:rPr>
          <w:rFonts w:ascii="Arial" w:hAnsi="Arial" w:cs="Arial"/>
          <w:sz w:val="24"/>
          <w:szCs w:val="24"/>
          <w:lang w:val="ro-RO"/>
        </w:rPr>
      </w:pPr>
      <w:r w:rsidRPr="005E6585">
        <w:rPr>
          <w:rFonts w:ascii="Arial" w:hAnsi="Arial" w:cs="Arial"/>
          <w:sz w:val="24"/>
          <w:szCs w:val="24"/>
          <w:lang w:val="ro-RO"/>
        </w:rPr>
        <w:t xml:space="preserve">sistemele de avertizare vizuale, prin turnul de lumini </w:t>
      </w:r>
    </w:p>
    <w:p w:rsidR="0062295F" w:rsidRPr="005E6585" w:rsidRDefault="0062295F" w:rsidP="0062295F">
      <w:pPr>
        <w:spacing w:after="0"/>
        <w:rPr>
          <w:rFonts w:ascii="Arial" w:hAnsi="Arial" w:cs="Arial"/>
          <w:sz w:val="24"/>
          <w:szCs w:val="24"/>
          <w:lang w:val="ro-RO"/>
        </w:rPr>
      </w:pPr>
      <w:r w:rsidRPr="005E6585">
        <w:rPr>
          <w:rFonts w:ascii="Arial" w:hAnsi="Arial" w:cs="Arial"/>
          <w:sz w:val="24"/>
          <w:szCs w:val="24"/>
          <w:lang w:val="ro-RO"/>
        </w:rPr>
        <w:t>Incineratorul va fi funcționa 3 zile pe săptămână, max. 5 ore/zi.</w:t>
      </w:r>
    </w:p>
    <w:p w:rsidR="0062295F" w:rsidRPr="005E6585" w:rsidRDefault="0062295F" w:rsidP="00FC77F7">
      <w:pPr>
        <w:spacing w:after="0"/>
        <w:rPr>
          <w:rFonts w:ascii="Arial" w:hAnsi="Arial" w:cs="Arial"/>
          <w:sz w:val="24"/>
          <w:szCs w:val="24"/>
          <w:lang w:val="ro-RO"/>
        </w:rPr>
      </w:pPr>
      <w:r w:rsidRPr="005E6585">
        <w:rPr>
          <w:rFonts w:ascii="Arial" w:hAnsi="Arial" w:cs="Arial"/>
          <w:sz w:val="24"/>
          <w:szCs w:val="24"/>
          <w:lang w:val="ro-RO"/>
        </w:rPr>
        <w:t>Deșeurile de animale vor împachetate și transportate în saci de PE densă, închiși la culoare, etanși care să nu permită contactul direct sau scurgeri accidentale la manipulare, depozitare și transport.</w:t>
      </w:r>
    </w:p>
    <w:p w:rsidR="007B66A8" w:rsidRPr="005E6585" w:rsidRDefault="007B66A8" w:rsidP="00FC77F7">
      <w:pPr>
        <w:spacing w:after="0"/>
        <w:rPr>
          <w:rFonts w:ascii="Arial" w:hAnsi="Arial" w:cs="Arial"/>
          <w:sz w:val="24"/>
          <w:szCs w:val="24"/>
          <w:lang w:val="ro-RO"/>
        </w:rPr>
      </w:pPr>
      <w:r w:rsidRPr="005E6585">
        <w:rPr>
          <w:rFonts w:ascii="Arial" w:hAnsi="Arial" w:cs="Arial"/>
          <w:sz w:val="24"/>
          <w:szCs w:val="24"/>
          <w:lang w:val="ro-RO"/>
        </w:rPr>
        <w:t xml:space="preserve">Utilități: </w:t>
      </w:r>
    </w:p>
    <w:p w:rsidR="00F84436" w:rsidRPr="005E6585" w:rsidRDefault="00F84436" w:rsidP="00F84436">
      <w:pPr>
        <w:pStyle w:val="ListParagraph"/>
        <w:numPr>
          <w:ilvl w:val="0"/>
          <w:numId w:val="34"/>
        </w:numPr>
        <w:spacing w:after="0"/>
        <w:ind w:left="714" w:hanging="357"/>
        <w:rPr>
          <w:rFonts w:ascii="Arial" w:hAnsi="Arial" w:cs="Arial"/>
          <w:sz w:val="24"/>
          <w:szCs w:val="24"/>
          <w:lang w:val="ro-RO"/>
        </w:rPr>
      </w:pPr>
      <w:r w:rsidRPr="005E6585">
        <w:rPr>
          <w:rFonts w:ascii="Arial" w:hAnsi="Arial" w:cs="Arial"/>
          <w:sz w:val="24"/>
          <w:szCs w:val="24"/>
          <w:lang w:val="ro-RO"/>
        </w:rPr>
        <w:t>Energie electrică: Alimentarea cu energie electrică a incineratorului se va face cu ajutorul unui generator de curent.</w:t>
      </w:r>
    </w:p>
    <w:p w:rsidR="00F84436" w:rsidRPr="005E6585" w:rsidRDefault="00F84436" w:rsidP="00F84436">
      <w:pPr>
        <w:pStyle w:val="ListParagraph"/>
        <w:numPr>
          <w:ilvl w:val="0"/>
          <w:numId w:val="34"/>
        </w:numPr>
        <w:spacing w:after="0"/>
        <w:ind w:left="714" w:hanging="357"/>
        <w:rPr>
          <w:rFonts w:ascii="Arial" w:hAnsi="Arial" w:cs="Arial"/>
          <w:sz w:val="24"/>
          <w:szCs w:val="24"/>
          <w:lang w:val="ro-RO"/>
        </w:rPr>
      </w:pPr>
      <w:r w:rsidRPr="005E6585">
        <w:rPr>
          <w:rFonts w:ascii="Arial" w:hAnsi="Arial" w:cs="Arial"/>
          <w:sz w:val="24"/>
          <w:szCs w:val="24"/>
          <w:lang w:val="ro-RO"/>
        </w:rPr>
        <w:t>Apa potabilă: Apa necesară activităților de curățire se va asigura din rezervor propriu instalat în subteran.</w:t>
      </w:r>
    </w:p>
    <w:p w:rsidR="00F84436" w:rsidRPr="005E6585" w:rsidRDefault="00F84436" w:rsidP="00F84436">
      <w:pPr>
        <w:pStyle w:val="ListParagraph"/>
        <w:numPr>
          <w:ilvl w:val="0"/>
          <w:numId w:val="34"/>
        </w:numPr>
        <w:spacing w:after="0"/>
        <w:ind w:left="714" w:hanging="357"/>
        <w:rPr>
          <w:rFonts w:ascii="Arial" w:hAnsi="Arial" w:cs="Arial"/>
          <w:sz w:val="24"/>
          <w:szCs w:val="24"/>
          <w:lang w:val="ro-RO"/>
        </w:rPr>
      </w:pPr>
      <w:r w:rsidRPr="005E6585">
        <w:rPr>
          <w:rFonts w:ascii="Arial" w:hAnsi="Arial" w:cs="Arial"/>
          <w:sz w:val="24"/>
          <w:szCs w:val="24"/>
          <w:lang w:val="ro-RO"/>
        </w:rPr>
        <w:t xml:space="preserve">Canalizare: Apele uzate rezultate din activitățile de curățire vor fi evacuate în bazin </w:t>
      </w:r>
      <w:proofErr w:type="spellStart"/>
      <w:r w:rsidRPr="005E6585">
        <w:rPr>
          <w:rFonts w:ascii="Arial" w:hAnsi="Arial" w:cs="Arial"/>
          <w:sz w:val="24"/>
          <w:szCs w:val="24"/>
          <w:lang w:val="ro-RO"/>
        </w:rPr>
        <w:t>vidanjabil</w:t>
      </w:r>
      <w:proofErr w:type="spellEnd"/>
      <w:r w:rsidRPr="005E6585">
        <w:rPr>
          <w:rFonts w:ascii="Arial" w:hAnsi="Arial" w:cs="Arial"/>
          <w:sz w:val="24"/>
          <w:szCs w:val="24"/>
          <w:lang w:val="ro-RO"/>
        </w:rPr>
        <w:t xml:space="preserve"> etanș de 2000 l.</w:t>
      </w:r>
    </w:p>
    <w:p w:rsidR="00F84436" w:rsidRPr="005E6585" w:rsidRDefault="00F84436" w:rsidP="00246F5C">
      <w:pPr>
        <w:pStyle w:val="ListParagraph"/>
        <w:numPr>
          <w:ilvl w:val="0"/>
          <w:numId w:val="34"/>
        </w:numPr>
        <w:spacing w:after="0"/>
        <w:ind w:left="714" w:hanging="357"/>
        <w:rPr>
          <w:rFonts w:ascii="Arial" w:hAnsi="Arial" w:cs="Arial"/>
          <w:sz w:val="24"/>
          <w:szCs w:val="24"/>
          <w:lang w:val="ro-RO"/>
        </w:rPr>
      </w:pPr>
      <w:r w:rsidRPr="005E6585">
        <w:rPr>
          <w:rFonts w:ascii="Arial" w:hAnsi="Arial" w:cs="Arial"/>
          <w:sz w:val="24"/>
          <w:szCs w:val="24"/>
          <w:lang w:val="ro-RO"/>
        </w:rPr>
        <w:t>Racordare gaze: nu este cazul.</w:t>
      </w:r>
      <w:r w:rsidR="00246F5C" w:rsidRPr="005E6585">
        <w:rPr>
          <w:rFonts w:ascii="Arial" w:hAnsi="Arial" w:cs="Arial"/>
          <w:sz w:val="24"/>
          <w:szCs w:val="24"/>
          <w:lang w:val="ro-RO"/>
        </w:rPr>
        <w:t xml:space="preserve"> Incineratorul este alimentat cu motorină (cu injectare automată). Motorina este depozitată într-un rezervor combustibil suprateran de 220 litri.</w:t>
      </w:r>
    </w:p>
    <w:p w:rsidR="0025716B" w:rsidRPr="005E6585" w:rsidRDefault="0025716B" w:rsidP="00135CF0">
      <w:pPr>
        <w:autoSpaceDE w:val="0"/>
        <w:autoSpaceDN w:val="0"/>
        <w:adjustRightInd w:val="0"/>
        <w:spacing w:after="0" w:line="240" w:lineRule="auto"/>
        <w:rPr>
          <w:rFonts w:ascii="Arial" w:hAnsi="Arial" w:cs="Arial"/>
          <w:b/>
          <w:sz w:val="24"/>
          <w:szCs w:val="24"/>
          <w:lang w:val="ro-RO" w:eastAsia="ro-RO"/>
        </w:rPr>
      </w:pPr>
      <w:r w:rsidRPr="005E6585">
        <w:rPr>
          <w:rFonts w:ascii="Arial" w:hAnsi="Arial" w:cs="Arial"/>
          <w:b/>
          <w:sz w:val="24"/>
          <w:szCs w:val="24"/>
          <w:lang w:val="ro-RO" w:eastAsia="ro-RO"/>
        </w:rPr>
        <w:t>Organizarea de șantier</w:t>
      </w:r>
    </w:p>
    <w:p w:rsidR="00D32EB8" w:rsidRPr="005E6585" w:rsidRDefault="00D32EB8" w:rsidP="00E4082E">
      <w:pPr>
        <w:autoSpaceDE w:val="0"/>
        <w:autoSpaceDN w:val="0"/>
        <w:adjustRightInd w:val="0"/>
        <w:spacing w:after="0" w:line="240" w:lineRule="auto"/>
        <w:jc w:val="both"/>
        <w:rPr>
          <w:sz w:val="23"/>
          <w:szCs w:val="23"/>
          <w:lang w:val="ro-RO"/>
        </w:rPr>
      </w:pPr>
      <w:r w:rsidRPr="005E6585">
        <w:rPr>
          <w:rFonts w:ascii="Arial" w:hAnsi="Arial" w:cs="Arial"/>
          <w:sz w:val="24"/>
          <w:szCs w:val="24"/>
          <w:lang w:val="ro-RO"/>
        </w:rPr>
        <w:t xml:space="preserve">Pentru execuţia lucrărilor se impune o organizare de şantier doar în incinta și perimetrul limitei </w:t>
      </w:r>
      <w:r w:rsidR="00FC77F7" w:rsidRPr="005E6585">
        <w:rPr>
          <w:rFonts w:ascii="Arial" w:hAnsi="Arial" w:cs="Arial"/>
          <w:sz w:val="24"/>
          <w:szCs w:val="24"/>
          <w:lang w:val="ro-RO"/>
        </w:rPr>
        <w:t>amplasamentului s</w:t>
      </w:r>
      <w:r w:rsidRPr="005E6585">
        <w:rPr>
          <w:rFonts w:ascii="Arial" w:hAnsi="Arial" w:cs="Arial"/>
          <w:sz w:val="24"/>
          <w:szCs w:val="24"/>
          <w:lang w:val="ro-RO"/>
        </w:rPr>
        <w:t>tudiat. Acolo se vor amplasa: grupul social, depozitele de materiale, utilajele etc</w:t>
      </w:r>
      <w:r w:rsidRPr="005E6585">
        <w:rPr>
          <w:sz w:val="23"/>
          <w:szCs w:val="23"/>
          <w:lang w:val="ro-RO"/>
        </w:rPr>
        <w:t>.</w:t>
      </w:r>
    </w:p>
    <w:p w:rsidR="00E4082E" w:rsidRPr="005E6585" w:rsidRDefault="00E4082E" w:rsidP="00FC77F7">
      <w:pPr>
        <w:spacing w:after="0"/>
        <w:rPr>
          <w:rFonts w:ascii="Arial" w:eastAsia="MyriadPro-Regular" w:hAnsi="Arial" w:cs="Arial"/>
          <w:sz w:val="24"/>
          <w:szCs w:val="24"/>
          <w:lang w:val="ro-RO"/>
        </w:rPr>
      </w:pPr>
      <w:r w:rsidRPr="005E6585">
        <w:rPr>
          <w:rFonts w:ascii="Arial" w:hAnsi="Arial" w:cs="Arial"/>
          <w:b/>
          <w:i/>
          <w:sz w:val="24"/>
          <w:szCs w:val="24"/>
          <w:lang w:val="ro-RO"/>
        </w:rPr>
        <w:lastRenderedPageBreak/>
        <w:t>b) cumularea cu alte proiecte existente și/sau aprobate:</w:t>
      </w:r>
      <w:r w:rsidRPr="005E6585">
        <w:rPr>
          <w:rFonts w:ascii="Arial" w:hAnsi="Arial" w:cs="Arial"/>
          <w:sz w:val="24"/>
          <w:szCs w:val="24"/>
          <w:lang w:val="ro-RO"/>
        </w:rPr>
        <w:t xml:space="preserve"> </w:t>
      </w:r>
      <w:r w:rsidR="00FC77F7" w:rsidRPr="005E6585">
        <w:rPr>
          <w:rStyle w:val="slitbdy"/>
          <w:rFonts w:ascii="Arial" w:hAnsi="Arial" w:cs="Arial"/>
          <w:sz w:val="24"/>
          <w:szCs w:val="24"/>
          <w:bdr w:val="none" w:sz="0" w:space="0" w:color="auto" w:frame="1"/>
          <w:shd w:val="clear" w:color="auto" w:fill="FFFFFF"/>
          <w:lang w:val="ro-RO"/>
        </w:rPr>
        <w:t>În apropiere funcționează un adăpost pentru câinii fără stăpâni, dar acolo nu funcționează incinerator pentru incinerarea animalelor moarte.</w:t>
      </w:r>
    </w:p>
    <w:p w:rsidR="00390D95" w:rsidRPr="005E6585" w:rsidRDefault="00E4082E" w:rsidP="00390D95">
      <w:pPr>
        <w:pStyle w:val="Default"/>
        <w:rPr>
          <w:i/>
          <w:lang w:val="ro-RO"/>
        </w:rPr>
      </w:pPr>
      <w:r w:rsidRPr="005E6585">
        <w:rPr>
          <w:b/>
          <w:i/>
          <w:lang w:val="ro-RO"/>
        </w:rPr>
        <w:t>c) utilizarea resurselor naturale, în special a solului, a terenurilor, a apei și a biodiversității</w:t>
      </w:r>
      <w:r w:rsidRPr="005E6585">
        <w:rPr>
          <w:i/>
          <w:lang w:val="ro-RO"/>
        </w:rPr>
        <w:t>:</w:t>
      </w:r>
    </w:p>
    <w:p w:rsidR="00FC77F7" w:rsidRPr="005E6585" w:rsidRDefault="00FC77F7" w:rsidP="00FC77F7">
      <w:pPr>
        <w:spacing w:after="0"/>
        <w:rPr>
          <w:rStyle w:val="slitbdy"/>
          <w:rFonts w:ascii="Arial" w:hAnsi="Arial" w:cs="Arial"/>
          <w:sz w:val="24"/>
          <w:szCs w:val="24"/>
          <w:bdr w:val="none" w:sz="0" w:space="0" w:color="auto" w:frame="1"/>
          <w:shd w:val="clear" w:color="auto" w:fill="FFFFFF"/>
          <w:lang w:val="ro-RO"/>
        </w:rPr>
      </w:pPr>
      <w:r w:rsidRPr="005E6585">
        <w:rPr>
          <w:rStyle w:val="slitbdy"/>
          <w:rFonts w:ascii="Arial" w:hAnsi="Arial" w:cs="Arial"/>
          <w:sz w:val="24"/>
          <w:szCs w:val="24"/>
          <w:bdr w:val="none" w:sz="0" w:space="0" w:color="auto" w:frame="1"/>
          <w:shd w:val="clear" w:color="auto" w:fill="FFFFFF"/>
          <w:lang w:val="ro-RO"/>
        </w:rPr>
        <w:t>Nu se utilizează resurse naturale în faza de construcție. În timpul funcționării se va utiliza apă pentru activitățile de igienizare.</w:t>
      </w:r>
    </w:p>
    <w:p w:rsidR="00E4082E" w:rsidRPr="005E6585"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5E6585">
        <w:rPr>
          <w:rFonts w:ascii="Arial" w:hAnsi="Arial" w:cs="Arial"/>
          <w:b/>
          <w:i/>
          <w:color w:val="000000"/>
          <w:sz w:val="24"/>
          <w:szCs w:val="24"/>
          <w:lang w:val="ro-RO" w:eastAsia="ro-RO"/>
        </w:rPr>
        <w:t xml:space="preserve">d) producţia de deşeuri: </w:t>
      </w:r>
    </w:p>
    <w:p w:rsidR="00A4002F" w:rsidRPr="005E6585" w:rsidRDefault="00A4002F" w:rsidP="00A4002F">
      <w:pPr>
        <w:spacing w:after="0" w:line="240" w:lineRule="auto"/>
        <w:ind w:right="51"/>
        <w:jc w:val="both"/>
        <w:rPr>
          <w:rFonts w:ascii="Arial" w:hAnsi="Arial" w:cs="Arial"/>
          <w:sz w:val="24"/>
          <w:szCs w:val="24"/>
          <w:lang w:val="ro-RO"/>
        </w:rPr>
      </w:pPr>
      <w:r w:rsidRPr="005E6585">
        <w:rPr>
          <w:rFonts w:ascii="Arial" w:eastAsia="Times New Roman" w:hAnsi="Arial" w:cs="Arial"/>
          <w:sz w:val="24"/>
          <w:szCs w:val="24"/>
          <w:lang w:val="ro-RO" w:bidi="hi-IN"/>
        </w:rPr>
        <w:t>În perioada de funcționare d</w:t>
      </w:r>
      <w:r w:rsidRPr="005E6585">
        <w:rPr>
          <w:rFonts w:ascii="Arial" w:hAnsi="Arial" w:cs="Arial"/>
          <w:sz w:val="24"/>
          <w:szCs w:val="24"/>
          <w:lang w:val="ro-RO"/>
        </w:rPr>
        <w:t>eșeurile generate vor fi:</w:t>
      </w:r>
    </w:p>
    <w:p w:rsidR="00A4002F" w:rsidRPr="005E6585" w:rsidRDefault="009D491F" w:rsidP="00A4002F">
      <w:pPr>
        <w:pStyle w:val="NoSpacing"/>
        <w:numPr>
          <w:ilvl w:val="0"/>
          <w:numId w:val="35"/>
        </w:numPr>
        <w:rPr>
          <w:rFonts w:ascii="Arial" w:hAnsi="Arial" w:cs="Arial"/>
          <w:sz w:val="24"/>
          <w:szCs w:val="24"/>
        </w:rPr>
      </w:pPr>
      <w:r w:rsidRPr="005E6585">
        <w:rPr>
          <w:rFonts w:ascii="Arial" w:hAnsi="Arial" w:cs="Arial"/>
          <w:sz w:val="24"/>
          <w:szCs w:val="24"/>
        </w:rPr>
        <w:t>20 03 01 deşeuri municipale</w:t>
      </w:r>
      <w:r w:rsidR="00A4002F" w:rsidRPr="005E6585">
        <w:rPr>
          <w:rFonts w:ascii="Arial" w:hAnsi="Arial" w:cs="Arial"/>
          <w:sz w:val="24"/>
          <w:szCs w:val="24"/>
        </w:rPr>
        <w:t xml:space="preserve"> amestec</w:t>
      </w:r>
      <w:r w:rsidRPr="005E6585">
        <w:rPr>
          <w:rFonts w:ascii="Arial" w:hAnsi="Arial" w:cs="Arial"/>
          <w:sz w:val="24"/>
          <w:szCs w:val="24"/>
        </w:rPr>
        <w:t>ate - se vor colecta în containere speciale și se vor transporta la depozitul de deşeuri de către firma de specialitate.</w:t>
      </w:r>
    </w:p>
    <w:p w:rsidR="00A4002F" w:rsidRPr="005E6585" w:rsidRDefault="00A4002F" w:rsidP="009D491F">
      <w:pPr>
        <w:pStyle w:val="NoSpacing"/>
        <w:numPr>
          <w:ilvl w:val="0"/>
          <w:numId w:val="35"/>
        </w:numPr>
        <w:rPr>
          <w:rFonts w:ascii="Arial" w:hAnsi="Arial" w:cs="Arial"/>
          <w:sz w:val="24"/>
          <w:szCs w:val="24"/>
        </w:rPr>
      </w:pPr>
      <w:r w:rsidRPr="005E6585">
        <w:rPr>
          <w:rFonts w:ascii="Arial" w:hAnsi="Arial" w:cs="Arial"/>
          <w:sz w:val="24"/>
          <w:szCs w:val="24"/>
        </w:rPr>
        <w:t xml:space="preserve">19 01 12 deșeu cenușă de ardere și zguri - Reziduurile rezultate in urma procesului de incinerare – cenușă compactă, inactivă chimic și biologic rezultată în limita a 2-3% raportată la masa inițială de </w:t>
      </w:r>
      <w:proofErr w:type="spellStart"/>
      <w:r w:rsidRPr="005E6585">
        <w:rPr>
          <w:rFonts w:ascii="Arial" w:hAnsi="Arial" w:cs="Arial"/>
          <w:sz w:val="24"/>
          <w:szCs w:val="24"/>
        </w:rPr>
        <w:t>deșeuri</w:t>
      </w:r>
      <w:r w:rsidR="009D491F" w:rsidRPr="005E6585">
        <w:rPr>
          <w:rFonts w:ascii="Arial" w:hAnsi="Arial" w:cs="Arial"/>
          <w:sz w:val="24"/>
          <w:szCs w:val="24"/>
        </w:rPr>
        <w:t>-</w:t>
      </w:r>
      <w:proofErr w:type="spellEnd"/>
      <w:r w:rsidR="009D491F" w:rsidRPr="005E6585">
        <w:rPr>
          <w:rFonts w:ascii="Arial" w:hAnsi="Arial" w:cs="Arial"/>
          <w:sz w:val="24"/>
          <w:szCs w:val="24"/>
        </w:rPr>
        <w:t xml:space="preserve"> se va depozita în recipiente acoperite, identificate in mod corespunzător, amplasate pe platformă betonată și predate</w:t>
      </w:r>
      <w:r w:rsidR="009D491F" w:rsidRPr="005E6585">
        <w:rPr>
          <w:rStyle w:val="Strong"/>
          <w:rFonts w:ascii="Arial" w:hAnsi="Arial" w:cs="Arial"/>
          <w:b w:val="0"/>
          <w:sz w:val="24"/>
          <w:szCs w:val="24"/>
        </w:rPr>
        <w:t xml:space="preserve"> firmei de specialitate.</w:t>
      </w:r>
    </w:p>
    <w:p w:rsidR="00A4002F" w:rsidRPr="005E6585" w:rsidRDefault="00A4002F" w:rsidP="00A4002F">
      <w:pPr>
        <w:pStyle w:val="NoSpacing"/>
        <w:numPr>
          <w:ilvl w:val="0"/>
          <w:numId w:val="35"/>
        </w:numPr>
        <w:rPr>
          <w:rFonts w:ascii="Arial" w:hAnsi="Arial" w:cs="Arial"/>
          <w:sz w:val="24"/>
          <w:szCs w:val="24"/>
        </w:rPr>
      </w:pPr>
      <w:r w:rsidRPr="005E6585">
        <w:rPr>
          <w:rFonts w:ascii="Arial" w:hAnsi="Arial" w:cs="Arial"/>
          <w:sz w:val="24"/>
          <w:szCs w:val="24"/>
        </w:rPr>
        <w:t>15 01 10* ambalaje care conţin reziduuri sau sunt contaminate cu substanţe periculoase: saci de polietilenă în care sunt transportate și depozitate deșeurile animale – vor fi colectate în saci din polietilenă cu marcaj galben, special destinați acestei categorii de deșeuri și predate unei firme autorizate.</w:t>
      </w:r>
    </w:p>
    <w:p w:rsidR="00A4002F" w:rsidRPr="005E6585" w:rsidRDefault="00A4002F" w:rsidP="00A4002F">
      <w:pPr>
        <w:spacing w:after="0"/>
        <w:rPr>
          <w:rFonts w:ascii="Arial" w:hAnsi="Arial" w:cs="Arial"/>
          <w:sz w:val="24"/>
          <w:szCs w:val="24"/>
          <w:lang w:val="ro-RO"/>
        </w:rPr>
      </w:pPr>
      <w:r w:rsidRPr="005E6585">
        <w:rPr>
          <w:rStyle w:val="Strong"/>
          <w:rFonts w:ascii="Arial" w:hAnsi="Arial" w:cs="Arial"/>
          <w:sz w:val="24"/>
          <w:szCs w:val="24"/>
          <w:lang w:val="ro-RO"/>
        </w:rPr>
        <w:t xml:space="preserve">În cazul incinerărilor individuale a animalelor de companie, dacă clientul dorește, </w:t>
      </w:r>
      <w:r w:rsidRPr="005E6585">
        <w:rPr>
          <w:rFonts w:ascii="Arial" w:hAnsi="Arial" w:cs="Arial"/>
          <w:sz w:val="24"/>
          <w:szCs w:val="24"/>
          <w:shd w:val="clear" w:color="auto" w:fill="FFFFFF"/>
          <w:lang w:val="ro-RO"/>
        </w:rPr>
        <w:t>cenușa poate fi returnată într-un recipient special.</w:t>
      </w:r>
    </w:p>
    <w:p w:rsidR="00A4002F" w:rsidRPr="005E6585" w:rsidRDefault="00A4002F" w:rsidP="00A4002F">
      <w:pPr>
        <w:spacing w:after="0" w:line="240" w:lineRule="auto"/>
        <w:ind w:right="51"/>
        <w:jc w:val="both"/>
        <w:rPr>
          <w:rFonts w:ascii="Arial" w:hAnsi="Arial" w:cs="Arial"/>
          <w:sz w:val="24"/>
          <w:szCs w:val="24"/>
          <w:lang w:val="ro-RO"/>
        </w:rPr>
      </w:pP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b/>
          <w:i/>
          <w:sz w:val="24"/>
          <w:szCs w:val="24"/>
          <w:lang w:val="ro-RO"/>
        </w:rPr>
        <w:t>e) poluarea și alte efecte nocive</w:t>
      </w:r>
      <w:r w:rsidRPr="005E6585">
        <w:rPr>
          <w:rFonts w:ascii="Arial" w:hAnsi="Arial" w:cs="Arial"/>
          <w:sz w:val="24"/>
          <w:szCs w:val="24"/>
          <w:lang w:val="ro-RO"/>
        </w:rPr>
        <w:t>:</w:t>
      </w:r>
    </w:p>
    <w:p w:rsidR="001E729C" w:rsidRPr="005E6585" w:rsidRDefault="00B841D5" w:rsidP="001E729C">
      <w:pPr>
        <w:pStyle w:val="Default"/>
        <w:rPr>
          <w:b/>
          <w:i/>
          <w:lang w:val="ro-RO"/>
        </w:rPr>
      </w:pPr>
      <w:r w:rsidRPr="005E6585">
        <w:rPr>
          <w:b/>
          <w:i/>
          <w:lang w:val="ro-RO"/>
        </w:rPr>
        <w:t>1.emisii în aer</w:t>
      </w:r>
      <w:r w:rsidR="001E729C" w:rsidRPr="005E6585">
        <w:rPr>
          <w:b/>
          <w:i/>
          <w:lang w:val="ro-RO"/>
        </w:rPr>
        <w:t xml:space="preserve"> </w:t>
      </w:r>
    </w:p>
    <w:p w:rsidR="00F31111" w:rsidRPr="005E6585" w:rsidRDefault="00F31111" w:rsidP="00F31111">
      <w:pPr>
        <w:pStyle w:val="ListParagraph"/>
        <w:numPr>
          <w:ilvl w:val="0"/>
          <w:numId w:val="36"/>
        </w:numPr>
        <w:spacing w:after="0"/>
        <w:rPr>
          <w:rFonts w:ascii="Arial" w:hAnsi="Arial" w:cs="Arial"/>
          <w:sz w:val="24"/>
          <w:szCs w:val="24"/>
          <w:lang w:val="ro-RO"/>
        </w:rPr>
      </w:pPr>
      <w:r w:rsidRPr="005E6585">
        <w:rPr>
          <w:rFonts w:ascii="Arial" w:hAnsi="Arial" w:cs="Arial"/>
          <w:sz w:val="24"/>
          <w:szCs w:val="24"/>
          <w:lang w:val="ro-RO"/>
        </w:rPr>
        <w:t>În perioada de realizare a construcției, emisiile vor consta în gazele de eșapament de la utilaje/autovehicule folosite pentru transportul diverselor materiale, dar şi pulberi ca urmare a lucrărilor de construire propriu-zise, precum şi în pulberile/praful antrenat.</w:t>
      </w:r>
    </w:p>
    <w:p w:rsidR="00F31111" w:rsidRPr="005E6585" w:rsidRDefault="00F31111" w:rsidP="00F31111">
      <w:pPr>
        <w:pStyle w:val="ListParagraph"/>
        <w:numPr>
          <w:ilvl w:val="0"/>
          <w:numId w:val="36"/>
        </w:numPr>
        <w:spacing w:after="0"/>
        <w:rPr>
          <w:rFonts w:ascii="Arial" w:hAnsi="Arial" w:cs="Arial"/>
          <w:sz w:val="24"/>
          <w:szCs w:val="24"/>
          <w:lang w:val="ro-RO"/>
        </w:rPr>
      </w:pPr>
      <w:r w:rsidRPr="005E6585">
        <w:rPr>
          <w:rFonts w:ascii="Arial" w:hAnsi="Arial" w:cs="Arial"/>
          <w:sz w:val="24"/>
          <w:szCs w:val="24"/>
          <w:lang w:val="ro-RO"/>
        </w:rPr>
        <w:t>Ca urmare a modului de funcţionare a incineratorului Volkan200 și a tehnologiei adoptate se consideră că în timpul funcționării nu se vor produce surse de poluare a aerului care să creeze disconfort populaţiei din zonă.</w:t>
      </w:r>
    </w:p>
    <w:p w:rsidR="00F31111" w:rsidRPr="005E6585" w:rsidRDefault="00F31111" w:rsidP="00F55714">
      <w:pPr>
        <w:pStyle w:val="ListParagraph"/>
        <w:spacing w:after="0"/>
        <w:rPr>
          <w:rFonts w:ascii="Arial" w:hAnsi="Arial" w:cs="Arial"/>
          <w:sz w:val="24"/>
          <w:szCs w:val="24"/>
          <w:lang w:val="ro-RO"/>
        </w:rPr>
      </w:pPr>
      <w:r w:rsidRPr="005E6585">
        <w:rPr>
          <w:rFonts w:ascii="Arial" w:hAnsi="Arial" w:cs="Arial"/>
          <w:sz w:val="24"/>
          <w:szCs w:val="24"/>
          <w:lang w:val="ro-RO"/>
        </w:rPr>
        <w:t>Sursa generatoare de noxe ale atmosferei datorată funcţionării incineratorului ecologic prin arderea deşeurilor nepericuloase este constituită din emisiile –gaze arse provenite de la incinerator ce conţin CO, NO2, SO2, carbon organic total.</w:t>
      </w:r>
    </w:p>
    <w:p w:rsidR="00F31111" w:rsidRPr="005E6585" w:rsidRDefault="00F31111" w:rsidP="00F55714">
      <w:pPr>
        <w:pStyle w:val="ListParagraph"/>
        <w:spacing w:after="0"/>
        <w:rPr>
          <w:rFonts w:ascii="Arial" w:hAnsi="Arial" w:cs="Arial"/>
          <w:sz w:val="24"/>
          <w:szCs w:val="24"/>
          <w:lang w:val="ro-RO"/>
        </w:rPr>
      </w:pPr>
      <w:r w:rsidRPr="005E6585">
        <w:rPr>
          <w:rFonts w:ascii="Arial" w:hAnsi="Arial" w:cs="Arial"/>
          <w:sz w:val="24"/>
          <w:szCs w:val="24"/>
          <w:lang w:val="ro-RO"/>
        </w:rPr>
        <w:t xml:space="preserve">O sursă de miros ar putea fi manipularea deșeurilor animale. Acestea vor fi aduse în saci de PE speciale și puse imediat în ladă frigorifică. Astfel </w:t>
      </w:r>
      <w:proofErr w:type="spellStart"/>
      <w:r w:rsidRPr="005E6585">
        <w:rPr>
          <w:rFonts w:ascii="Arial" w:hAnsi="Arial" w:cs="Arial"/>
          <w:sz w:val="24"/>
          <w:szCs w:val="24"/>
          <w:lang w:val="ro-RO"/>
        </w:rPr>
        <w:t>posibilatea</w:t>
      </w:r>
      <w:proofErr w:type="spellEnd"/>
      <w:r w:rsidRPr="005E6585">
        <w:rPr>
          <w:rFonts w:ascii="Arial" w:hAnsi="Arial" w:cs="Arial"/>
          <w:sz w:val="24"/>
          <w:szCs w:val="24"/>
          <w:lang w:val="ro-RO"/>
        </w:rPr>
        <w:t xml:space="preserve"> emisiilor de miroase sau curgerea levigatului se reduce la minim.</w:t>
      </w:r>
    </w:p>
    <w:p w:rsidR="007B0FC6" w:rsidRPr="005E6585" w:rsidRDefault="001E729C" w:rsidP="007B0FC6">
      <w:pPr>
        <w:pStyle w:val="Default"/>
        <w:rPr>
          <w:b/>
          <w:i/>
          <w:lang w:val="ro-RO"/>
        </w:rPr>
      </w:pPr>
      <w:r w:rsidRPr="005E6585">
        <w:rPr>
          <w:rFonts w:eastAsiaTheme="minorHAnsi"/>
          <w:sz w:val="23"/>
          <w:szCs w:val="23"/>
          <w:lang w:val="ro-RO"/>
        </w:rPr>
        <w:t xml:space="preserve"> </w:t>
      </w:r>
      <w:r w:rsidR="00B841D5" w:rsidRPr="005E6585">
        <w:rPr>
          <w:b/>
          <w:i/>
          <w:lang w:val="ro-RO"/>
        </w:rPr>
        <w:t>2. emisii în apă:</w:t>
      </w:r>
    </w:p>
    <w:p w:rsidR="00D44FD0" w:rsidRPr="005E6585" w:rsidRDefault="00D44FD0" w:rsidP="00D44FD0">
      <w:pPr>
        <w:spacing w:after="0"/>
        <w:rPr>
          <w:rFonts w:ascii="Arial" w:hAnsi="Arial" w:cs="Arial"/>
          <w:sz w:val="24"/>
          <w:szCs w:val="24"/>
          <w:lang w:val="ro-RO"/>
        </w:rPr>
      </w:pPr>
      <w:r w:rsidRPr="005E6585">
        <w:rPr>
          <w:rFonts w:ascii="Arial" w:hAnsi="Arial" w:cs="Arial"/>
          <w:sz w:val="24"/>
          <w:szCs w:val="24"/>
          <w:lang w:val="ro-RO"/>
        </w:rPr>
        <w:t xml:space="preserve">Nu se utilizează apă în procesul de incinerare. Apa este utilizată numai în procesul de igienizare, la finalizarea ciclurilor de incinerare din cursul zilei. Apele uzate menajere provenite de la igienizări vor fi dirijate către bazinul </w:t>
      </w:r>
      <w:proofErr w:type="spellStart"/>
      <w:r w:rsidRPr="005E6585">
        <w:rPr>
          <w:rFonts w:ascii="Arial" w:hAnsi="Arial" w:cs="Arial"/>
          <w:sz w:val="24"/>
          <w:szCs w:val="24"/>
          <w:lang w:val="ro-RO"/>
        </w:rPr>
        <w:t>vidanjabil</w:t>
      </w:r>
      <w:proofErr w:type="spellEnd"/>
      <w:r w:rsidRPr="005E6585">
        <w:rPr>
          <w:rFonts w:ascii="Arial" w:hAnsi="Arial" w:cs="Arial"/>
          <w:sz w:val="24"/>
          <w:szCs w:val="24"/>
          <w:lang w:val="ro-RO"/>
        </w:rPr>
        <w:t xml:space="preserve"> etanș.</w:t>
      </w:r>
    </w:p>
    <w:p w:rsidR="00D44FD0" w:rsidRPr="005E6585" w:rsidRDefault="00D44FD0" w:rsidP="00D44FD0">
      <w:pPr>
        <w:spacing w:after="0"/>
        <w:rPr>
          <w:rFonts w:ascii="Arial" w:hAnsi="Arial" w:cs="Arial"/>
          <w:sz w:val="24"/>
          <w:szCs w:val="24"/>
          <w:lang w:val="ro-RO"/>
        </w:rPr>
      </w:pPr>
      <w:r w:rsidRPr="005E6585">
        <w:rPr>
          <w:rFonts w:ascii="Arial" w:hAnsi="Arial" w:cs="Arial"/>
          <w:sz w:val="24"/>
          <w:szCs w:val="24"/>
          <w:lang w:val="ro-RO"/>
        </w:rPr>
        <w:t>Apele meteorice provenite din zona amplasamentului sunt preluate prin pante si rigole cu descărcare pe terenurile învecinate.</w:t>
      </w:r>
    </w:p>
    <w:p w:rsidR="008321A4" w:rsidRPr="005E6585" w:rsidRDefault="00B841D5" w:rsidP="008321A4">
      <w:pPr>
        <w:pStyle w:val="Default"/>
        <w:rPr>
          <w:i/>
          <w:lang w:val="ro-RO"/>
        </w:rPr>
      </w:pPr>
      <w:r w:rsidRPr="005E6585">
        <w:rPr>
          <w:b/>
          <w:i/>
          <w:lang w:val="ro-RO"/>
        </w:rPr>
        <w:t>3.emisii în sol</w:t>
      </w:r>
      <w:r w:rsidRPr="005E6585">
        <w:rPr>
          <w:i/>
          <w:lang w:val="ro-RO"/>
        </w:rPr>
        <w:t>:</w:t>
      </w:r>
    </w:p>
    <w:p w:rsidR="008321A4" w:rsidRPr="005E6585" w:rsidRDefault="00B841D5" w:rsidP="008321A4">
      <w:pPr>
        <w:pStyle w:val="Default"/>
        <w:rPr>
          <w:rFonts w:eastAsiaTheme="minorHAnsi"/>
          <w:lang w:val="ro-RO"/>
        </w:rPr>
      </w:pPr>
      <w:r w:rsidRPr="005E6585">
        <w:rPr>
          <w:i/>
          <w:lang w:val="ro-RO"/>
        </w:rPr>
        <w:t>-</w:t>
      </w:r>
      <w:r w:rsidR="008321A4" w:rsidRPr="005E6585">
        <w:rPr>
          <w:i/>
          <w:iCs/>
          <w:lang w:val="ro-RO"/>
        </w:rPr>
        <w:t xml:space="preserve"> În perioada de execuţie </w:t>
      </w:r>
      <w:r w:rsidR="008321A4" w:rsidRPr="005E6585">
        <w:rPr>
          <w:lang w:val="ro-RO"/>
        </w:rPr>
        <w:t>a lucr</w:t>
      </w:r>
      <w:r w:rsidR="00B304F2" w:rsidRPr="005E6585">
        <w:rPr>
          <w:lang w:val="ro-RO"/>
        </w:rPr>
        <w:t>ă</w:t>
      </w:r>
      <w:r w:rsidR="008321A4" w:rsidRPr="005E6585">
        <w:rPr>
          <w:lang w:val="ro-RO"/>
        </w:rPr>
        <w:t xml:space="preserve">rilor de construcție, sursele posibile de poluare a </w:t>
      </w:r>
      <w:r w:rsidRPr="005E6585">
        <w:rPr>
          <w:i/>
          <w:lang w:val="ro-RO"/>
        </w:rPr>
        <w:t xml:space="preserve"> </w:t>
      </w:r>
      <w:r w:rsidR="008321A4" w:rsidRPr="005E6585">
        <w:rPr>
          <w:rFonts w:eastAsiaTheme="minorHAnsi"/>
          <w:lang w:val="ro-RO"/>
        </w:rPr>
        <w:t xml:space="preserve">solului sunt: </w:t>
      </w:r>
    </w:p>
    <w:p w:rsidR="008321A4" w:rsidRPr="005E6585" w:rsidRDefault="008321A4" w:rsidP="008321A4">
      <w:pPr>
        <w:autoSpaceDE w:val="0"/>
        <w:autoSpaceDN w:val="0"/>
        <w:adjustRightInd w:val="0"/>
        <w:spacing w:after="0" w:line="240" w:lineRule="auto"/>
        <w:ind w:left="720"/>
        <w:rPr>
          <w:rFonts w:ascii="Arial" w:eastAsiaTheme="minorHAnsi" w:hAnsi="Arial" w:cs="Arial"/>
          <w:color w:val="000000"/>
          <w:sz w:val="24"/>
          <w:szCs w:val="24"/>
          <w:lang w:val="ro-RO"/>
        </w:rPr>
      </w:pPr>
      <w:r w:rsidRPr="005E6585">
        <w:rPr>
          <w:rFonts w:ascii="Arial" w:eastAsiaTheme="minorHAnsi" w:hAnsi="Arial" w:cs="Arial"/>
          <w:color w:val="000000"/>
          <w:sz w:val="24"/>
          <w:szCs w:val="24"/>
          <w:lang w:val="ro-RO"/>
        </w:rPr>
        <w:lastRenderedPageBreak/>
        <w:t xml:space="preserve">• depozitarea necontrolată şi pe spaţii neamenajate a deşeurilor rezultate din activităţile de construcţii: </w:t>
      </w:r>
    </w:p>
    <w:p w:rsidR="008321A4" w:rsidRPr="005E6585" w:rsidRDefault="008321A4" w:rsidP="008321A4">
      <w:pPr>
        <w:autoSpaceDE w:val="0"/>
        <w:autoSpaceDN w:val="0"/>
        <w:adjustRightInd w:val="0"/>
        <w:spacing w:after="0" w:line="240" w:lineRule="auto"/>
        <w:ind w:left="720"/>
        <w:rPr>
          <w:rFonts w:ascii="Arial" w:eastAsiaTheme="minorHAnsi" w:hAnsi="Arial" w:cs="Arial"/>
          <w:color w:val="000000"/>
          <w:sz w:val="24"/>
          <w:szCs w:val="24"/>
          <w:lang w:val="ro-RO"/>
        </w:rPr>
      </w:pPr>
      <w:r w:rsidRPr="005E6585">
        <w:rPr>
          <w:rFonts w:ascii="Arial" w:eastAsiaTheme="minorHAnsi" w:hAnsi="Arial" w:cs="Arial"/>
          <w:color w:val="000000"/>
          <w:sz w:val="24"/>
          <w:szCs w:val="24"/>
          <w:lang w:val="ro-RO"/>
        </w:rPr>
        <w:t xml:space="preserve">• depozitarea necorespunzătoare, direct pe sol, a deşeurilor rezultate din activitatea de construcţii poate determina poluarea solului şi a apelor subterane prin scurgeri directe sau prin spălarea acestor deşeuri de către apele pluviale; </w:t>
      </w:r>
    </w:p>
    <w:p w:rsidR="008321A4" w:rsidRPr="005E6585" w:rsidRDefault="008321A4" w:rsidP="008321A4">
      <w:pPr>
        <w:autoSpaceDE w:val="0"/>
        <w:autoSpaceDN w:val="0"/>
        <w:adjustRightInd w:val="0"/>
        <w:spacing w:after="0" w:line="240" w:lineRule="auto"/>
        <w:ind w:left="720"/>
        <w:rPr>
          <w:rFonts w:ascii="Arial" w:eastAsiaTheme="minorHAnsi" w:hAnsi="Arial" w:cs="Arial"/>
          <w:color w:val="000000"/>
          <w:sz w:val="24"/>
          <w:szCs w:val="24"/>
          <w:lang w:val="ro-RO"/>
        </w:rPr>
      </w:pPr>
      <w:r w:rsidRPr="005E6585">
        <w:rPr>
          <w:rFonts w:ascii="Arial" w:eastAsiaTheme="minorHAnsi" w:hAnsi="Arial" w:cs="Arial"/>
          <w:color w:val="000000"/>
          <w:sz w:val="24"/>
          <w:szCs w:val="24"/>
          <w:lang w:val="ro-RO"/>
        </w:rPr>
        <w:t xml:space="preserve">• depunerea pulberilor şi a gazelor de ardere din motoarele cu ardere internă a utilajelor şi spălarea acestora de către apele pluviale, urmate de infiltrarea în subteran; </w:t>
      </w:r>
    </w:p>
    <w:p w:rsidR="008321A4" w:rsidRPr="005E6585" w:rsidRDefault="008321A4" w:rsidP="008321A4">
      <w:pPr>
        <w:autoSpaceDE w:val="0"/>
        <w:autoSpaceDN w:val="0"/>
        <w:adjustRightInd w:val="0"/>
        <w:spacing w:after="0" w:line="240" w:lineRule="auto"/>
        <w:ind w:left="720"/>
        <w:rPr>
          <w:rFonts w:ascii="Arial" w:eastAsiaTheme="minorHAnsi" w:hAnsi="Arial" w:cs="Arial"/>
          <w:color w:val="000000"/>
          <w:sz w:val="24"/>
          <w:szCs w:val="24"/>
          <w:lang w:val="ro-RO"/>
        </w:rPr>
      </w:pPr>
      <w:r w:rsidRPr="005E6585">
        <w:rPr>
          <w:rFonts w:ascii="Arial" w:eastAsiaTheme="minorHAnsi" w:hAnsi="Arial" w:cs="Arial"/>
          <w:color w:val="000000"/>
          <w:sz w:val="24"/>
          <w:szCs w:val="24"/>
          <w:lang w:val="ro-RO"/>
        </w:rPr>
        <w:t xml:space="preserve">• scăpări accidentale sau neintenţionate de carburanţi, uleiuri, ciment, substanţe chimice sau alte materiale poluante, în timpul manipulării sau stocării acestora. </w:t>
      </w:r>
    </w:p>
    <w:p w:rsidR="00B82F38" w:rsidRPr="005E6585" w:rsidRDefault="008321A4" w:rsidP="008321A4">
      <w:pPr>
        <w:pStyle w:val="Default"/>
        <w:rPr>
          <w:rFonts w:eastAsiaTheme="minorHAnsi"/>
          <w:iCs/>
          <w:lang w:val="ro-RO"/>
        </w:rPr>
      </w:pPr>
      <w:r w:rsidRPr="005E6585">
        <w:rPr>
          <w:rFonts w:eastAsiaTheme="minorHAnsi"/>
          <w:i/>
          <w:iCs/>
          <w:lang w:val="ro-RO"/>
        </w:rPr>
        <w:t>În perioada de exploatare</w:t>
      </w:r>
      <w:r w:rsidR="00B73D6C" w:rsidRPr="005E6585">
        <w:rPr>
          <w:rFonts w:eastAsiaTheme="minorHAnsi"/>
          <w:i/>
          <w:iCs/>
          <w:lang w:val="ro-RO"/>
        </w:rPr>
        <w:t>:</w:t>
      </w:r>
      <w:r w:rsidRPr="005E6585">
        <w:rPr>
          <w:rFonts w:eastAsiaTheme="minorHAnsi"/>
          <w:i/>
          <w:iCs/>
          <w:lang w:val="ro-RO"/>
        </w:rPr>
        <w:t xml:space="preserve"> </w:t>
      </w:r>
      <w:r w:rsidR="005322D0" w:rsidRPr="005E6585">
        <w:rPr>
          <w:rFonts w:eastAsiaTheme="minorHAnsi"/>
          <w:iCs/>
          <w:lang w:val="ro-RO"/>
        </w:rPr>
        <w:t xml:space="preserve">deșeurile vor fi stocate în lada frigorifică. </w:t>
      </w:r>
    </w:p>
    <w:p w:rsidR="008321A4" w:rsidRPr="005E6585" w:rsidRDefault="00B841D5" w:rsidP="008321A4">
      <w:pPr>
        <w:pStyle w:val="Default"/>
        <w:rPr>
          <w:i/>
          <w:lang w:val="ro-RO"/>
        </w:rPr>
      </w:pPr>
      <w:r w:rsidRPr="005E6585">
        <w:rPr>
          <w:b/>
          <w:i/>
          <w:lang w:val="ro-RO"/>
        </w:rPr>
        <w:t>4.zgomot</w:t>
      </w:r>
      <w:r w:rsidRPr="005E6585">
        <w:rPr>
          <w:i/>
          <w:lang w:val="ro-RO"/>
        </w:rPr>
        <w:t>:</w:t>
      </w:r>
    </w:p>
    <w:p w:rsidR="00735352" w:rsidRPr="005E6585" w:rsidRDefault="00735352" w:rsidP="00F33D65">
      <w:pPr>
        <w:spacing w:after="0"/>
        <w:rPr>
          <w:rFonts w:ascii="Arial" w:hAnsi="Arial" w:cs="Arial"/>
          <w:sz w:val="24"/>
          <w:szCs w:val="24"/>
          <w:lang w:val="ro-RO"/>
        </w:rPr>
      </w:pPr>
      <w:r w:rsidRPr="005E6585">
        <w:rPr>
          <w:rFonts w:ascii="Arial" w:hAnsi="Arial" w:cs="Arial"/>
          <w:sz w:val="24"/>
          <w:szCs w:val="24"/>
          <w:lang w:val="ro-RO"/>
        </w:rPr>
        <w:t xml:space="preserve">În faza de construire, sursele de zgomot şi vibraţii generate de maşinile şi utilajele folosite pentru construire, montare. Zgomotul şi vibrațiile nu vor atinge un nivel ridicat, ele având un caracter temporar. </w:t>
      </w:r>
    </w:p>
    <w:p w:rsidR="00735352" w:rsidRPr="005E6585" w:rsidRDefault="00735352" w:rsidP="00F33D65">
      <w:pPr>
        <w:spacing w:after="0"/>
        <w:rPr>
          <w:rFonts w:ascii="Arial" w:hAnsi="Arial" w:cs="Arial"/>
          <w:sz w:val="24"/>
          <w:szCs w:val="24"/>
          <w:lang w:val="ro-RO"/>
        </w:rPr>
      </w:pPr>
      <w:r w:rsidRPr="005E6585">
        <w:rPr>
          <w:rFonts w:ascii="Arial" w:hAnsi="Arial" w:cs="Arial"/>
          <w:sz w:val="24"/>
          <w:szCs w:val="24"/>
          <w:lang w:val="ro-RO"/>
        </w:rPr>
        <w:t xml:space="preserve">În faza de funcţionare, obiectivul nu va reprezenta o sursă de zgomot şi vibraţii. Nivelul zgomotului va fi redus. </w:t>
      </w:r>
    </w:p>
    <w:p w:rsidR="00E4082E" w:rsidRPr="005E6585" w:rsidRDefault="003C16C6" w:rsidP="003C16C6">
      <w:pPr>
        <w:suppressAutoHyphens/>
        <w:spacing w:after="0"/>
        <w:rPr>
          <w:rFonts w:ascii="Arial" w:hAnsi="Arial" w:cs="Arial"/>
          <w:sz w:val="24"/>
          <w:szCs w:val="24"/>
          <w:lang w:val="ro-RO"/>
        </w:rPr>
      </w:pPr>
      <w:r w:rsidRPr="005E6585">
        <w:rPr>
          <w:sz w:val="23"/>
          <w:szCs w:val="23"/>
          <w:lang w:val="ro-RO"/>
        </w:rPr>
        <w:t xml:space="preserve"> </w:t>
      </w:r>
      <w:r w:rsidR="00E4082E" w:rsidRPr="005E6585">
        <w:rPr>
          <w:rFonts w:ascii="Arial" w:hAnsi="Arial" w:cs="Arial"/>
          <w:b/>
          <w:i/>
          <w:sz w:val="24"/>
          <w:szCs w:val="24"/>
          <w:lang w:val="ro-RO"/>
        </w:rPr>
        <w:t>f) riscurile de accidente majore și/sau dezastre relevante pentru proiectul în cauză</w:t>
      </w:r>
      <w:r w:rsidR="00E4082E" w:rsidRPr="005E6585">
        <w:rPr>
          <w:rFonts w:ascii="Arial" w:hAnsi="Arial" w:cs="Arial"/>
          <w:i/>
          <w:sz w:val="24"/>
          <w:szCs w:val="24"/>
          <w:lang w:val="ro-RO"/>
        </w:rPr>
        <w:t xml:space="preserve">, </w:t>
      </w:r>
      <w:r w:rsidR="00E4082E" w:rsidRPr="005E6585">
        <w:rPr>
          <w:rFonts w:ascii="Arial" w:hAnsi="Arial" w:cs="Arial"/>
          <w:b/>
          <w:i/>
          <w:sz w:val="24"/>
          <w:szCs w:val="24"/>
          <w:lang w:val="ro-RO"/>
        </w:rPr>
        <w:t>inclusiv cele cauzate de schimbările climatice, conform cunoștințelor științifice:</w:t>
      </w:r>
      <w:r w:rsidR="00E4082E" w:rsidRPr="005E6585">
        <w:rPr>
          <w:rFonts w:ascii="Arial" w:hAnsi="Arial" w:cs="Arial"/>
          <w:sz w:val="24"/>
          <w:szCs w:val="24"/>
          <w:lang w:val="ro-RO"/>
        </w:rPr>
        <w:t xml:space="preserve"> nu este cazul.</w:t>
      </w:r>
    </w:p>
    <w:p w:rsidR="00735352" w:rsidRPr="005E6585" w:rsidRDefault="00E4082E" w:rsidP="00735352">
      <w:pPr>
        <w:spacing w:after="0"/>
        <w:rPr>
          <w:rFonts w:ascii="Arial" w:hAnsi="Arial" w:cs="Arial"/>
          <w:sz w:val="24"/>
          <w:szCs w:val="24"/>
          <w:lang w:val="ro-RO"/>
        </w:rPr>
      </w:pPr>
      <w:r w:rsidRPr="005E6585">
        <w:rPr>
          <w:rFonts w:ascii="Arial" w:hAnsi="Arial" w:cs="Arial"/>
          <w:b/>
          <w:i/>
          <w:sz w:val="24"/>
          <w:szCs w:val="24"/>
          <w:lang w:val="ro-RO"/>
        </w:rPr>
        <w:t xml:space="preserve">g) riscurile pentru sănătatea umană </w:t>
      </w:r>
      <w:r w:rsidRPr="005E6585">
        <w:rPr>
          <w:rFonts w:ascii="Arial" w:hAnsi="Arial" w:cs="Arial"/>
          <w:i/>
          <w:sz w:val="24"/>
          <w:szCs w:val="24"/>
          <w:lang w:val="ro-RO"/>
        </w:rPr>
        <w:t xml:space="preserve">(de exemplu, din cauza contaminării apei sau a poluării atmosferice): </w:t>
      </w:r>
      <w:r w:rsidR="00735352" w:rsidRPr="005E6585">
        <w:rPr>
          <w:rFonts w:ascii="Arial" w:hAnsi="Arial" w:cs="Arial"/>
          <w:sz w:val="24"/>
          <w:szCs w:val="24"/>
          <w:lang w:val="ro-RO"/>
        </w:rPr>
        <w:t xml:space="preserve">Cea mai apropiată locuință se află la o distanță de aprox. 600 m. Adăpostul de câini fără stăpâni se află la distanță de </w:t>
      </w:r>
      <w:proofErr w:type="spellStart"/>
      <w:r w:rsidR="00735352" w:rsidRPr="005E6585">
        <w:rPr>
          <w:rFonts w:ascii="Arial" w:hAnsi="Arial" w:cs="Arial"/>
          <w:sz w:val="24"/>
          <w:szCs w:val="24"/>
          <w:lang w:val="ro-RO"/>
        </w:rPr>
        <w:t>aprox</w:t>
      </w:r>
      <w:proofErr w:type="spellEnd"/>
      <w:r w:rsidR="00735352" w:rsidRPr="005E6585">
        <w:rPr>
          <w:rFonts w:ascii="Arial" w:hAnsi="Arial" w:cs="Arial"/>
          <w:sz w:val="24"/>
          <w:szCs w:val="24"/>
          <w:lang w:val="ro-RO"/>
        </w:rPr>
        <w:t xml:space="preserve"> 200 m.</w:t>
      </w:r>
    </w:p>
    <w:p w:rsidR="00E4082E" w:rsidRPr="005E6585" w:rsidRDefault="00E4082E" w:rsidP="00735352">
      <w:pPr>
        <w:autoSpaceDE w:val="0"/>
        <w:autoSpaceDN w:val="0"/>
        <w:adjustRightInd w:val="0"/>
        <w:spacing w:after="0" w:line="240" w:lineRule="auto"/>
        <w:jc w:val="both"/>
        <w:rPr>
          <w:rFonts w:ascii="Arial" w:hAnsi="Arial" w:cs="Arial"/>
          <w:b/>
          <w:sz w:val="24"/>
          <w:szCs w:val="24"/>
          <w:lang w:val="ro-RO"/>
        </w:rPr>
      </w:pPr>
      <w:r w:rsidRPr="005E6585">
        <w:rPr>
          <w:rFonts w:ascii="Arial" w:hAnsi="Arial" w:cs="Arial"/>
          <w:b/>
          <w:sz w:val="24"/>
          <w:szCs w:val="24"/>
          <w:lang w:val="ro-RO"/>
        </w:rPr>
        <w:t>Amplasarea proiectului</w:t>
      </w:r>
    </w:p>
    <w:p w:rsidR="00E4082E" w:rsidRPr="005E6585" w:rsidRDefault="00E4082E" w:rsidP="00FB7F2B">
      <w:pPr>
        <w:pStyle w:val="BodyText"/>
        <w:ind w:right="-54"/>
        <w:rPr>
          <w:rFonts w:cs="Arial"/>
          <w:i/>
          <w:lang w:val="ro-RO"/>
        </w:rPr>
      </w:pPr>
      <w:r w:rsidRPr="005E6585">
        <w:rPr>
          <w:rFonts w:cs="Arial"/>
          <w:b/>
          <w:lang w:val="ro-RO"/>
        </w:rPr>
        <w:t xml:space="preserve">a) utilizarea </w:t>
      </w:r>
      <w:r w:rsidR="00C91D4D" w:rsidRPr="005E6585">
        <w:rPr>
          <w:rFonts w:cs="Arial"/>
          <w:b/>
          <w:lang w:val="ro-RO"/>
        </w:rPr>
        <w:t>actuală și aprobată a terenului</w:t>
      </w:r>
      <w:r w:rsidR="008835B8" w:rsidRPr="005E6585">
        <w:rPr>
          <w:rFonts w:cs="Arial"/>
          <w:lang w:val="ro-RO"/>
        </w:rPr>
        <w:t>: teren</w:t>
      </w:r>
      <w:r w:rsidR="00C91D4D" w:rsidRPr="005E6585">
        <w:rPr>
          <w:rFonts w:cs="Arial"/>
          <w:lang w:val="ro-RO"/>
        </w:rPr>
        <w:t xml:space="preserve">ul se află în </w:t>
      </w:r>
      <w:r w:rsidR="00B54489" w:rsidRPr="005E6585">
        <w:rPr>
          <w:rFonts w:cs="Arial"/>
          <w:lang w:val="ro-RO"/>
        </w:rPr>
        <w:t xml:space="preserve">intravilanul </w:t>
      </w:r>
      <w:r w:rsidR="00C91D4D" w:rsidRPr="005E6585">
        <w:rPr>
          <w:rFonts w:cs="Arial"/>
          <w:lang w:val="ro-RO"/>
        </w:rPr>
        <w:t xml:space="preserve">localității </w:t>
      </w:r>
      <w:r w:rsidR="00735352" w:rsidRPr="005E6585">
        <w:rPr>
          <w:rFonts w:cs="Arial"/>
          <w:lang w:val="ro-RO"/>
        </w:rPr>
        <w:t>Miercurea Ciuc</w:t>
      </w:r>
      <w:r w:rsidR="00C91D4D" w:rsidRPr="005E6585">
        <w:rPr>
          <w:rFonts w:cs="Arial"/>
          <w:lang w:val="ro-RO"/>
        </w:rPr>
        <w:t xml:space="preserve">, folosința actuală </w:t>
      </w:r>
      <w:r w:rsidR="00735352" w:rsidRPr="005E6585">
        <w:rPr>
          <w:rFonts w:cs="Arial"/>
          <w:lang w:val="ro-RO"/>
        </w:rPr>
        <w:t>teren liber pentru construcții</w:t>
      </w:r>
      <w:r w:rsidR="00B54489" w:rsidRPr="005E6585">
        <w:rPr>
          <w:rFonts w:cs="Arial"/>
          <w:lang w:val="ro-RO"/>
        </w:rPr>
        <w:t xml:space="preserve"> </w:t>
      </w:r>
      <w:r w:rsidR="00FB7F2B" w:rsidRPr="005E6585">
        <w:rPr>
          <w:rFonts w:cs="Arial"/>
          <w:i/>
          <w:lang w:val="ro-RO"/>
        </w:rPr>
        <w:t>conform C</w:t>
      </w:r>
      <w:r w:rsidR="00D651A0" w:rsidRPr="005E6585">
        <w:rPr>
          <w:rFonts w:cs="Arial"/>
          <w:i/>
          <w:lang w:val="ro-RO"/>
        </w:rPr>
        <w:t>e</w:t>
      </w:r>
      <w:r w:rsidR="00735352" w:rsidRPr="005E6585">
        <w:rPr>
          <w:rFonts w:cs="Arial"/>
          <w:i/>
          <w:lang w:val="ro-RO"/>
        </w:rPr>
        <w:t>rtificatului de urbanism nr. 544</w:t>
      </w:r>
      <w:r w:rsidR="00C91D4D" w:rsidRPr="005E6585">
        <w:rPr>
          <w:rFonts w:cs="Arial"/>
          <w:i/>
          <w:lang w:val="ro-RO"/>
        </w:rPr>
        <w:t>/</w:t>
      </w:r>
      <w:r w:rsidR="00735352" w:rsidRPr="005E6585">
        <w:rPr>
          <w:rFonts w:cs="Arial"/>
          <w:i/>
          <w:lang w:val="ro-RO"/>
        </w:rPr>
        <w:t>05</w:t>
      </w:r>
      <w:r w:rsidR="00685CC7" w:rsidRPr="005E6585">
        <w:rPr>
          <w:rFonts w:cs="Arial"/>
          <w:i/>
          <w:lang w:val="ro-RO"/>
        </w:rPr>
        <w:t>.</w:t>
      </w:r>
      <w:r w:rsidR="00C91D4D" w:rsidRPr="005E6585">
        <w:rPr>
          <w:rFonts w:cs="Arial"/>
          <w:i/>
          <w:lang w:val="ro-RO"/>
        </w:rPr>
        <w:t>0</w:t>
      </w:r>
      <w:r w:rsidR="00735352" w:rsidRPr="005E6585">
        <w:rPr>
          <w:rFonts w:cs="Arial"/>
          <w:i/>
          <w:lang w:val="ro-RO"/>
        </w:rPr>
        <w:t>8</w:t>
      </w:r>
      <w:r w:rsidR="00D651A0" w:rsidRPr="005E6585">
        <w:rPr>
          <w:rFonts w:cs="Arial"/>
          <w:i/>
          <w:lang w:val="ro-RO"/>
        </w:rPr>
        <w:t>.201</w:t>
      </w:r>
      <w:r w:rsidR="00735352" w:rsidRPr="005E6585">
        <w:rPr>
          <w:rFonts w:cs="Arial"/>
          <w:i/>
          <w:lang w:val="ro-RO"/>
        </w:rPr>
        <w:t>9</w:t>
      </w:r>
      <w:r w:rsidR="00FB7F2B" w:rsidRPr="005E6585">
        <w:rPr>
          <w:rFonts w:cs="Arial"/>
          <w:i/>
          <w:lang w:val="ro-RO"/>
        </w:rPr>
        <w:t xml:space="preserve"> emis de </w:t>
      </w:r>
      <w:r w:rsidR="00735352" w:rsidRPr="005E6585">
        <w:rPr>
          <w:rFonts w:cs="Arial"/>
          <w:i/>
          <w:lang w:val="ro-RO"/>
        </w:rPr>
        <w:t>Municipiul Miercurea Ciuc</w:t>
      </w:r>
      <w:r w:rsidR="00FB7F2B" w:rsidRPr="005E6585">
        <w:rPr>
          <w:rFonts w:cs="Arial"/>
          <w:i/>
          <w:lang w:val="ro-RO"/>
        </w:rPr>
        <w:t>.</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b/>
          <w:sz w:val="24"/>
          <w:szCs w:val="24"/>
          <w:lang w:val="ro-RO"/>
        </w:rPr>
        <w:t xml:space="preserve">b) bogăția, disponibilitatea, calitatea și capacitatea de regenerare relative ale resurselor naturale </w:t>
      </w:r>
      <w:r w:rsidRPr="005E6585">
        <w:rPr>
          <w:rFonts w:ascii="Arial" w:hAnsi="Arial" w:cs="Arial"/>
          <w:sz w:val="24"/>
          <w:szCs w:val="24"/>
          <w:lang w:val="ro-RO"/>
        </w:rPr>
        <w:t>(inclusiv solul, terenurile, apa și biodiversitatea) din zonă și din subteranul acesteia:</w:t>
      </w:r>
      <w:r w:rsidR="00FB7F2B" w:rsidRPr="005E6585">
        <w:rPr>
          <w:rFonts w:ascii="Arial" w:hAnsi="Arial" w:cs="Arial"/>
          <w:sz w:val="24"/>
          <w:szCs w:val="24"/>
          <w:lang w:val="ro-RO"/>
        </w:rPr>
        <w:t xml:space="preserve"> </w:t>
      </w:r>
      <w:r w:rsidR="00FB7F2B" w:rsidRPr="005E6585">
        <w:rPr>
          <w:rFonts w:ascii="Arial" w:hAnsi="Arial" w:cs="Arial"/>
          <w:i/>
          <w:sz w:val="24"/>
          <w:szCs w:val="24"/>
          <w:lang w:val="ro-RO"/>
        </w:rPr>
        <w:t>nu este cazul.</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b/>
          <w:sz w:val="24"/>
          <w:szCs w:val="24"/>
          <w:lang w:val="ro-RO"/>
        </w:rPr>
        <w:t>c) capacitatea de absorbţie a mediului natural</w:t>
      </w:r>
      <w:r w:rsidRPr="005E6585">
        <w:rPr>
          <w:rFonts w:ascii="Arial" w:hAnsi="Arial" w:cs="Arial"/>
          <w:sz w:val="24"/>
          <w:szCs w:val="24"/>
          <w:lang w:val="ro-RO"/>
        </w:rPr>
        <w:t>, acordându-se atenție specială următoarelor zone:</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i) zonele umede, zone riverane, guri ale râurilor</w:t>
      </w:r>
      <w:r w:rsidR="00FB7F2B" w:rsidRPr="005E6585">
        <w:rPr>
          <w:rFonts w:ascii="Arial" w:hAnsi="Arial" w:cs="Arial"/>
          <w:sz w:val="24"/>
          <w:szCs w:val="24"/>
          <w:lang w:val="ro-RO"/>
        </w:rPr>
        <w:t xml:space="preserve">: </w:t>
      </w:r>
      <w:r w:rsidR="00FB7F2B" w:rsidRPr="005E6585">
        <w:rPr>
          <w:rFonts w:ascii="Arial" w:hAnsi="Arial" w:cs="Arial"/>
          <w:i/>
          <w:sz w:val="24"/>
          <w:szCs w:val="24"/>
          <w:lang w:val="ro-RO"/>
        </w:rPr>
        <w:t>nu este cazul.</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ii) zonele costiere</w:t>
      </w:r>
      <w:r w:rsidR="00FB7F2B" w:rsidRPr="005E6585">
        <w:rPr>
          <w:rFonts w:ascii="Arial" w:hAnsi="Arial" w:cs="Arial"/>
          <w:sz w:val="24"/>
          <w:szCs w:val="24"/>
          <w:lang w:val="ro-RO"/>
        </w:rPr>
        <w:t xml:space="preserve"> și mediul marin: </w:t>
      </w:r>
      <w:r w:rsidR="00FB7F2B" w:rsidRPr="005E6585">
        <w:rPr>
          <w:rFonts w:ascii="Arial" w:hAnsi="Arial" w:cs="Arial"/>
          <w:i/>
          <w:sz w:val="24"/>
          <w:szCs w:val="24"/>
          <w:lang w:val="ro-RO"/>
        </w:rPr>
        <w:t>nu este cazul.</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w:t>
      </w:r>
      <w:proofErr w:type="spellStart"/>
      <w:r w:rsidRPr="005E6585">
        <w:rPr>
          <w:rFonts w:ascii="Arial" w:hAnsi="Arial" w:cs="Arial"/>
          <w:sz w:val="24"/>
          <w:szCs w:val="24"/>
          <w:lang w:val="ro-RO"/>
        </w:rPr>
        <w:t>iii</w:t>
      </w:r>
      <w:proofErr w:type="spellEnd"/>
      <w:r w:rsidRPr="005E6585">
        <w:rPr>
          <w:rFonts w:ascii="Arial" w:hAnsi="Arial" w:cs="Arial"/>
          <w:sz w:val="24"/>
          <w:szCs w:val="24"/>
          <w:lang w:val="ro-RO"/>
        </w:rPr>
        <w:t>) zonele montane şi forestiere</w:t>
      </w:r>
      <w:r w:rsidR="00FB7F2B" w:rsidRPr="005E6585">
        <w:rPr>
          <w:rFonts w:ascii="Arial" w:hAnsi="Arial" w:cs="Arial"/>
          <w:sz w:val="24"/>
          <w:szCs w:val="24"/>
          <w:lang w:val="ro-RO"/>
        </w:rPr>
        <w:t xml:space="preserve">: </w:t>
      </w:r>
      <w:r w:rsidR="00FB7F2B" w:rsidRPr="005E6585">
        <w:rPr>
          <w:rFonts w:ascii="Arial" w:hAnsi="Arial" w:cs="Arial"/>
          <w:i/>
          <w:sz w:val="24"/>
          <w:szCs w:val="24"/>
          <w:lang w:val="ro-RO"/>
        </w:rPr>
        <w:t>nu este cazul.</w:t>
      </w:r>
    </w:p>
    <w:p w:rsidR="00E4082E" w:rsidRPr="005E6585"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5E6585">
        <w:rPr>
          <w:rFonts w:ascii="Arial" w:hAnsi="Arial" w:cs="Arial"/>
          <w:color w:val="000000"/>
          <w:sz w:val="24"/>
          <w:szCs w:val="24"/>
          <w:lang w:val="ro-RO" w:eastAsia="ro-RO"/>
        </w:rPr>
        <w:t xml:space="preserve">  </w:t>
      </w:r>
      <w:proofErr w:type="spellStart"/>
      <w:r w:rsidRPr="005E6585">
        <w:rPr>
          <w:rFonts w:ascii="Arial" w:hAnsi="Arial" w:cs="Arial"/>
          <w:color w:val="000000"/>
          <w:sz w:val="24"/>
          <w:szCs w:val="24"/>
          <w:lang w:val="ro-RO" w:eastAsia="ro-RO"/>
        </w:rPr>
        <w:t>iv</w:t>
      </w:r>
      <w:proofErr w:type="spellEnd"/>
      <w:r w:rsidRPr="005E6585">
        <w:rPr>
          <w:rFonts w:ascii="Arial" w:hAnsi="Arial" w:cs="Arial"/>
          <w:color w:val="000000"/>
          <w:sz w:val="24"/>
          <w:szCs w:val="24"/>
          <w:lang w:val="ro-RO" w:eastAsia="ro-RO"/>
        </w:rPr>
        <w:t>) rezervaţii şi parcuri naturale</w:t>
      </w:r>
      <w:r w:rsidR="00FB7F2B" w:rsidRPr="005E6585">
        <w:rPr>
          <w:rFonts w:ascii="Arial" w:hAnsi="Arial" w:cs="Arial"/>
          <w:color w:val="000000"/>
          <w:sz w:val="24"/>
          <w:szCs w:val="24"/>
          <w:lang w:val="ro-RO" w:eastAsia="ro-RO"/>
        </w:rPr>
        <w:t xml:space="preserve">: </w:t>
      </w:r>
      <w:r w:rsidR="00FB7F2B" w:rsidRPr="005E6585">
        <w:rPr>
          <w:rFonts w:ascii="Arial" w:hAnsi="Arial" w:cs="Arial"/>
          <w:i/>
          <w:color w:val="000000"/>
          <w:sz w:val="24"/>
          <w:szCs w:val="24"/>
          <w:lang w:val="ro-RO" w:eastAsia="ro-RO"/>
        </w:rPr>
        <w:t>nu este cazul.</w:t>
      </w:r>
      <w:r w:rsidRPr="005E6585">
        <w:rPr>
          <w:rFonts w:ascii="Arial" w:hAnsi="Arial" w:cs="Arial"/>
          <w:color w:val="000000"/>
          <w:sz w:val="24"/>
          <w:szCs w:val="24"/>
          <w:lang w:val="ro-RO" w:eastAsia="ro-RO"/>
        </w:rPr>
        <w:t xml:space="preserve"> </w:t>
      </w:r>
    </w:p>
    <w:p w:rsidR="00E4082E" w:rsidRPr="005E6585"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5E6585">
        <w:rPr>
          <w:rFonts w:ascii="Arial" w:hAnsi="Arial" w:cs="Arial"/>
          <w:color w:val="000000"/>
          <w:sz w:val="24"/>
          <w:szCs w:val="24"/>
          <w:lang w:val="ro-RO" w:eastAsia="ro-RO"/>
        </w:rPr>
        <w:t xml:space="preserve">  v) zone clasificat</w:t>
      </w:r>
      <w:r w:rsidR="00C91D4D" w:rsidRPr="005E6585">
        <w:rPr>
          <w:rFonts w:ascii="Arial" w:hAnsi="Arial" w:cs="Arial"/>
          <w:color w:val="000000"/>
          <w:sz w:val="24"/>
          <w:szCs w:val="24"/>
          <w:lang w:val="ro-RO" w:eastAsia="ro-RO"/>
        </w:rPr>
        <w:t>e sau protejate conform legislaț</w:t>
      </w:r>
      <w:r w:rsidRPr="005E6585">
        <w:rPr>
          <w:rFonts w:ascii="Arial" w:hAnsi="Arial" w:cs="Arial"/>
          <w:color w:val="000000"/>
          <w:sz w:val="24"/>
          <w:szCs w:val="24"/>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Pr="005E6585">
        <w:rPr>
          <w:rFonts w:ascii="Arial" w:hAnsi="Arial" w:cs="Arial"/>
          <w:sz w:val="24"/>
          <w:szCs w:val="24"/>
          <w:lang w:val="ro-RO" w:eastAsia="ro-RO"/>
        </w:rPr>
        <w:t>:</w:t>
      </w:r>
      <w:r w:rsidR="00787B81" w:rsidRPr="005E6585">
        <w:rPr>
          <w:rFonts w:ascii="Arial" w:hAnsi="Arial" w:cs="Arial"/>
          <w:sz w:val="24"/>
          <w:szCs w:val="24"/>
          <w:lang w:val="ro-RO" w:eastAsia="ro-RO"/>
        </w:rPr>
        <w:t xml:space="preserve"> </w:t>
      </w:r>
      <w:r w:rsidR="00C27784" w:rsidRPr="005E6585">
        <w:rPr>
          <w:rFonts w:ascii="Arial" w:hAnsi="Arial" w:cs="Arial"/>
          <w:sz w:val="24"/>
          <w:szCs w:val="24"/>
          <w:lang w:val="ro-RO" w:eastAsia="ro-RO"/>
        </w:rPr>
        <w:t xml:space="preserve">amplasamentul proiectului se situează la </w:t>
      </w:r>
      <w:r w:rsidR="00226204" w:rsidRPr="005E6585">
        <w:rPr>
          <w:rFonts w:ascii="Arial" w:hAnsi="Arial" w:cs="Arial"/>
          <w:sz w:val="24"/>
          <w:szCs w:val="24"/>
          <w:lang w:val="ro-RO" w:eastAsia="ro-RO"/>
        </w:rPr>
        <w:t>o distanță de</w:t>
      </w:r>
      <w:r w:rsidR="00C91D4D" w:rsidRPr="005E6585">
        <w:rPr>
          <w:rFonts w:ascii="Arial" w:hAnsi="Arial" w:cs="Arial"/>
          <w:sz w:val="24"/>
          <w:szCs w:val="24"/>
          <w:lang w:val="ro-RO" w:eastAsia="ro-RO"/>
        </w:rPr>
        <w:t xml:space="preserve"> </w:t>
      </w:r>
      <w:r w:rsidR="00226204" w:rsidRPr="005E6585">
        <w:rPr>
          <w:rFonts w:ascii="Arial" w:hAnsi="Arial" w:cs="Arial"/>
          <w:sz w:val="24"/>
          <w:szCs w:val="24"/>
          <w:lang w:val="ro-RO" w:eastAsia="ro-RO"/>
        </w:rPr>
        <w:t>1,9</w:t>
      </w:r>
      <w:r w:rsidR="00C91D4D" w:rsidRPr="005E6585">
        <w:rPr>
          <w:rFonts w:ascii="Arial" w:hAnsi="Arial" w:cs="Arial"/>
          <w:sz w:val="24"/>
          <w:szCs w:val="24"/>
          <w:lang w:val="ro-RO" w:eastAsia="ro-RO"/>
        </w:rPr>
        <w:t xml:space="preserve">km față de </w:t>
      </w:r>
      <w:r w:rsidR="00C27784" w:rsidRPr="005E6585">
        <w:rPr>
          <w:rFonts w:ascii="Arial" w:hAnsi="Arial" w:cs="Arial"/>
          <w:sz w:val="24"/>
          <w:szCs w:val="24"/>
          <w:lang w:val="ro-RO" w:eastAsia="ro-RO"/>
        </w:rPr>
        <w:t>limita sitului Natura 200</w:t>
      </w:r>
      <w:r w:rsidR="00C27784" w:rsidRPr="005E6585">
        <w:rPr>
          <w:rFonts w:ascii="Arial" w:hAnsi="Arial" w:cs="Arial"/>
          <w:color w:val="000000"/>
          <w:sz w:val="24"/>
          <w:szCs w:val="24"/>
          <w:lang w:val="ro-RO" w:eastAsia="ro-RO"/>
        </w:rPr>
        <w:t>0 ROS</w:t>
      </w:r>
      <w:r w:rsidR="00C91D4D" w:rsidRPr="005E6585">
        <w:rPr>
          <w:rFonts w:ascii="Arial" w:hAnsi="Arial" w:cs="Arial"/>
          <w:color w:val="000000"/>
          <w:sz w:val="24"/>
          <w:szCs w:val="24"/>
          <w:lang w:val="ro-RO" w:eastAsia="ro-RO"/>
        </w:rPr>
        <w:t>PA</w:t>
      </w:r>
      <w:r w:rsidR="00C27784" w:rsidRPr="005E6585">
        <w:rPr>
          <w:rFonts w:ascii="Arial" w:hAnsi="Arial" w:cs="Arial"/>
          <w:color w:val="000000"/>
          <w:sz w:val="24"/>
          <w:szCs w:val="24"/>
          <w:lang w:val="ro-RO" w:eastAsia="ro-RO"/>
        </w:rPr>
        <w:t xml:space="preserve"> </w:t>
      </w:r>
      <w:r w:rsidR="000634DC" w:rsidRPr="005E6585">
        <w:rPr>
          <w:rFonts w:ascii="Arial" w:hAnsi="Arial" w:cs="Arial"/>
          <w:color w:val="000000"/>
          <w:sz w:val="24"/>
          <w:szCs w:val="24"/>
          <w:lang w:val="ro-RO" w:eastAsia="ro-RO"/>
        </w:rPr>
        <w:t>0</w:t>
      </w:r>
      <w:r w:rsidR="00C91D4D" w:rsidRPr="005E6585">
        <w:rPr>
          <w:rFonts w:ascii="Arial" w:hAnsi="Arial" w:cs="Arial"/>
          <w:color w:val="000000"/>
          <w:sz w:val="24"/>
          <w:szCs w:val="24"/>
          <w:lang w:val="ro-RO" w:eastAsia="ro-RO"/>
        </w:rPr>
        <w:t>0</w:t>
      </w:r>
      <w:r w:rsidR="002C5816" w:rsidRPr="005E6585">
        <w:rPr>
          <w:rFonts w:ascii="Arial" w:hAnsi="Arial" w:cs="Arial"/>
          <w:color w:val="000000"/>
          <w:sz w:val="24"/>
          <w:szCs w:val="24"/>
          <w:lang w:val="ro-RO" w:eastAsia="ro-RO"/>
        </w:rPr>
        <w:t>3</w:t>
      </w:r>
      <w:r w:rsidR="00226204" w:rsidRPr="005E6585">
        <w:rPr>
          <w:rFonts w:ascii="Arial" w:hAnsi="Arial" w:cs="Arial"/>
          <w:color w:val="000000"/>
          <w:sz w:val="24"/>
          <w:szCs w:val="24"/>
          <w:lang w:val="ro-RO" w:eastAsia="ro-RO"/>
        </w:rPr>
        <w:t>4</w:t>
      </w:r>
      <w:r w:rsidR="000634DC" w:rsidRPr="005E6585">
        <w:rPr>
          <w:rFonts w:ascii="Arial" w:hAnsi="Arial" w:cs="Arial"/>
          <w:color w:val="000000"/>
          <w:sz w:val="24"/>
          <w:szCs w:val="24"/>
          <w:lang w:val="ro-RO" w:eastAsia="ro-RO"/>
        </w:rPr>
        <w:t>-</w:t>
      </w:r>
      <w:r w:rsidR="00583E50" w:rsidRPr="005E6585">
        <w:rPr>
          <w:rFonts w:ascii="Arial" w:hAnsi="Arial" w:cs="Arial"/>
          <w:i/>
          <w:color w:val="000000"/>
          <w:sz w:val="24"/>
          <w:szCs w:val="24"/>
          <w:lang w:val="ro-RO" w:eastAsia="ro-RO"/>
        </w:rPr>
        <w:t>De</w:t>
      </w:r>
      <w:r w:rsidR="002C5816" w:rsidRPr="005E6585">
        <w:rPr>
          <w:rFonts w:ascii="Arial" w:hAnsi="Arial" w:cs="Arial"/>
          <w:i/>
          <w:color w:val="000000"/>
          <w:sz w:val="24"/>
          <w:szCs w:val="24"/>
          <w:lang w:val="ro-RO" w:eastAsia="ro-RO"/>
        </w:rPr>
        <w:t xml:space="preserve">presiunea și Munții </w:t>
      </w:r>
      <w:r w:rsidR="00226204" w:rsidRPr="005E6585">
        <w:rPr>
          <w:rFonts w:ascii="Arial" w:hAnsi="Arial" w:cs="Arial"/>
          <w:i/>
          <w:color w:val="000000"/>
          <w:sz w:val="24"/>
          <w:szCs w:val="24"/>
          <w:lang w:val="ro-RO" w:eastAsia="ro-RO"/>
        </w:rPr>
        <w:t>Ciucului, respectiv la 1,6km de situl ROSCI 0323 Munții Ciucului</w:t>
      </w:r>
      <w:r w:rsidR="00583E50" w:rsidRPr="005E6585">
        <w:rPr>
          <w:rFonts w:ascii="Arial" w:hAnsi="Arial" w:cs="Arial"/>
          <w:i/>
          <w:color w:val="000000"/>
          <w:sz w:val="24"/>
          <w:szCs w:val="24"/>
          <w:lang w:val="ro-RO" w:eastAsia="ro-RO"/>
        </w:rPr>
        <w:t>.</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vi) zonele în care au existat deja cazuri de nerespectare a stan</w:t>
      </w:r>
      <w:r w:rsidR="00787B81" w:rsidRPr="005E6585">
        <w:rPr>
          <w:rFonts w:ascii="Arial" w:hAnsi="Arial" w:cs="Arial"/>
          <w:sz w:val="24"/>
          <w:szCs w:val="24"/>
          <w:lang w:val="ro-RO"/>
        </w:rPr>
        <w:t xml:space="preserve">dardelor de calitate a mediului </w:t>
      </w:r>
      <w:r w:rsidRPr="005E6585">
        <w:rPr>
          <w:rFonts w:ascii="Arial" w:hAnsi="Arial" w:cs="Arial"/>
          <w:sz w:val="24"/>
          <w:szCs w:val="24"/>
          <w:lang w:val="ro-RO"/>
        </w:rPr>
        <w:t>prevăzute în dreptul Uniunii și relevante pentru proiect sau în care se consideră că există astfel de cazuri:</w:t>
      </w:r>
      <w:r w:rsidR="00787B81" w:rsidRPr="005E6585">
        <w:rPr>
          <w:rFonts w:ascii="Arial" w:hAnsi="Arial" w:cs="Arial"/>
          <w:sz w:val="24"/>
          <w:szCs w:val="24"/>
          <w:lang w:val="ro-RO"/>
        </w:rPr>
        <w:t xml:space="preserve"> </w:t>
      </w:r>
      <w:r w:rsidR="00787B81" w:rsidRPr="005E6585">
        <w:rPr>
          <w:rFonts w:ascii="Arial" w:hAnsi="Arial" w:cs="Arial"/>
          <w:i/>
          <w:sz w:val="24"/>
          <w:szCs w:val="24"/>
          <w:lang w:val="ro-RO"/>
        </w:rPr>
        <w:t>nu este cazul.</w:t>
      </w:r>
      <w:r w:rsidRPr="005E6585">
        <w:rPr>
          <w:rFonts w:ascii="Arial" w:hAnsi="Arial" w:cs="Arial"/>
          <w:sz w:val="24"/>
          <w:szCs w:val="24"/>
          <w:lang w:val="ro-RO"/>
        </w:rPr>
        <w:t xml:space="preserve"> </w:t>
      </w:r>
    </w:p>
    <w:p w:rsidR="00E4082E" w:rsidRPr="005E6585" w:rsidRDefault="00E4082E" w:rsidP="00E4082E">
      <w:pPr>
        <w:autoSpaceDE w:val="0"/>
        <w:autoSpaceDN w:val="0"/>
        <w:adjustRightInd w:val="0"/>
        <w:spacing w:after="0" w:line="240" w:lineRule="auto"/>
        <w:jc w:val="both"/>
        <w:rPr>
          <w:rFonts w:ascii="Arial" w:hAnsi="Arial" w:cs="Arial"/>
          <w:i/>
          <w:sz w:val="24"/>
          <w:szCs w:val="24"/>
          <w:lang w:val="ro-RO"/>
        </w:rPr>
      </w:pPr>
      <w:r w:rsidRPr="005E6585">
        <w:rPr>
          <w:rFonts w:ascii="Arial" w:hAnsi="Arial" w:cs="Arial"/>
          <w:sz w:val="24"/>
          <w:szCs w:val="24"/>
          <w:lang w:val="ro-RO"/>
        </w:rPr>
        <w:t xml:space="preserve">  vii) zonele cu o densitate mare a populației:</w:t>
      </w:r>
      <w:r w:rsidR="00787B81" w:rsidRPr="005E6585">
        <w:rPr>
          <w:rFonts w:ascii="Arial" w:hAnsi="Arial" w:cs="Arial"/>
          <w:sz w:val="24"/>
          <w:szCs w:val="24"/>
          <w:lang w:val="ro-RO"/>
        </w:rPr>
        <w:t xml:space="preserve"> </w:t>
      </w:r>
      <w:r w:rsidR="00787B81" w:rsidRPr="005E6585">
        <w:rPr>
          <w:rFonts w:ascii="Arial" w:hAnsi="Arial" w:cs="Arial"/>
          <w:i/>
          <w:sz w:val="24"/>
          <w:szCs w:val="24"/>
          <w:lang w:val="ro-RO"/>
        </w:rPr>
        <w:t>nu este cazul.</w:t>
      </w:r>
    </w:p>
    <w:p w:rsidR="00E4082E" w:rsidRPr="005E6585" w:rsidRDefault="00E4082E" w:rsidP="00E4082E">
      <w:pPr>
        <w:autoSpaceDE w:val="0"/>
        <w:autoSpaceDN w:val="0"/>
        <w:adjustRightInd w:val="0"/>
        <w:spacing w:after="0" w:line="240" w:lineRule="auto"/>
        <w:jc w:val="both"/>
        <w:rPr>
          <w:rFonts w:ascii="Arial" w:hAnsi="Arial" w:cs="Arial"/>
          <w:i/>
          <w:sz w:val="24"/>
          <w:szCs w:val="24"/>
          <w:lang w:val="ro-RO"/>
        </w:rPr>
      </w:pPr>
      <w:r w:rsidRPr="005E6585">
        <w:rPr>
          <w:rFonts w:ascii="Arial" w:hAnsi="Arial" w:cs="Arial"/>
          <w:sz w:val="24"/>
          <w:szCs w:val="24"/>
          <w:lang w:val="ro-RO"/>
        </w:rPr>
        <w:lastRenderedPageBreak/>
        <w:t xml:space="preserve">  viii) peisaje și situri importante din punct de vedere istoric, cultural sau arheologic: </w:t>
      </w:r>
      <w:r w:rsidR="00787B81" w:rsidRPr="005E6585">
        <w:rPr>
          <w:rFonts w:ascii="Arial" w:hAnsi="Arial" w:cs="Arial"/>
          <w:i/>
          <w:sz w:val="24"/>
          <w:szCs w:val="24"/>
          <w:lang w:val="ro-RO"/>
        </w:rPr>
        <w:t>nu este cazul.</w:t>
      </w:r>
    </w:p>
    <w:p w:rsidR="00E4082E" w:rsidRPr="005E6585" w:rsidRDefault="00E4082E" w:rsidP="00E4082E">
      <w:pPr>
        <w:autoSpaceDE w:val="0"/>
        <w:autoSpaceDN w:val="0"/>
        <w:adjustRightInd w:val="0"/>
        <w:spacing w:before="120" w:after="0" w:line="240" w:lineRule="auto"/>
        <w:jc w:val="both"/>
        <w:rPr>
          <w:rFonts w:ascii="Arial" w:hAnsi="Arial" w:cs="Arial"/>
          <w:b/>
          <w:sz w:val="24"/>
          <w:szCs w:val="24"/>
          <w:lang w:val="ro-RO"/>
        </w:rPr>
      </w:pPr>
      <w:r w:rsidRPr="005E6585">
        <w:rPr>
          <w:rFonts w:ascii="Arial" w:hAnsi="Arial" w:cs="Arial"/>
          <w:b/>
          <w:sz w:val="24"/>
          <w:szCs w:val="24"/>
          <w:lang w:val="ro-RO"/>
        </w:rPr>
        <w:t xml:space="preserve">3. Tipurile și caracteristicile impactului potenţial </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5E6585" w:rsidRDefault="00E4082E" w:rsidP="005032DF">
      <w:pPr>
        <w:pStyle w:val="BodyText"/>
        <w:ind w:right="-54"/>
        <w:rPr>
          <w:rFonts w:cs="Arial"/>
          <w:lang w:val="ro-RO"/>
        </w:rPr>
      </w:pPr>
      <w:r w:rsidRPr="005E6585">
        <w:rPr>
          <w:rFonts w:cs="Arial"/>
          <w:lang w:val="ro-RO"/>
        </w:rPr>
        <w:t xml:space="preserve">  a) importanța și extinderea spațială a impactului (de exemplu, zona geografică și dimensiunea populației care poate fi afectată): </w:t>
      </w:r>
    </w:p>
    <w:p w:rsidR="005032DF" w:rsidRPr="005E6585" w:rsidRDefault="002D5FF2" w:rsidP="005032DF">
      <w:pPr>
        <w:pStyle w:val="BodyText"/>
        <w:ind w:right="-54"/>
        <w:rPr>
          <w:rFonts w:cs="Arial"/>
          <w:i/>
          <w:lang w:val="ro-RO"/>
        </w:rPr>
      </w:pPr>
      <w:r w:rsidRPr="005E6585">
        <w:rPr>
          <w:rFonts w:cs="Arial"/>
          <w:i/>
          <w:lang w:val="ro-RO"/>
        </w:rPr>
        <w:t>- aria geografică: Redusă</w:t>
      </w:r>
      <w:r w:rsidR="00C27784" w:rsidRPr="005E6585">
        <w:rPr>
          <w:rFonts w:cs="Arial"/>
          <w:i/>
          <w:lang w:val="ro-RO"/>
        </w:rPr>
        <w:t xml:space="preserve"> </w:t>
      </w:r>
      <w:r w:rsidR="00E14A90" w:rsidRPr="005E6585">
        <w:rPr>
          <w:rFonts w:cs="Arial"/>
          <w:i/>
          <w:lang w:val="ro-RO"/>
        </w:rPr>
        <w:t xml:space="preserve">o parte a intravilanul </w:t>
      </w:r>
      <w:r w:rsidR="00226204" w:rsidRPr="005E6585">
        <w:rPr>
          <w:rFonts w:cs="Arial"/>
          <w:i/>
          <w:lang w:val="ro-RO"/>
        </w:rPr>
        <w:t xml:space="preserve">Municipiului </w:t>
      </w:r>
      <w:r w:rsidR="00F74C67" w:rsidRPr="005E6585">
        <w:rPr>
          <w:rFonts w:cs="Arial"/>
          <w:i/>
          <w:lang w:val="ro-RO"/>
        </w:rPr>
        <w:t>Miercurea Ciuc</w:t>
      </w:r>
    </w:p>
    <w:p w:rsidR="00E4082E" w:rsidRPr="005E6585" w:rsidRDefault="005032DF" w:rsidP="005032DF">
      <w:pPr>
        <w:pStyle w:val="BodyText"/>
        <w:ind w:right="-54"/>
        <w:rPr>
          <w:rFonts w:cs="Arial"/>
          <w:i/>
          <w:lang w:val="ro-RO"/>
        </w:rPr>
      </w:pPr>
      <w:r w:rsidRPr="005E6585">
        <w:rPr>
          <w:rFonts w:cs="Arial"/>
          <w:i/>
          <w:lang w:val="ro-RO"/>
        </w:rPr>
        <w:t>- numărul persoanelor afectate: prin realizarea proiectului nu vor fi persoane afectate negativ.</w:t>
      </w:r>
    </w:p>
    <w:p w:rsidR="00E4082E" w:rsidRPr="005E6585" w:rsidRDefault="00E4082E" w:rsidP="00A22BDD">
      <w:pPr>
        <w:spacing w:after="0"/>
        <w:rPr>
          <w:rFonts w:ascii="Arial" w:hAnsi="Arial" w:cs="Arial"/>
          <w:sz w:val="24"/>
          <w:szCs w:val="24"/>
          <w:bdr w:val="none" w:sz="0" w:space="0" w:color="auto" w:frame="1"/>
          <w:shd w:val="clear" w:color="auto" w:fill="FFFFFF"/>
          <w:lang w:val="ro-RO"/>
        </w:rPr>
      </w:pPr>
      <w:r w:rsidRPr="005E6585">
        <w:rPr>
          <w:rFonts w:ascii="Arial" w:hAnsi="Arial" w:cs="Arial"/>
          <w:sz w:val="24"/>
          <w:szCs w:val="24"/>
          <w:lang w:val="ro-RO"/>
        </w:rPr>
        <w:t xml:space="preserve">  b) natura impactului:</w:t>
      </w:r>
      <w:r w:rsidR="00B94819" w:rsidRPr="005E6585">
        <w:rPr>
          <w:rFonts w:ascii="Arial" w:hAnsi="Arial" w:cs="Arial"/>
          <w:sz w:val="24"/>
          <w:szCs w:val="24"/>
          <w:lang w:val="ro-RO"/>
        </w:rPr>
        <w:t xml:space="preserve"> </w:t>
      </w:r>
      <w:r w:rsidR="00A22BDD" w:rsidRPr="005E6585">
        <w:rPr>
          <w:rFonts w:ascii="Arial" w:hAnsi="Arial" w:cs="Arial"/>
          <w:sz w:val="24"/>
          <w:szCs w:val="24"/>
          <w:lang w:val="ro-RO"/>
        </w:rPr>
        <w:t>P</w:t>
      </w:r>
      <w:r w:rsidR="00A22BDD" w:rsidRPr="005E6585">
        <w:rPr>
          <w:rStyle w:val="slitbdy"/>
          <w:rFonts w:ascii="Arial" w:hAnsi="Arial" w:cs="Arial"/>
          <w:sz w:val="24"/>
          <w:szCs w:val="24"/>
          <w:bdr w:val="none" w:sz="0" w:space="0" w:color="auto" w:frame="1"/>
          <w:shd w:val="clear" w:color="auto" w:fill="FFFFFF"/>
          <w:lang w:val="ro-RO"/>
        </w:rPr>
        <w:t>oate fi pozitivă asupra factorului populație și sănătate umană, deoarece cadavrele și resturile de animale de companie nu vor fi tratate necontrolat (aruncate în containere, înhumate în locuri neautorizate).</w:t>
      </w:r>
    </w:p>
    <w:p w:rsidR="00E4082E" w:rsidRPr="005E6585" w:rsidRDefault="00E4082E" w:rsidP="00E4082E">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c) natura </w:t>
      </w:r>
      <w:proofErr w:type="spellStart"/>
      <w:r w:rsidRPr="005E6585">
        <w:rPr>
          <w:rFonts w:ascii="Arial" w:hAnsi="Arial" w:cs="Arial"/>
          <w:sz w:val="24"/>
          <w:szCs w:val="24"/>
          <w:lang w:val="ro-RO"/>
        </w:rPr>
        <w:t>transfrontieră</w:t>
      </w:r>
      <w:proofErr w:type="spellEnd"/>
      <w:r w:rsidRPr="005E6585">
        <w:rPr>
          <w:rFonts w:ascii="Arial" w:hAnsi="Arial" w:cs="Arial"/>
          <w:sz w:val="24"/>
          <w:szCs w:val="24"/>
          <w:lang w:val="ro-RO"/>
        </w:rPr>
        <w:t xml:space="preserve"> a impactului:</w:t>
      </w:r>
      <w:r w:rsidR="005032DF" w:rsidRPr="005E6585">
        <w:rPr>
          <w:rFonts w:ascii="Arial" w:hAnsi="Arial" w:cs="Arial"/>
          <w:sz w:val="24"/>
          <w:szCs w:val="24"/>
          <w:lang w:val="ro-RO"/>
        </w:rPr>
        <w:t xml:space="preserve"> </w:t>
      </w:r>
      <w:r w:rsidR="005032DF" w:rsidRPr="005E6585">
        <w:rPr>
          <w:rFonts w:ascii="Arial" w:hAnsi="Arial" w:cs="Arial"/>
          <w:i/>
          <w:sz w:val="24"/>
          <w:szCs w:val="24"/>
          <w:lang w:val="ro-RO"/>
        </w:rPr>
        <w:t>nu este cazul.</w:t>
      </w:r>
    </w:p>
    <w:p w:rsidR="00A22BDD" w:rsidRPr="005E6585" w:rsidRDefault="00E4082E" w:rsidP="00A22BDD">
      <w:pPr>
        <w:spacing w:after="0"/>
        <w:rPr>
          <w:rStyle w:val="slitbdy"/>
          <w:rFonts w:ascii="Arial" w:hAnsi="Arial" w:cs="Arial"/>
          <w:sz w:val="24"/>
          <w:szCs w:val="24"/>
          <w:bdr w:val="none" w:sz="0" w:space="0" w:color="auto" w:frame="1"/>
          <w:shd w:val="clear" w:color="auto" w:fill="FFFFFF"/>
          <w:lang w:val="ro-RO"/>
        </w:rPr>
      </w:pPr>
      <w:r w:rsidRPr="005E6585">
        <w:rPr>
          <w:rFonts w:ascii="Arial" w:hAnsi="Arial" w:cs="Arial"/>
          <w:sz w:val="24"/>
          <w:szCs w:val="24"/>
          <w:lang w:val="ro-RO"/>
        </w:rPr>
        <w:t xml:space="preserve">  d) intensita</w:t>
      </w:r>
      <w:r w:rsidR="00A22BDD" w:rsidRPr="005E6585">
        <w:rPr>
          <w:rFonts w:ascii="Arial" w:hAnsi="Arial" w:cs="Arial"/>
          <w:sz w:val="24"/>
          <w:szCs w:val="24"/>
          <w:lang w:val="ro-RO"/>
        </w:rPr>
        <w:t>tea și complexitatea impactului</w:t>
      </w:r>
      <w:r w:rsidR="00A22BDD" w:rsidRPr="005E6585">
        <w:rPr>
          <w:lang w:val="ro-RO"/>
        </w:rPr>
        <w:t>:</w:t>
      </w:r>
      <w:r w:rsidR="00A22BDD" w:rsidRPr="005E6585">
        <w:rPr>
          <w:rStyle w:val="slitbdy"/>
          <w:rFonts w:ascii="Arial" w:hAnsi="Arial" w:cs="Arial"/>
          <w:sz w:val="24"/>
          <w:szCs w:val="24"/>
          <w:bdr w:val="none" w:sz="0" w:space="0" w:color="auto" w:frame="1"/>
          <w:shd w:val="clear" w:color="auto" w:fill="FFFFFF"/>
          <w:lang w:val="ro-RO"/>
        </w:rPr>
        <w:t xml:space="preserve"> cantități reduse de emisii, timp de funcționare redus (3*5 ore pe săptămână),</w:t>
      </w:r>
    </w:p>
    <w:p w:rsidR="00E4082E" w:rsidRPr="005E6585" w:rsidRDefault="00E4082E" w:rsidP="002D5FF2">
      <w:pPr>
        <w:pStyle w:val="Default"/>
        <w:rPr>
          <w:rFonts w:eastAsiaTheme="minorHAnsi"/>
          <w:sz w:val="23"/>
          <w:szCs w:val="23"/>
          <w:lang w:val="ro-RO"/>
        </w:rPr>
      </w:pPr>
      <w:r w:rsidRPr="005E6585">
        <w:rPr>
          <w:lang w:val="ro-RO"/>
        </w:rPr>
        <w:t xml:space="preserve">  e) probabilitatea impactului:</w:t>
      </w:r>
      <w:r w:rsidRPr="005E6585">
        <w:rPr>
          <w:i/>
          <w:lang w:val="ro-RO"/>
        </w:rPr>
        <w:t xml:space="preserve"> </w:t>
      </w:r>
      <w:r w:rsidR="00A22BDD" w:rsidRPr="005E6585">
        <w:rPr>
          <w:i/>
          <w:lang w:val="ro-RO"/>
        </w:rPr>
        <w:t>redusă</w:t>
      </w:r>
    </w:p>
    <w:p w:rsidR="003910F2" w:rsidRPr="005E6585" w:rsidRDefault="00E4082E" w:rsidP="00962CAF">
      <w:pPr>
        <w:pStyle w:val="Default"/>
        <w:rPr>
          <w:rFonts w:eastAsiaTheme="minorHAnsi"/>
          <w:lang w:val="ro-RO"/>
        </w:rPr>
      </w:pPr>
      <w:r w:rsidRPr="005E6585">
        <w:rPr>
          <w:lang w:val="ro-RO"/>
        </w:rPr>
        <w:t xml:space="preserve">  f) debutul, durata, frecvența și reversibilitatea preconizate ale impactului:</w:t>
      </w:r>
      <w:r w:rsidR="005032DF" w:rsidRPr="005E6585">
        <w:rPr>
          <w:lang w:val="ro-RO"/>
        </w:rPr>
        <w:t xml:space="preserve"> </w:t>
      </w:r>
      <w:r w:rsidR="00962CAF" w:rsidRPr="005E6585">
        <w:rPr>
          <w:rFonts w:eastAsiaTheme="minorHAnsi"/>
          <w:lang w:val="ro-RO"/>
        </w:rPr>
        <w:t xml:space="preserve">Impactul va fi temporar pentru perioada lucrărilor de execuţie. </w:t>
      </w:r>
    </w:p>
    <w:p w:rsidR="00ED3B3E" w:rsidRPr="005E6585" w:rsidRDefault="00962CAF" w:rsidP="00ED3B3E">
      <w:pPr>
        <w:rPr>
          <w:rStyle w:val="slitbdy"/>
          <w:rFonts w:ascii="Arial" w:hAnsi="Arial" w:cs="Arial"/>
          <w:sz w:val="24"/>
          <w:szCs w:val="24"/>
          <w:bdr w:val="none" w:sz="0" w:space="0" w:color="auto" w:frame="1"/>
          <w:shd w:val="clear" w:color="auto" w:fill="FFFFFF"/>
          <w:lang w:val="ro-RO"/>
        </w:rPr>
      </w:pPr>
      <w:r w:rsidRPr="005E6585">
        <w:rPr>
          <w:rFonts w:ascii="Arial" w:eastAsiaTheme="minorHAnsi" w:hAnsi="Arial" w:cs="Arial"/>
          <w:sz w:val="24"/>
          <w:szCs w:val="24"/>
          <w:lang w:val="ro-RO"/>
        </w:rPr>
        <w:t>Pentru perioada de exploatare</w:t>
      </w:r>
      <w:r w:rsidR="00ED3B3E" w:rsidRPr="005E6585">
        <w:rPr>
          <w:rFonts w:ascii="Arial" w:eastAsiaTheme="minorHAnsi" w:hAnsi="Arial" w:cs="Arial"/>
          <w:sz w:val="24"/>
          <w:szCs w:val="24"/>
          <w:lang w:val="ro-RO"/>
        </w:rPr>
        <w:t>:</w:t>
      </w:r>
      <w:r w:rsidRPr="005E6585">
        <w:rPr>
          <w:rFonts w:ascii="Arial" w:eastAsiaTheme="minorHAnsi" w:hAnsi="Arial" w:cs="Arial"/>
          <w:sz w:val="24"/>
          <w:szCs w:val="24"/>
          <w:lang w:val="ro-RO"/>
        </w:rPr>
        <w:t xml:space="preserve"> </w:t>
      </w:r>
      <w:r w:rsidR="00ED3B3E" w:rsidRPr="005E6585">
        <w:rPr>
          <w:rFonts w:ascii="Arial" w:eastAsiaTheme="minorHAnsi" w:hAnsi="Arial" w:cs="Arial"/>
          <w:sz w:val="24"/>
          <w:szCs w:val="24"/>
          <w:lang w:val="ro-RO"/>
        </w:rPr>
        <w:t>d</w:t>
      </w:r>
      <w:r w:rsidR="00ED3B3E" w:rsidRPr="005E6585">
        <w:rPr>
          <w:rStyle w:val="slitbdy"/>
          <w:rFonts w:ascii="Arial" w:hAnsi="Arial" w:cs="Arial"/>
          <w:sz w:val="24"/>
          <w:szCs w:val="24"/>
          <w:bdr w:val="none" w:sz="0" w:space="0" w:color="auto" w:frame="1"/>
          <w:shd w:val="clear" w:color="auto" w:fill="FFFFFF"/>
          <w:lang w:val="ro-RO"/>
        </w:rPr>
        <w:t xml:space="preserve">urata impactului asupra factorului de </w:t>
      </w:r>
      <w:proofErr w:type="spellStart"/>
      <w:r w:rsidR="00ED3B3E" w:rsidRPr="005E6585">
        <w:rPr>
          <w:rStyle w:val="slitbdy"/>
          <w:rFonts w:ascii="Arial" w:hAnsi="Arial" w:cs="Arial"/>
          <w:sz w:val="24"/>
          <w:szCs w:val="24"/>
          <w:bdr w:val="none" w:sz="0" w:space="0" w:color="auto" w:frame="1"/>
          <w:shd w:val="clear" w:color="auto" w:fill="FFFFFF"/>
          <w:lang w:val="ro-RO"/>
        </w:rPr>
        <w:t>mediu-</w:t>
      </w:r>
      <w:proofErr w:type="spellEnd"/>
      <w:r w:rsidR="00ED3B3E" w:rsidRPr="005E6585">
        <w:rPr>
          <w:rStyle w:val="slitbdy"/>
          <w:rFonts w:ascii="Arial" w:hAnsi="Arial" w:cs="Arial"/>
          <w:sz w:val="24"/>
          <w:szCs w:val="24"/>
          <w:bdr w:val="none" w:sz="0" w:space="0" w:color="auto" w:frame="1"/>
          <w:shd w:val="clear" w:color="auto" w:fill="FFFFFF"/>
          <w:lang w:val="ro-RO"/>
        </w:rPr>
        <w:t xml:space="preserve"> aer </w:t>
      </w:r>
      <w:proofErr w:type="spellStart"/>
      <w:r w:rsidR="00ED3B3E" w:rsidRPr="005E6585">
        <w:rPr>
          <w:rStyle w:val="slitbdy"/>
          <w:rFonts w:ascii="Arial" w:hAnsi="Arial" w:cs="Arial"/>
          <w:sz w:val="24"/>
          <w:szCs w:val="24"/>
          <w:bdr w:val="none" w:sz="0" w:space="0" w:color="auto" w:frame="1"/>
          <w:shd w:val="clear" w:color="auto" w:fill="FFFFFF"/>
          <w:lang w:val="ro-RO"/>
        </w:rPr>
        <w:t>-este</w:t>
      </w:r>
      <w:proofErr w:type="spellEnd"/>
      <w:r w:rsidR="00ED3B3E" w:rsidRPr="005E6585">
        <w:rPr>
          <w:rStyle w:val="slitbdy"/>
          <w:rFonts w:ascii="Arial" w:hAnsi="Arial" w:cs="Arial"/>
          <w:sz w:val="24"/>
          <w:szCs w:val="24"/>
          <w:bdr w:val="none" w:sz="0" w:space="0" w:color="auto" w:frame="1"/>
          <w:shd w:val="clear" w:color="auto" w:fill="FFFFFF"/>
          <w:lang w:val="ro-RO"/>
        </w:rPr>
        <w:t xml:space="preserve"> pe termen lung, adică se va manifesta pe toată durata funcționării, dar totodată și intermitentă, deoarece incineratorul va funcționa doar 3 zile/săptămână, aprox. 5 ore/zi.</w:t>
      </w:r>
    </w:p>
    <w:p w:rsidR="00E4082E" w:rsidRPr="005E6585" w:rsidRDefault="00E4082E" w:rsidP="00ED3B3E">
      <w:pPr>
        <w:pStyle w:val="Default"/>
        <w:rPr>
          <w:lang w:val="ro-RO"/>
        </w:rPr>
      </w:pPr>
      <w:r w:rsidRPr="005E6585">
        <w:rPr>
          <w:lang w:val="ro-RO"/>
        </w:rPr>
        <w:t xml:space="preserve">  g) cumularea impactului cu impactul altor proiecte existente și/sau aprobate: </w:t>
      </w:r>
      <w:r w:rsidR="00942DBD" w:rsidRPr="005E6585">
        <w:rPr>
          <w:i/>
          <w:lang w:val="ro-RO"/>
        </w:rPr>
        <w:t>nu este cazul</w:t>
      </w:r>
      <w:r w:rsidR="00942DBD" w:rsidRPr="005E6585">
        <w:rPr>
          <w:lang w:val="ro-RO"/>
        </w:rPr>
        <w:t>.</w:t>
      </w:r>
    </w:p>
    <w:p w:rsidR="00ED3B3E" w:rsidRPr="005E6585" w:rsidRDefault="00E4082E" w:rsidP="00ED3B3E">
      <w:pPr>
        <w:spacing w:after="0"/>
        <w:rPr>
          <w:rFonts w:ascii="Arial" w:eastAsia="Times New Roman" w:hAnsi="Arial" w:cs="Arial"/>
          <w:color w:val="000000"/>
          <w:sz w:val="24"/>
          <w:szCs w:val="24"/>
          <w:lang w:val="ro-RO"/>
        </w:rPr>
      </w:pPr>
      <w:r w:rsidRPr="005E6585">
        <w:rPr>
          <w:lang w:val="ro-RO"/>
        </w:rPr>
        <w:t xml:space="preserve">  </w:t>
      </w:r>
      <w:r w:rsidRPr="005E6585">
        <w:rPr>
          <w:rFonts w:ascii="Arial" w:eastAsia="Times New Roman" w:hAnsi="Arial" w:cs="Arial"/>
          <w:color w:val="000000"/>
          <w:sz w:val="24"/>
          <w:szCs w:val="24"/>
          <w:lang w:val="ro-RO"/>
        </w:rPr>
        <w:t>h) posibilitatea de reducere efectivă a impactului:</w:t>
      </w:r>
      <w:r w:rsidR="00942DBD" w:rsidRPr="005E6585">
        <w:rPr>
          <w:rFonts w:ascii="Arial" w:eastAsia="Times New Roman" w:hAnsi="Arial" w:cs="Arial"/>
          <w:color w:val="000000"/>
          <w:sz w:val="24"/>
          <w:szCs w:val="24"/>
          <w:lang w:val="ro-RO"/>
        </w:rPr>
        <w:t xml:space="preserve"> </w:t>
      </w:r>
      <w:r w:rsidR="00ED3B3E" w:rsidRPr="005E6585">
        <w:rPr>
          <w:rFonts w:ascii="Arial" w:eastAsia="Times New Roman" w:hAnsi="Arial" w:cs="Arial"/>
          <w:color w:val="000000"/>
          <w:sz w:val="24"/>
          <w:szCs w:val="24"/>
          <w:lang w:val="ro-RO"/>
        </w:rPr>
        <w:t>În cazul funcționării corecte a incineratorului efectul va fi foarte redus.</w:t>
      </w:r>
    </w:p>
    <w:p w:rsidR="00E4082E" w:rsidRPr="005E6585" w:rsidRDefault="00E4082E" w:rsidP="00ED3B3E">
      <w:pPr>
        <w:pStyle w:val="Default"/>
        <w:rPr>
          <w:b/>
          <w:lang w:val="ro-RO"/>
        </w:rPr>
      </w:pPr>
      <w:r w:rsidRPr="005E6585">
        <w:rPr>
          <w:b/>
          <w:lang w:val="ro-RO"/>
        </w:rPr>
        <w:t xml:space="preserve">  II. Motivele care au stat la baza luării deciziei etapei de încadrare în procedura de evaluare adecvată sunt următoarele:</w:t>
      </w:r>
    </w:p>
    <w:p w:rsidR="00E4082E" w:rsidRPr="005E6585" w:rsidRDefault="00E4082E" w:rsidP="00CF3366">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0460F" w:rsidRPr="005E6585" w:rsidRDefault="0040460F" w:rsidP="0040460F">
      <w:pPr>
        <w:autoSpaceDE w:val="0"/>
        <w:autoSpaceDN w:val="0"/>
        <w:adjustRightInd w:val="0"/>
        <w:spacing w:after="0" w:line="240" w:lineRule="auto"/>
        <w:rPr>
          <w:rFonts w:ascii="Arial" w:hAnsi="Arial" w:cs="Arial"/>
          <w:b/>
          <w:sz w:val="24"/>
          <w:szCs w:val="24"/>
          <w:lang w:val="ro-RO"/>
        </w:rPr>
      </w:pPr>
      <w:r w:rsidRPr="005E6585">
        <w:rPr>
          <w:rFonts w:ascii="Arial" w:hAnsi="Arial" w:cs="Arial"/>
          <w:b/>
          <w:sz w:val="24"/>
          <w:szCs w:val="24"/>
          <w:lang w:val="ro-RO"/>
        </w:rPr>
        <w:t xml:space="preserve">  III. Motivele pe baza cărora s-a stabilit că nu este necesară efectuarea evaluării impactului asupra corpurilor de apă:</w:t>
      </w:r>
    </w:p>
    <w:p w:rsidR="005E32DF" w:rsidRPr="005E6585" w:rsidRDefault="0040460F" w:rsidP="004B06D4">
      <w:pPr>
        <w:autoSpaceDE w:val="0"/>
        <w:autoSpaceDN w:val="0"/>
        <w:adjustRightInd w:val="0"/>
        <w:spacing w:after="0" w:line="240" w:lineRule="auto"/>
        <w:rPr>
          <w:rFonts w:ascii="Arial" w:hAnsi="Arial" w:cs="Arial"/>
          <w:sz w:val="24"/>
          <w:szCs w:val="24"/>
          <w:lang w:val="ro-RO"/>
        </w:rPr>
      </w:pPr>
      <w:r w:rsidRPr="005E6585">
        <w:rPr>
          <w:rFonts w:ascii="Arial" w:hAnsi="Arial" w:cs="Arial"/>
          <w:sz w:val="24"/>
          <w:szCs w:val="24"/>
          <w:lang w:val="ro-RO"/>
        </w:rPr>
        <w:t xml:space="preserve">- </w:t>
      </w:r>
      <w:r w:rsidR="00ED3B3E" w:rsidRPr="005E6585">
        <w:rPr>
          <w:rFonts w:ascii="Arial" w:hAnsi="Arial" w:cs="Arial"/>
          <w:sz w:val="24"/>
          <w:szCs w:val="24"/>
          <w:lang w:val="ro-RO"/>
        </w:rPr>
        <w:t xml:space="preserve">proiectul propus nu intră </w:t>
      </w:r>
      <w:r w:rsidR="00A3626C" w:rsidRPr="005E6585">
        <w:rPr>
          <w:rFonts w:ascii="Arial" w:hAnsi="Arial" w:cs="Arial"/>
          <w:sz w:val="24"/>
          <w:szCs w:val="24"/>
          <w:lang w:val="ro-RO"/>
        </w:rPr>
        <w:t>sub incidența prevederilor art. 48 și 54 din Legea apelor nr. 107/1996, cu modificările și completările ulterioare;</w:t>
      </w:r>
    </w:p>
    <w:p w:rsidR="00435CED" w:rsidRPr="005E6585" w:rsidRDefault="00435CED" w:rsidP="00A549DF">
      <w:pPr>
        <w:autoSpaceDE w:val="0"/>
        <w:autoSpaceDN w:val="0"/>
        <w:adjustRightInd w:val="0"/>
        <w:spacing w:after="0" w:line="240" w:lineRule="auto"/>
        <w:jc w:val="both"/>
        <w:rPr>
          <w:rFonts w:ascii="Arial" w:hAnsi="Arial" w:cs="Arial"/>
          <w:b/>
          <w:sz w:val="24"/>
          <w:szCs w:val="24"/>
          <w:lang w:val="ro-RO"/>
        </w:rPr>
      </w:pPr>
      <w:r w:rsidRPr="005E6585">
        <w:rPr>
          <w:rFonts w:ascii="Arial" w:hAnsi="Arial" w:cs="Arial"/>
          <w:b/>
          <w:sz w:val="24"/>
          <w:szCs w:val="24"/>
          <w:lang w:val="ro-RO"/>
        </w:rPr>
        <w:t>Condiţiile de realizare a proiectului:</w:t>
      </w:r>
    </w:p>
    <w:p w:rsidR="00A3626C" w:rsidRPr="005E6585" w:rsidRDefault="00A3626C" w:rsidP="00A3626C">
      <w:pPr>
        <w:pStyle w:val="BodyText"/>
        <w:numPr>
          <w:ilvl w:val="0"/>
          <w:numId w:val="25"/>
        </w:numPr>
        <w:ind w:right="-54"/>
        <w:rPr>
          <w:rFonts w:cs="Arial"/>
          <w:lang w:val="ro-RO"/>
        </w:rPr>
      </w:pPr>
      <w:r w:rsidRPr="005E6585">
        <w:rPr>
          <w:rFonts w:cs="Arial"/>
          <w:lang w:val="ro-RO"/>
        </w:rPr>
        <w:t>Gestionarea deşeurilor rezultate în timpul realizării investiţiei, respectiv după punerea în funcţiune a investiţiei propuse cu respectarea prevederilor Legii nr. 211/2011 privind regimul deşeurilor, cu toate modificările și completările ulterioare;</w:t>
      </w:r>
    </w:p>
    <w:p w:rsidR="00A3626C" w:rsidRPr="005E6585" w:rsidRDefault="00A3626C" w:rsidP="00A3626C">
      <w:pPr>
        <w:pStyle w:val="BodyText"/>
        <w:numPr>
          <w:ilvl w:val="0"/>
          <w:numId w:val="25"/>
        </w:numPr>
        <w:ind w:right="-54"/>
        <w:rPr>
          <w:rFonts w:cs="Arial"/>
          <w:lang w:val="ro-RO"/>
        </w:rPr>
      </w:pPr>
      <w:r w:rsidRPr="005E6585">
        <w:rPr>
          <w:rFonts w:cs="Arial"/>
          <w:lang w:val="ro-RO"/>
        </w:rPr>
        <w:t>Este interzisă afectarea terenurilor în afara amplasamentelor autorizate pentru realizarea lucrărilor de investiţii, prin:</w:t>
      </w:r>
    </w:p>
    <w:p w:rsidR="00A3626C" w:rsidRPr="005E6585" w:rsidRDefault="00A3626C" w:rsidP="00A3626C">
      <w:pPr>
        <w:pStyle w:val="BodyText"/>
        <w:numPr>
          <w:ilvl w:val="0"/>
          <w:numId w:val="37"/>
        </w:numPr>
        <w:autoSpaceDE/>
        <w:autoSpaceDN/>
        <w:adjustRightInd/>
        <w:ind w:right="-1"/>
        <w:jc w:val="both"/>
        <w:rPr>
          <w:rFonts w:cs="Arial"/>
          <w:lang w:val="ro-RO"/>
        </w:rPr>
      </w:pPr>
      <w:r w:rsidRPr="005E6585">
        <w:rPr>
          <w:rFonts w:cs="Arial"/>
          <w:lang w:val="ro-RO"/>
        </w:rPr>
        <w:t>abandonarea, înlăturarea sau eliminarea deşeurilor în locuri neautorizate;</w:t>
      </w:r>
    </w:p>
    <w:p w:rsidR="00A3626C" w:rsidRPr="005E6585" w:rsidRDefault="00A3626C" w:rsidP="00A3626C">
      <w:pPr>
        <w:pStyle w:val="BodyText"/>
        <w:numPr>
          <w:ilvl w:val="0"/>
          <w:numId w:val="37"/>
        </w:numPr>
        <w:autoSpaceDE/>
        <w:autoSpaceDN/>
        <w:adjustRightInd/>
        <w:ind w:right="-1"/>
        <w:jc w:val="both"/>
        <w:rPr>
          <w:rFonts w:cs="Arial"/>
          <w:lang w:val="ro-RO"/>
        </w:rPr>
      </w:pPr>
      <w:r w:rsidRPr="005E6585">
        <w:rPr>
          <w:rFonts w:cs="Arial"/>
          <w:lang w:val="ro-RO"/>
        </w:rPr>
        <w:t>staţionarea mijloacelor de transport în afara terenurilor desemnate în acest scop</w:t>
      </w:r>
    </w:p>
    <w:p w:rsidR="00A3626C" w:rsidRPr="005E6585" w:rsidRDefault="00A3626C" w:rsidP="00A3626C">
      <w:pPr>
        <w:pStyle w:val="BodyText"/>
        <w:numPr>
          <w:ilvl w:val="0"/>
          <w:numId w:val="37"/>
        </w:numPr>
        <w:autoSpaceDE/>
        <w:autoSpaceDN/>
        <w:adjustRightInd/>
        <w:ind w:right="-1"/>
        <w:jc w:val="both"/>
        <w:rPr>
          <w:rFonts w:cs="Arial"/>
          <w:lang w:val="ro-RO"/>
        </w:rPr>
      </w:pPr>
      <w:r w:rsidRPr="005E6585">
        <w:rPr>
          <w:rFonts w:cs="Arial"/>
          <w:lang w:val="ro-RO"/>
        </w:rPr>
        <w:t>distrugerea sau degradarea, prin orice mijloace, a vegetaţiei ierboase sau lemnoase;</w:t>
      </w:r>
    </w:p>
    <w:p w:rsidR="00A3626C" w:rsidRPr="005E6585" w:rsidRDefault="00A3626C" w:rsidP="00A3626C">
      <w:pPr>
        <w:pStyle w:val="BodyText"/>
        <w:numPr>
          <w:ilvl w:val="0"/>
          <w:numId w:val="25"/>
        </w:numPr>
        <w:ind w:right="-54"/>
        <w:rPr>
          <w:rFonts w:cs="Arial"/>
          <w:lang w:val="ro-RO"/>
        </w:rPr>
      </w:pPr>
      <w:r w:rsidRPr="005E6585">
        <w:rPr>
          <w:rFonts w:cs="Arial"/>
          <w:lang w:val="ro-RO"/>
        </w:rPr>
        <w:lastRenderedPageBreak/>
        <w:t xml:space="preserve">Suprafeţele de teren afectate temporar prin execuţia lucrărilor vor fi redate în categoria de folosinţă avută anterior, sarcina revenindu-i titularului proiectului. </w:t>
      </w:r>
    </w:p>
    <w:p w:rsidR="00A3626C" w:rsidRPr="005E6585" w:rsidRDefault="00A3626C" w:rsidP="00A3626C">
      <w:pPr>
        <w:pStyle w:val="BodyText"/>
        <w:numPr>
          <w:ilvl w:val="0"/>
          <w:numId w:val="25"/>
        </w:numPr>
        <w:ind w:right="-54"/>
        <w:rPr>
          <w:rFonts w:cs="Arial"/>
          <w:lang w:val="ro-RO"/>
        </w:rPr>
      </w:pPr>
      <w:r w:rsidRPr="005E6585">
        <w:rPr>
          <w:szCs w:val="28"/>
          <w:lang w:val="ro-RO"/>
        </w:rPr>
        <w:t>Concentraţiile maxime de poluanţi evacuaţi prin apele uzate menajere</w:t>
      </w:r>
      <w:r w:rsidR="007E77AC" w:rsidRPr="005E6585">
        <w:rPr>
          <w:szCs w:val="28"/>
          <w:lang w:val="ro-RO"/>
        </w:rPr>
        <w:t xml:space="preserve"> vidanjate</w:t>
      </w:r>
      <w:r w:rsidRPr="005E6585">
        <w:rPr>
          <w:szCs w:val="28"/>
          <w:lang w:val="ro-RO"/>
        </w:rPr>
        <w:t xml:space="preserve">, care vor fi preluate în staţia de epurare, măsurate în punctul de control stabilit în contractul de abonament pentru serviciul de </w:t>
      </w:r>
      <w:r w:rsidR="007E77AC" w:rsidRPr="005E6585">
        <w:rPr>
          <w:szCs w:val="28"/>
          <w:lang w:val="ro-RO"/>
        </w:rPr>
        <w:t xml:space="preserve">vidanjare </w:t>
      </w:r>
      <w:r w:rsidRPr="005E6585">
        <w:rPr>
          <w:szCs w:val="28"/>
          <w:lang w:val="ro-RO"/>
        </w:rPr>
        <w:t xml:space="preserve">a apelor uzate direct în staţia de epurare, se vor încadra în valorile prescrise în anexa nr. </w:t>
      </w:r>
      <w:smartTag w:uri="urn:schemas-microsoft-com:office:smarttags" w:element="metricconverter">
        <w:smartTagPr>
          <w:attr w:name="ProductID" w:val="2 a"/>
        </w:smartTagPr>
        <w:r w:rsidRPr="005E6585">
          <w:rPr>
            <w:szCs w:val="28"/>
            <w:lang w:val="ro-RO"/>
          </w:rPr>
          <w:t>2 a</w:t>
        </w:r>
      </w:smartTag>
      <w:r w:rsidRPr="005E6585">
        <w:rPr>
          <w:szCs w:val="28"/>
          <w:lang w:val="ro-RO"/>
        </w:rPr>
        <w:t xml:space="preserve"> Hotărârii Guvernului României nr. 188/2002 – Normativ privind condiţiile de evacuare a apelor uzate în reţelele de canalizare ale localităţilor şi direct în staţiile de epurare, NTPA-002/2005. </w:t>
      </w:r>
    </w:p>
    <w:p w:rsidR="00A3626C" w:rsidRPr="005E6585" w:rsidRDefault="00A3626C" w:rsidP="00A3626C">
      <w:pPr>
        <w:pStyle w:val="ListParagraph"/>
        <w:numPr>
          <w:ilvl w:val="0"/>
          <w:numId w:val="25"/>
        </w:numPr>
        <w:autoSpaceDE w:val="0"/>
        <w:autoSpaceDN w:val="0"/>
        <w:adjustRightInd w:val="0"/>
        <w:spacing w:after="0" w:line="240" w:lineRule="auto"/>
        <w:rPr>
          <w:rFonts w:ascii="Arial" w:hAnsi="Arial" w:cs="Arial"/>
          <w:sz w:val="24"/>
          <w:szCs w:val="24"/>
          <w:lang w:val="ro-RO" w:eastAsia="ro-RO"/>
        </w:rPr>
      </w:pPr>
      <w:r w:rsidRPr="005E6585">
        <w:rPr>
          <w:rFonts w:ascii="Arial" w:hAnsi="Arial" w:cs="Arial"/>
          <w:sz w:val="24"/>
          <w:szCs w:val="24"/>
          <w:lang w:val="ro-RO" w:eastAsia="ro-RO"/>
        </w:rPr>
        <w:t>Titularul/operatorul activităţii se va asigura că toate operaţiile de pe amplasament</w:t>
      </w:r>
    </w:p>
    <w:p w:rsidR="00A3626C" w:rsidRPr="005E6585" w:rsidRDefault="00A3626C" w:rsidP="00A3626C">
      <w:pPr>
        <w:pStyle w:val="ListParagraph"/>
        <w:autoSpaceDE w:val="0"/>
        <w:autoSpaceDN w:val="0"/>
        <w:adjustRightInd w:val="0"/>
        <w:spacing w:after="0" w:line="240" w:lineRule="auto"/>
        <w:rPr>
          <w:rFonts w:ascii="Arial" w:hAnsi="Arial" w:cs="Arial"/>
          <w:sz w:val="24"/>
          <w:szCs w:val="24"/>
          <w:lang w:val="ro-RO" w:eastAsia="ro-RO"/>
        </w:rPr>
      </w:pPr>
      <w:r w:rsidRPr="005E6585">
        <w:rPr>
          <w:rFonts w:ascii="Arial" w:hAnsi="Arial" w:cs="Arial"/>
          <w:sz w:val="24"/>
          <w:szCs w:val="24"/>
          <w:lang w:val="ro-RO" w:eastAsia="ro-RO"/>
        </w:rPr>
        <w:t>să fie realizate în aşa fel încât emisiile şi mirosurile să nu determine o deteriorare</w:t>
      </w:r>
    </w:p>
    <w:p w:rsidR="00A3626C" w:rsidRPr="005E6585" w:rsidRDefault="00A3626C" w:rsidP="00A3626C">
      <w:pPr>
        <w:pStyle w:val="ListParagraph"/>
        <w:autoSpaceDE w:val="0"/>
        <w:autoSpaceDN w:val="0"/>
        <w:adjustRightInd w:val="0"/>
        <w:spacing w:after="0" w:line="240" w:lineRule="auto"/>
        <w:rPr>
          <w:rFonts w:ascii="Arial" w:hAnsi="Arial" w:cs="Arial"/>
          <w:sz w:val="24"/>
          <w:szCs w:val="24"/>
          <w:lang w:val="ro-RO" w:eastAsia="ro-RO"/>
        </w:rPr>
      </w:pPr>
      <w:r w:rsidRPr="005E6585">
        <w:rPr>
          <w:rFonts w:ascii="Arial" w:hAnsi="Arial" w:cs="Arial"/>
          <w:sz w:val="24"/>
          <w:szCs w:val="24"/>
          <w:lang w:val="ro-RO" w:eastAsia="ro-RO"/>
        </w:rPr>
        <w:t>semnificativă a calităţii aerului, dincolo de limitele amplasamentului.</w:t>
      </w:r>
    </w:p>
    <w:p w:rsidR="00A3626C" w:rsidRPr="005E6585" w:rsidRDefault="00A3626C" w:rsidP="00A3626C">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A3626C" w:rsidRPr="005E6585" w:rsidRDefault="00A3626C" w:rsidP="00A3626C">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La finalizarea investiţiei aveţi obligaţia de a solicita şi de a obţine autorizaţie de mediu, conform Ordinului MMDD nr. 1798/2007.</w:t>
      </w:r>
    </w:p>
    <w:p w:rsidR="00A3626C" w:rsidRPr="005E6585" w:rsidRDefault="007E77AC" w:rsidP="00A3626C">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Unitatea va avea o zonă de protecție sanitară de 500m până la teritoriile protejate</w:t>
      </w:r>
      <w:r w:rsidR="00A3626C" w:rsidRPr="005E6585">
        <w:rPr>
          <w:rFonts w:ascii="Arial" w:hAnsi="Arial" w:cs="Arial"/>
          <w:sz w:val="24"/>
          <w:szCs w:val="24"/>
          <w:lang w:val="ro-RO"/>
        </w:rPr>
        <w:t>.</w:t>
      </w:r>
    </w:p>
    <w:p w:rsidR="00B82F38" w:rsidRPr="005E6585" w:rsidRDefault="00B82F38" w:rsidP="00B82F38">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Se va respecta REGULAMENTUL (CE) NR. 1069/2009 AL PARLAMENTULUI EUROPEAN ŞI AL CONSILIULUI din 21 octombrie 2009 de stabilire a unor norme sanitare privind subprodusele de origine animală și produsele derivate care nu sunt destinate consumului uman și de abrogare a Regulamentului (CE) nr. 1774/2002 </w:t>
      </w:r>
    </w:p>
    <w:p w:rsidR="00435CED" w:rsidRPr="005E6585" w:rsidRDefault="00435CED" w:rsidP="00A16DF7">
      <w:pPr>
        <w:pStyle w:val="Default"/>
        <w:jc w:val="both"/>
        <w:rPr>
          <w:rFonts w:eastAsia="Calibri"/>
          <w:color w:val="auto"/>
          <w:lang w:val="ro-RO"/>
        </w:rPr>
      </w:pPr>
    </w:p>
    <w:p w:rsidR="00A549DF" w:rsidRPr="005E6585"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5E6585">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5E658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5E6585" w:rsidRDefault="00A549DF" w:rsidP="00A549DF">
      <w:pPr>
        <w:pStyle w:val="BodyText"/>
        <w:ind w:right="-1" w:firstLine="720"/>
        <w:jc w:val="both"/>
        <w:rPr>
          <w:rFonts w:eastAsia="Calibri" w:cs="Arial"/>
          <w:lang w:val="ro-RO"/>
        </w:rPr>
      </w:pPr>
      <w:r w:rsidRPr="005E6585">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5E658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5E6585" w:rsidRDefault="00A549DF" w:rsidP="00A549DF">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w:t>
      </w:r>
      <w:r w:rsidRPr="005E6585">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5E6585" w:rsidRDefault="00A549DF" w:rsidP="00A549DF">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4"/>
          <w:szCs w:val="24"/>
          <w:lang w:val="ro-RO"/>
        </w:rPr>
        <w:t xml:space="preserve">  </w:t>
      </w:r>
      <w:r w:rsidRPr="005E6585">
        <w:rPr>
          <w:rFonts w:ascii="Arial" w:hAnsi="Arial" w:cs="Arial"/>
          <w:sz w:val="24"/>
          <w:szCs w:val="24"/>
          <w:lang w:val="ro-RO"/>
        </w:rPr>
        <w:tab/>
      </w:r>
      <w:r w:rsidRPr="005E6585">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5E6585" w:rsidRDefault="00A549DF" w:rsidP="00A549DF">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5E6585" w:rsidRDefault="00A549DF" w:rsidP="00A549DF">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5E6585" w:rsidRDefault="00A549DF" w:rsidP="00A549DF">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r w:rsidRPr="005E6585">
        <w:rPr>
          <w:rFonts w:ascii="Arial" w:hAnsi="Arial" w:cs="Arial"/>
          <w:sz w:val="20"/>
          <w:szCs w:val="20"/>
          <w:lang w:val="ro-RO"/>
        </w:rPr>
        <w:lastRenderedPageBreak/>
        <w:t>revocarea, în tot sau în parte, a respectivei decizii. Solicitarea trebuie înregistrată în termen de 30 de zile de la data aducerii la cunoştinţa publicului a deciziei.</w:t>
      </w:r>
    </w:p>
    <w:p w:rsidR="00A549DF" w:rsidRPr="005E6585" w:rsidRDefault="00A549DF" w:rsidP="00A549DF">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5E6585" w:rsidRDefault="00A549DF" w:rsidP="00A549DF">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A549DF" w:rsidRPr="005E6585" w:rsidRDefault="00A549DF" w:rsidP="00A549DF">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 </w:t>
      </w:r>
      <w:r w:rsidRPr="005E6585">
        <w:rPr>
          <w:rFonts w:ascii="Arial" w:hAnsi="Arial" w:cs="Arial"/>
          <w:sz w:val="24"/>
          <w:szCs w:val="24"/>
          <w:lang w:val="ro-RO"/>
        </w:rPr>
        <w:tab/>
        <w:t xml:space="preserve">   Prezenta decizie poate fi contestată în conformitate cu prevederile Legii nr. </w:t>
      </w:r>
      <w:r w:rsidR="006455A4" w:rsidRPr="005E6585">
        <w:rPr>
          <w:rFonts w:ascii="Arial" w:hAnsi="Arial" w:cs="Arial"/>
          <w:sz w:val="24"/>
          <w:szCs w:val="24"/>
          <w:lang w:val="ro-RO"/>
        </w:rPr>
        <w:t>292/2018</w:t>
      </w:r>
      <w:r w:rsidRPr="005E6585">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5E658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5E6585" w:rsidRDefault="00A549DF" w:rsidP="00592FC3">
      <w:pPr>
        <w:autoSpaceDE w:val="0"/>
        <w:autoSpaceDN w:val="0"/>
        <w:adjustRightInd w:val="0"/>
        <w:spacing w:after="0" w:line="240" w:lineRule="auto"/>
        <w:ind w:left="2880" w:firstLine="720"/>
        <w:rPr>
          <w:rFonts w:ascii="Arial" w:hAnsi="Arial" w:cs="Arial"/>
          <w:b/>
          <w:sz w:val="24"/>
          <w:szCs w:val="24"/>
          <w:lang w:val="ro-RO"/>
        </w:rPr>
      </w:pPr>
      <w:r w:rsidRPr="005E6585">
        <w:rPr>
          <w:rFonts w:ascii="Arial" w:hAnsi="Arial" w:cs="Arial"/>
          <w:b/>
          <w:sz w:val="24"/>
          <w:szCs w:val="24"/>
          <w:lang w:val="ro-RO"/>
        </w:rPr>
        <w:t>DIRECTOR EXECUTIV,</w:t>
      </w:r>
    </w:p>
    <w:p w:rsidR="00A549DF" w:rsidRPr="005E6585" w:rsidRDefault="00A549DF" w:rsidP="00A549DF">
      <w:pPr>
        <w:autoSpaceDE w:val="0"/>
        <w:autoSpaceDN w:val="0"/>
        <w:adjustRightInd w:val="0"/>
        <w:spacing w:after="0" w:line="240" w:lineRule="auto"/>
        <w:jc w:val="center"/>
        <w:rPr>
          <w:rFonts w:ascii="Arial" w:hAnsi="Arial" w:cs="Arial"/>
          <w:sz w:val="24"/>
          <w:szCs w:val="24"/>
          <w:lang w:val="ro-RO"/>
        </w:rPr>
      </w:pPr>
      <w:r w:rsidRPr="005E6585">
        <w:rPr>
          <w:rFonts w:ascii="Arial" w:hAnsi="Arial" w:cs="Arial"/>
          <w:sz w:val="24"/>
          <w:szCs w:val="24"/>
          <w:lang w:val="ro-RO"/>
        </w:rPr>
        <w:t xml:space="preserve">ing. </w:t>
      </w:r>
      <w:r w:rsidRPr="005E6585">
        <w:rPr>
          <w:rFonts w:ascii="Arial" w:hAnsi="Arial" w:cs="Arial"/>
          <w:caps/>
          <w:sz w:val="24"/>
          <w:szCs w:val="24"/>
          <w:lang w:val="ro-RO"/>
        </w:rPr>
        <w:t xml:space="preserve">Domokos </w:t>
      </w:r>
      <w:r w:rsidRPr="005E6585">
        <w:rPr>
          <w:rFonts w:ascii="Arial" w:hAnsi="Arial" w:cs="Arial"/>
          <w:sz w:val="24"/>
          <w:szCs w:val="24"/>
          <w:lang w:val="ro-RO"/>
        </w:rPr>
        <w:t>László József</w:t>
      </w:r>
    </w:p>
    <w:p w:rsidR="00A549DF" w:rsidRPr="005E6585"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5E6585" w:rsidRDefault="00972436" w:rsidP="00A549DF">
      <w:pPr>
        <w:autoSpaceDE w:val="0"/>
        <w:autoSpaceDN w:val="0"/>
        <w:adjustRightInd w:val="0"/>
        <w:spacing w:after="0" w:line="240" w:lineRule="auto"/>
        <w:jc w:val="both"/>
        <w:rPr>
          <w:rFonts w:ascii="Arial" w:hAnsi="Arial" w:cs="Arial"/>
          <w:b/>
          <w:sz w:val="24"/>
          <w:szCs w:val="24"/>
          <w:lang w:val="ro-RO"/>
        </w:rPr>
      </w:pPr>
      <w:r w:rsidRPr="005E6585">
        <w:rPr>
          <w:rFonts w:ascii="Arial" w:hAnsi="Arial" w:cs="Arial"/>
          <w:b/>
          <w:sz w:val="24"/>
          <w:szCs w:val="24"/>
          <w:lang w:val="ro-RO"/>
        </w:rPr>
        <w:t xml:space="preserve">p. </w:t>
      </w:r>
      <w:r w:rsidR="00A549DF" w:rsidRPr="005E6585">
        <w:rPr>
          <w:rFonts w:ascii="Arial" w:hAnsi="Arial" w:cs="Arial"/>
          <w:b/>
          <w:sz w:val="24"/>
          <w:szCs w:val="24"/>
          <w:lang w:val="ro-RO"/>
        </w:rPr>
        <w:t xml:space="preserve">ŞEF SERV. A.A.A.,    </w:t>
      </w:r>
      <w:r w:rsidR="00A549DF" w:rsidRPr="005E6585">
        <w:rPr>
          <w:rFonts w:ascii="Arial" w:hAnsi="Arial" w:cs="Arial"/>
          <w:b/>
          <w:sz w:val="24"/>
          <w:szCs w:val="24"/>
          <w:lang w:val="ro-RO"/>
        </w:rPr>
        <w:tab/>
      </w:r>
      <w:r w:rsidR="00A549DF" w:rsidRPr="005E6585">
        <w:rPr>
          <w:rFonts w:ascii="Arial" w:hAnsi="Arial" w:cs="Arial"/>
          <w:b/>
          <w:sz w:val="24"/>
          <w:szCs w:val="24"/>
          <w:lang w:val="ro-RO"/>
        </w:rPr>
        <w:tab/>
      </w:r>
      <w:r w:rsidR="00A549DF" w:rsidRPr="005E6585">
        <w:rPr>
          <w:rFonts w:ascii="Arial" w:hAnsi="Arial" w:cs="Arial"/>
          <w:b/>
          <w:sz w:val="24"/>
          <w:szCs w:val="24"/>
          <w:lang w:val="ro-RO"/>
        </w:rPr>
        <w:tab/>
      </w:r>
      <w:r w:rsidR="00A549DF" w:rsidRPr="005E6585">
        <w:rPr>
          <w:rFonts w:ascii="Arial" w:hAnsi="Arial" w:cs="Arial"/>
          <w:b/>
          <w:sz w:val="24"/>
          <w:szCs w:val="24"/>
          <w:lang w:val="ro-RO"/>
        </w:rPr>
        <w:tab/>
      </w:r>
      <w:r w:rsidR="00E80E76" w:rsidRPr="005E6585">
        <w:rPr>
          <w:rFonts w:ascii="Arial" w:hAnsi="Arial" w:cs="Arial"/>
          <w:b/>
          <w:sz w:val="24"/>
          <w:szCs w:val="24"/>
          <w:lang w:val="ro-RO"/>
        </w:rPr>
        <w:tab/>
      </w:r>
      <w:r w:rsidR="00A549DF" w:rsidRPr="005E6585">
        <w:rPr>
          <w:rFonts w:ascii="Arial" w:hAnsi="Arial" w:cs="Arial"/>
          <w:b/>
          <w:sz w:val="24"/>
          <w:szCs w:val="24"/>
          <w:lang w:val="ro-RO"/>
        </w:rPr>
        <w:tab/>
        <w:t xml:space="preserve">     ŞEF SERV. C.F.M.,</w:t>
      </w:r>
    </w:p>
    <w:p w:rsidR="00A549DF" w:rsidRPr="005E6585" w:rsidRDefault="00A549DF" w:rsidP="00A549DF">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ing. </w:t>
      </w:r>
      <w:r w:rsidRPr="005E6585">
        <w:rPr>
          <w:rFonts w:ascii="Arial" w:hAnsi="Arial" w:cs="Arial"/>
          <w:caps/>
          <w:sz w:val="24"/>
          <w:szCs w:val="24"/>
          <w:lang w:val="ro-RO"/>
        </w:rPr>
        <w:t>Both</w:t>
      </w:r>
      <w:r w:rsidRPr="005E6585">
        <w:rPr>
          <w:rFonts w:ascii="Arial" w:hAnsi="Arial" w:cs="Arial"/>
          <w:sz w:val="24"/>
          <w:szCs w:val="24"/>
          <w:lang w:val="ro-RO"/>
        </w:rPr>
        <w:t xml:space="preserve"> </w:t>
      </w:r>
      <w:proofErr w:type="spellStart"/>
      <w:r w:rsidRPr="005E6585">
        <w:rPr>
          <w:rFonts w:ascii="Arial" w:hAnsi="Arial" w:cs="Arial"/>
          <w:sz w:val="24"/>
          <w:szCs w:val="24"/>
          <w:lang w:val="ro-RO"/>
        </w:rPr>
        <w:t>Enikő</w:t>
      </w:r>
      <w:proofErr w:type="spellEnd"/>
      <w:r w:rsidRPr="005E6585">
        <w:rPr>
          <w:rFonts w:ascii="Arial" w:hAnsi="Arial" w:cs="Arial"/>
          <w:sz w:val="24"/>
          <w:szCs w:val="24"/>
          <w:lang w:val="ro-RO"/>
        </w:rPr>
        <w:t xml:space="preserve">              </w:t>
      </w:r>
      <w:r w:rsidRPr="005E6585">
        <w:rPr>
          <w:rFonts w:ascii="Arial" w:hAnsi="Arial" w:cs="Arial"/>
          <w:sz w:val="24"/>
          <w:szCs w:val="24"/>
          <w:lang w:val="ro-RO"/>
        </w:rPr>
        <w:tab/>
      </w:r>
      <w:r w:rsidRPr="005E6585">
        <w:rPr>
          <w:rFonts w:ascii="Arial" w:hAnsi="Arial" w:cs="Arial"/>
          <w:sz w:val="24"/>
          <w:szCs w:val="24"/>
          <w:lang w:val="ro-RO"/>
        </w:rPr>
        <w:tab/>
      </w:r>
      <w:r w:rsidRPr="005E6585">
        <w:rPr>
          <w:rFonts w:ascii="Arial" w:hAnsi="Arial" w:cs="Arial"/>
          <w:sz w:val="24"/>
          <w:szCs w:val="24"/>
          <w:lang w:val="ro-RO"/>
        </w:rPr>
        <w:tab/>
      </w:r>
      <w:r w:rsidRPr="005E6585">
        <w:rPr>
          <w:rFonts w:ascii="Arial" w:hAnsi="Arial" w:cs="Arial"/>
          <w:sz w:val="24"/>
          <w:szCs w:val="24"/>
          <w:lang w:val="ro-RO"/>
        </w:rPr>
        <w:tab/>
      </w:r>
      <w:r w:rsidR="00E80E76" w:rsidRPr="005E6585">
        <w:rPr>
          <w:rFonts w:ascii="Arial" w:hAnsi="Arial" w:cs="Arial"/>
          <w:sz w:val="24"/>
          <w:szCs w:val="24"/>
          <w:lang w:val="ro-RO"/>
        </w:rPr>
        <w:tab/>
      </w:r>
      <w:r w:rsidRPr="005E6585">
        <w:rPr>
          <w:rFonts w:ascii="Arial" w:hAnsi="Arial" w:cs="Arial"/>
          <w:sz w:val="24"/>
          <w:szCs w:val="24"/>
          <w:lang w:val="ro-RO"/>
        </w:rPr>
        <w:tab/>
        <w:t xml:space="preserve">    ing. </w:t>
      </w:r>
      <w:r w:rsidRPr="005E6585">
        <w:rPr>
          <w:rFonts w:ascii="Arial" w:hAnsi="Arial" w:cs="Arial"/>
          <w:caps/>
          <w:sz w:val="24"/>
          <w:szCs w:val="24"/>
          <w:lang w:val="ro-RO"/>
        </w:rPr>
        <w:t>Szabó</w:t>
      </w:r>
      <w:r w:rsidRPr="005E6585">
        <w:rPr>
          <w:rFonts w:ascii="Arial" w:hAnsi="Arial" w:cs="Arial"/>
          <w:sz w:val="24"/>
          <w:szCs w:val="24"/>
          <w:lang w:val="ro-RO"/>
        </w:rPr>
        <w:t xml:space="preserve"> Szilárd</w:t>
      </w:r>
    </w:p>
    <w:p w:rsidR="00E80E76" w:rsidRPr="005E6585"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5E6585" w:rsidRDefault="00E80E76" w:rsidP="00A549DF">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ab/>
      </w:r>
    </w:p>
    <w:p w:rsidR="00A549DF" w:rsidRPr="005E6585"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5E6585">
        <w:rPr>
          <w:rFonts w:ascii="Arial" w:hAnsi="Arial" w:cs="Arial"/>
          <w:b/>
          <w:caps/>
          <w:sz w:val="24"/>
          <w:szCs w:val="24"/>
          <w:u w:val="single"/>
          <w:lang w:val="ro-RO"/>
        </w:rPr>
        <w:t>Întocmit</w:t>
      </w:r>
      <w:r w:rsidRPr="005E6585">
        <w:rPr>
          <w:rFonts w:ascii="Arial" w:hAnsi="Arial" w:cs="Arial"/>
          <w:b/>
          <w:caps/>
          <w:sz w:val="24"/>
          <w:szCs w:val="24"/>
          <w:lang w:val="ro-RO"/>
        </w:rPr>
        <w:t xml:space="preserve">                          </w:t>
      </w:r>
      <w:r w:rsidRPr="005E6585">
        <w:rPr>
          <w:rFonts w:ascii="Arial" w:hAnsi="Arial" w:cs="Arial"/>
          <w:b/>
          <w:caps/>
          <w:sz w:val="24"/>
          <w:szCs w:val="24"/>
          <w:lang w:val="ro-RO"/>
        </w:rPr>
        <w:tab/>
      </w:r>
      <w:r w:rsidRPr="005E6585">
        <w:rPr>
          <w:rFonts w:ascii="Arial" w:hAnsi="Arial" w:cs="Arial"/>
          <w:b/>
          <w:caps/>
          <w:sz w:val="24"/>
          <w:szCs w:val="24"/>
          <w:lang w:val="ro-RO"/>
        </w:rPr>
        <w:tab/>
      </w:r>
      <w:r w:rsidRPr="005E6585">
        <w:rPr>
          <w:rFonts w:ascii="Arial" w:hAnsi="Arial" w:cs="Arial"/>
          <w:b/>
          <w:caps/>
          <w:sz w:val="24"/>
          <w:szCs w:val="24"/>
          <w:lang w:val="ro-RO"/>
        </w:rPr>
        <w:tab/>
      </w:r>
      <w:r w:rsidRPr="005E6585">
        <w:rPr>
          <w:rFonts w:ascii="Arial" w:hAnsi="Arial" w:cs="Arial"/>
          <w:b/>
          <w:caps/>
          <w:sz w:val="24"/>
          <w:szCs w:val="24"/>
          <w:lang w:val="ro-RO"/>
        </w:rPr>
        <w:tab/>
      </w:r>
      <w:r w:rsidR="00E80E76" w:rsidRPr="005E6585">
        <w:rPr>
          <w:rFonts w:ascii="Arial" w:hAnsi="Arial" w:cs="Arial"/>
          <w:b/>
          <w:caps/>
          <w:sz w:val="24"/>
          <w:szCs w:val="24"/>
          <w:lang w:val="ro-RO"/>
        </w:rPr>
        <w:tab/>
      </w:r>
      <w:r w:rsidRPr="005E6585">
        <w:rPr>
          <w:rFonts w:ascii="Arial" w:hAnsi="Arial" w:cs="Arial"/>
          <w:b/>
          <w:caps/>
          <w:sz w:val="24"/>
          <w:szCs w:val="24"/>
          <w:lang w:val="ro-RO"/>
        </w:rPr>
        <w:tab/>
        <w:t xml:space="preserve">    </w:t>
      </w:r>
      <w:proofErr w:type="spellStart"/>
      <w:r w:rsidRPr="005E6585">
        <w:rPr>
          <w:rFonts w:ascii="Arial" w:hAnsi="Arial" w:cs="Arial"/>
          <w:b/>
          <w:caps/>
          <w:sz w:val="24"/>
          <w:szCs w:val="24"/>
          <w:u w:val="single"/>
          <w:lang w:val="ro-RO"/>
        </w:rPr>
        <w:t>Întocmit</w:t>
      </w:r>
      <w:proofErr w:type="spellEnd"/>
    </w:p>
    <w:p w:rsidR="000C3551" w:rsidRPr="005E6585" w:rsidRDefault="00A549DF" w:rsidP="00592FC3">
      <w:pPr>
        <w:autoSpaceDE w:val="0"/>
        <w:autoSpaceDN w:val="0"/>
        <w:adjustRightInd w:val="0"/>
        <w:spacing w:after="0" w:line="240" w:lineRule="auto"/>
        <w:jc w:val="both"/>
        <w:rPr>
          <w:rFonts w:ascii="Arial" w:hAnsi="Arial" w:cs="Arial"/>
          <w:sz w:val="24"/>
          <w:szCs w:val="24"/>
          <w:lang w:val="ro-RO"/>
        </w:rPr>
      </w:pPr>
      <w:r w:rsidRPr="005E6585">
        <w:rPr>
          <w:rFonts w:ascii="Arial" w:hAnsi="Arial" w:cs="Arial"/>
          <w:sz w:val="24"/>
          <w:szCs w:val="24"/>
          <w:lang w:val="ro-RO"/>
        </w:rPr>
        <w:t xml:space="preserve">Ing. ABOS Judit </w:t>
      </w:r>
      <w:r w:rsidRPr="005E6585">
        <w:rPr>
          <w:rFonts w:ascii="Arial" w:hAnsi="Arial" w:cs="Arial"/>
          <w:sz w:val="24"/>
          <w:szCs w:val="24"/>
          <w:lang w:val="ro-RO"/>
        </w:rPr>
        <w:tab/>
      </w:r>
      <w:r w:rsidRPr="005E6585">
        <w:rPr>
          <w:rFonts w:ascii="Arial" w:hAnsi="Arial" w:cs="Arial"/>
          <w:sz w:val="24"/>
          <w:szCs w:val="24"/>
          <w:lang w:val="ro-RO"/>
        </w:rPr>
        <w:tab/>
      </w:r>
      <w:r w:rsidRPr="005E6585">
        <w:rPr>
          <w:rFonts w:ascii="Arial" w:hAnsi="Arial" w:cs="Arial"/>
          <w:sz w:val="24"/>
          <w:szCs w:val="24"/>
          <w:lang w:val="ro-RO"/>
        </w:rPr>
        <w:tab/>
      </w:r>
      <w:r w:rsidRPr="005E6585">
        <w:rPr>
          <w:rFonts w:ascii="Arial" w:hAnsi="Arial" w:cs="Arial"/>
          <w:sz w:val="24"/>
          <w:szCs w:val="24"/>
          <w:lang w:val="ro-RO"/>
        </w:rPr>
        <w:tab/>
        <w:t xml:space="preserve"> </w:t>
      </w:r>
      <w:r w:rsidRPr="005E6585">
        <w:rPr>
          <w:rFonts w:ascii="Arial" w:hAnsi="Arial" w:cs="Arial"/>
          <w:sz w:val="24"/>
          <w:szCs w:val="24"/>
          <w:lang w:val="ro-RO"/>
        </w:rPr>
        <w:tab/>
      </w:r>
      <w:r w:rsidR="00E80E76" w:rsidRPr="005E6585">
        <w:rPr>
          <w:rFonts w:ascii="Arial" w:hAnsi="Arial" w:cs="Arial"/>
          <w:sz w:val="24"/>
          <w:szCs w:val="24"/>
          <w:lang w:val="ro-RO"/>
        </w:rPr>
        <w:tab/>
      </w:r>
      <w:r w:rsidR="007E77AC" w:rsidRPr="005E6585">
        <w:rPr>
          <w:rFonts w:ascii="Arial" w:hAnsi="Arial" w:cs="Arial"/>
          <w:sz w:val="24"/>
          <w:szCs w:val="24"/>
          <w:lang w:val="ro-RO"/>
        </w:rPr>
        <w:tab/>
      </w:r>
      <w:r w:rsidRPr="005E6585">
        <w:rPr>
          <w:rFonts w:ascii="Arial" w:hAnsi="Arial" w:cs="Arial"/>
          <w:sz w:val="24"/>
          <w:szCs w:val="24"/>
          <w:lang w:val="ro-RO"/>
        </w:rPr>
        <w:t xml:space="preserve">  </w:t>
      </w:r>
      <w:r w:rsidR="00F33D65" w:rsidRPr="005E6585">
        <w:rPr>
          <w:rFonts w:ascii="Arial" w:hAnsi="Arial" w:cs="Arial"/>
          <w:sz w:val="24"/>
          <w:szCs w:val="24"/>
          <w:lang w:val="ro-RO"/>
        </w:rPr>
        <w:t xml:space="preserve">ing. </w:t>
      </w:r>
      <w:r w:rsidR="007E77AC" w:rsidRPr="005E6585">
        <w:rPr>
          <w:rFonts w:ascii="Arial" w:hAnsi="Arial" w:cs="Arial"/>
          <w:sz w:val="24"/>
          <w:szCs w:val="24"/>
          <w:lang w:val="ro-RO"/>
        </w:rPr>
        <w:t>TŐKE Laura</w:t>
      </w:r>
    </w:p>
    <w:sectPr w:rsidR="000C3551" w:rsidRPr="005E6585"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13" w:rsidRDefault="00804013" w:rsidP="00C96EF2">
      <w:pPr>
        <w:spacing w:after="0" w:line="240" w:lineRule="auto"/>
      </w:pPr>
      <w:r>
        <w:separator/>
      </w:r>
    </w:p>
  </w:endnote>
  <w:endnote w:type="continuationSeparator" w:id="0">
    <w:p w:rsidR="00804013" w:rsidRDefault="00804013"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5" w:usb1="08070000" w:usb2="00000010" w:usb3="00000000" w:csb0="0002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23BEC" w:rsidRPr="002367AC" w:rsidRDefault="00804013" w:rsidP="00723BEC">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8.65pt;margin-top:-48.6pt;width:41.9pt;height:34.45pt;z-index:-251658240;mso-position-horizontal-relative:text;mso-position-vertical-relative:text">
              <v:imagedata r:id="rId1" o:title=""/>
            </v:shape>
            <o:OLEObject Type="Embed" ProgID="CorelDRAW.Graphic.13" ShapeID="_x0000_s2051" DrawAspect="Content" ObjectID="_1634015225" r:id="rId2"/>
          </w:pict>
        </w:r>
        <w:r w:rsidR="00A549DF">
          <w:rPr>
            <w:noProof/>
          </w:rPr>
          <mc:AlternateContent>
            <mc:Choice Requires="wps">
              <w:drawing>
                <wp:anchor distT="0" distB="0" distL="114300" distR="114300" simplePos="0" relativeHeight="251664384" behindDoc="0" locked="0" layoutInCell="1" allowOverlap="1" wp14:anchorId="55B05B95" wp14:editId="69B641F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34015226" r:id="rId3"/>
          </w:pict>
        </w:r>
        <w:r w:rsidR="00723BEC">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0E5F1B" wp14:editId="12633A4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723BEC" w:rsidRPr="00F00D6E">
          <w:rPr>
            <w:rFonts w:ascii="Times New Roman" w:hAnsi="Times New Roman"/>
            <w:b/>
            <w:sz w:val="24"/>
            <w:szCs w:val="24"/>
            <w:lang w:val="it-IT"/>
          </w:rPr>
          <w:t>AGEN</w:t>
        </w:r>
        <w:r w:rsidR="00723BEC" w:rsidRPr="002367AC">
          <w:rPr>
            <w:rFonts w:ascii="Times New Roman" w:hAnsi="Times New Roman"/>
            <w:b/>
            <w:sz w:val="24"/>
            <w:szCs w:val="24"/>
            <w:lang w:val="ro-RO"/>
          </w:rPr>
          <w:t>ŢIA PENTRU PROTECŢIA MEDIULUI</w:t>
        </w:r>
        <w:r w:rsidR="00723BEC">
          <w:rPr>
            <w:rFonts w:ascii="Times New Roman" w:hAnsi="Times New Roman"/>
            <w:b/>
            <w:sz w:val="24"/>
            <w:szCs w:val="24"/>
            <w:lang w:val="ro-RO"/>
          </w:rPr>
          <w:t xml:space="preserve"> HARGHITA</w:t>
        </w:r>
      </w:p>
      <w:p w:rsidR="00723BEC" w:rsidRPr="00031CC9" w:rsidRDefault="00723BEC" w:rsidP="00723BE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23BEC" w:rsidRDefault="00723BEC" w:rsidP="00723BE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C5816" w:rsidTr="008E5D54">
          <w:trPr>
            <w:trHeight w:val="260"/>
          </w:trPr>
          <w:tc>
            <w:tcPr>
              <w:tcW w:w="8008" w:type="dxa"/>
            </w:tcPr>
            <w:p w:rsidR="002C5816" w:rsidRDefault="002C5816"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C44321" w:rsidRDefault="00A549DF" w:rsidP="00A549DF">
        <w:pPr>
          <w:pStyle w:val="Footer"/>
          <w:jc w:val="center"/>
        </w:pPr>
        <w:r>
          <w:fldChar w:fldCharType="begin"/>
        </w:r>
        <w:r>
          <w:instrText xml:space="preserve"> PAGE   \* MERGEFORMAT </w:instrText>
        </w:r>
        <w:r>
          <w:fldChar w:fldCharType="separate"/>
        </w:r>
        <w:r w:rsidR="005E6585">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CF" w:rsidRPr="002367AC" w:rsidRDefault="00804013" w:rsidP="00D960CF">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8.65pt;margin-top:-48.6pt;width:41.9pt;height:34.45pt;z-index:-251646976;mso-position-horizontal-relative:text;mso-position-vertical-relative:text">
          <v:imagedata r:id="rId1" o:title=""/>
        </v:shape>
        <o:OLEObject Type="Embed" ProgID="CorelDRAW.Graphic.13" ShapeID="_x0000_s2055" DrawAspect="Content" ObjectID="_1634015228" r:id="rId2"/>
      </w:pict>
    </w:r>
    <w:r w:rsidR="00D960CF">
      <w:rPr>
        <w:noProof/>
      </w:rPr>
      <mc:AlternateContent>
        <mc:Choice Requires="wps">
          <w:drawing>
            <wp:anchor distT="0" distB="0" distL="114300" distR="114300" simplePos="0" relativeHeight="251670528" behindDoc="0" locked="0" layoutInCell="1" allowOverlap="1" wp14:anchorId="1EE893F0" wp14:editId="5B80327B">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6" type="#_x0000_t75" style="position:absolute;left:0;text-align:left;margin-left:-4.75pt;margin-top:.85pt;width:41.9pt;height:34.45pt;z-index:-251644928;mso-position-horizontal-relative:text;mso-position-vertical-relative:text">
          <v:imagedata r:id="rId1" o:title=""/>
        </v:shape>
        <o:OLEObject Type="Embed" ProgID="CorelDRAW.Graphic.13" ShapeID="_x0000_s2056" DrawAspect="Content" ObjectID="_1634015229" r:id="rId3"/>
      </w:pict>
    </w:r>
    <w:r w:rsidR="00D960CF">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01D7FC9" wp14:editId="66BC1975">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D960CF" w:rsidRPr="00F00D6E">
      <w:rPr>
        <w:rFonts w:ascii="Times New Roman" w:hAnsi="Times New Roman"/>
        <w:b/>
        <w:sz w:val="24"/>
        <w:szCs w:val="24"/>
        <w:lang w:val="it-IT"/>
      </w:rPr>
      <w:t>AGEN</w:t>
    </w:r>
    <w:r w:rsidR="00D960CF" w:rsidRPr="002367AC">
      <w:rPr>
        <w:rFonts w:ascii="Times New Roman" w:hAnsi="Times New Roman"/>
        <w:b/>
        <w:sz w:val="24"/>
        <w:szCs w:val="24"/>
        <w:lang w:val="ro-RO"/>
      </w:rPr>
      <w:t>ŢIA PENTRU PROTECŢIA MEDIULUI</w:t>
    </w:r>
    <w:r w:rsidR="00D960CF">
      <w:rPr>
        <w:rFonts w:ascii="Times New Roman" w:hAnsi="Times New Roman"/>
        <w:b/>
        <w:sz w:val="24"/>
        <w:szCs w:val="24"/>
        <w:lang w:val="ro-RO"/>
      </w:rPr>
      <w:t xml:space="preserve"> HARGHITA</w:t>
    </w:r>
  </w:p>
  <w:p w:rsidR="00D960CF" w:rsidRPr="00031CC9" w:rsidRDefault="00D960CF" w:rsidP="00D960C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960CF" w:rsidRDefault="00D960CF" w:rsidP="00D960C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960CF" w:rsidTr="008E5D54">
      <w:trPr>
        <w:trHeight w:val="260"/>
      </w:trPr>
      <w:tc>
        <w:tcPr>
          <w:tcW w:w="8008" w:type="dxa"/>
        </w:tcPr>
        <w:p w:rsidR="00D960CF" w:rsidRDefault="00D960CF"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D960CF" w:rsidRDefault="00A549DF" w:rsidP="00D9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13" w:rsidRDefault="00804013" w:rsidP="00C96EF2">
      <w:pPr>
        <w:spacing w:after="0" w:line="240" w:lineRule="auto"/>
      </w:pPr>
      <w:r>
        <w:separator/>
      </w:r>
    </w:p>
  </w:footnote>
  <w:footnote w:type="continuationSeparator" w:id="0">
    <w:p w:rsidR="00804013" w:rsidRDefault="00804013"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804013"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34015227" r:id="rId2"/>
      </w:pict>
    </w:r>
    <w:r w:rsidR="00A549DF">
      <w:rPr>
        <w:noProof/>
      </w:rPr>
      <w:drawing>
        <wp:anchor distT="0" distB="0" distL="114300" distR="114300" simplePos="0" relativeHeight="251659264" behindDoc="0" locked="0" layoutInCell="1" allowOverlap="1" wp14:anchorId="5C120650" wp14:editId="3A8908C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804013"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804013"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filled="t">
        <v:fill color2="black"/>
        <v:imagedata r:id="rId1" o:title=""/>
      </v:shape>
    </w:pict>
  </w:numPicBullet>
  <w:abstractNum w:abstractNumId="0">
    <w:nsid w:val="0000000C"/>
    <w:multiLevelType w:val="singleLevel"/>
    <w:tmpl w:val="0000000C"/>
    <w:name w:val="WW8Num12"/>
    <w:lvl w:ilvl="0">
      <w:start w:val="1"/>
      <w:numFmt w:val="bullet"/>
      <w:lvlText w:val=""/>
      <w:lvlJc w:val="left"/>
      <w:pPr>
        <w:tabs>
          <w:tab w:val="num" w:pos="1021"/>
        </w:tabs>
        <w:ind w:left="1021" w:hanging="454"/>
      </w:pPr>
      <w:rPr>
        <w:rFonts w:ascii="Symbol" w:hAnsi="Symbol"/>
        <w:color w:val="auto"/>
      </w:rPr>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1BD582C"/>
    <w:multiLevelType w:val="hybridMultilevel"/>
    <w:tmpl w:val="02223374"/>
    <w:lvl w:ilvl="0" w:tplc="04090001">
      <w:start w:val="1"/>
      <w:numFmt w:val="bullet"/>
      <w:lvlText w:val=""/>
      <w:lvlJc w:val="left"/>
      <w:pPr>
        <w:ind w:left="720" w:hanging="360"/>
      </w:pPr>
      <w:rPr>
        <w:rFonts w:ascii="Symbol" w:hAnsi="Symbol" w:hint="default"/>
      </w:rPr>
    </w:lvl>
    <w:lvl w:ilvl="1" w:tplc="737AA29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5731D"/>
    <w:multiLevelType w:val="multilevel"/>
    <w:tmpl w:val="FB6E635E"/>
    <w:lvl w:ilvl="0">
      <w:start w:val="1"/>
      <w:numFmt w:val="bullet"/>
      <w:lvlText w:val=""/>
      <w:lvlJc w:val="left"/>
      <w:pPr>
        <w:tabs>
          <w:tab w:val="num" w:pos="1080"/>
        </w:tabs>
        <w:ind w:left="1080" w:hanging="72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4">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8">
    <w:nsid w:val="1887162E"/>
    <w:multiLevelType w:val="hybridMultilevel"/>
    <w:tmpl w:val="53B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337F2"/>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1">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570634"/>
    <w:multiLevelType w:val="hybridMultilevel"/>
    <w:tmpl w:val="EFBA69BA"/>
    <w:lvl w:ilvl="0" w:tplc="432A30EA">
      <w:start w:val="4"/>
      <w:numFmt w:val="bullet"/>
      <w:lvlText w:val="-"/>
      <w:lvlJc w:val="left"/>
      <w:pPr>
        <w:ind w:left="1080" w:hanging="360"/>
      </w:pPr>
      <w:rPr>
        <w:rFonts w:ascii="Calibri" w:eastAsiaTheme="minorHAnsi" w:hAnsi="Calibri" w:cs="Calibri" w:hint="default"/>
        <w:b/>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D2FEC"/>
    <w:multiLevelType w:val="hybridMultilevel"/>
    <w:tmpl w:val="16D4004C"/>
    <w:lvl w:ilvl="0" w:tplc="054EE2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D62BD"/>
    <w:multiLevelType w:val="hybridMultilevel"/>
    <w:tmpl w:val="52F0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45A3C"/>
    <w:multiLevelType w:val="hybridMultilevel"/>
    <w:tmpl w:val="F314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FB501E"/>
    <w:multiLevelType w:val="hybridMultilevel"/>
    <w:tmpl w:val="9E9AEF30"/>
    <w:lvl w:ilvl="0" w:tplc="C2469ADE">
      <w:start w:val="1"/>
      <w:numFmt w:val="bullet"/>
      <w:lvlText w:val=""/>
      <w:lvlJc w:val="left"/>
      <w:pPr>
        <w:ind w:left="3600" w:hanging="360"/>
      </w:pPr>
      <w:rPr>
        <w:rFonts w:ascii="Wingdings" w:hAnsi="Wingdings" w:cs="Wingdings" w:hint="default"/>
        <w:color w:val="76923C"/>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AA53569"/>
    <w:multiLevelType w:val="hybridMultilevel"/>
    <w:tmpl w:val="9986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7">
    <w:nsid w:val="5D817419"/>
    <w:multiLevelType w:val="hybridMultilevel"/>
    <w:tmpl w:val="E99476F2"/>
    <w:lvl w:ilvl="0" w:tplc="52003A96">
      <w:start w:val="1"/>
      <w:numFmt w:val="bullet"/>
      <w:lvlText w:val="-"/>
      <w:lvlJc w:val="left"/>
      <w:pPr>
        <w:ind w:left="1800" w:hanging="360"/>
      </w:pPr>
      <w:rPr>
        <w:rFonts w:ascii="Arial" w:eastAsia="Calibri"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3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5E008D9"/>
    <w:multiLevelType w:val="hybridMultilevel"/>
    <w:tmpl w:val="DC902D22"/>
    <w:lvl w:ilvl="0" w:tplc="0AFE325E">
      <w:start w:val="1"/>
      <w:numFmt w:val="bullet"/>
      <w:pStyle w:val="Stil3"/>
      <w:lvlText w:val=""/>
      <w:lvlJc w:val="left"/>
      <w:pPr>
        <w:ind w:left="450" w:hanging="360"/>
      </w:pPr>
      <w:rPr>
        <w:rFonts w:ascii="Symbol" w:hAnsi="Symbol" w:hint="default"/>
      </w:rPr>
    </w:lvl>
    <w:lvl w:ilvl="1" w:tplc="A74809DC">
      <w:start w:val="1"/>
      <w:numFmt w:val="bullet"/>
      <w:lvlText w:val="o"/>
      <w:lvlJc w:val="left"/>
      <w:pPr>
        <w:ind w:left="1440" w:hanging="360"/>
      </w:pPr>
      <w:rPr>
        <w:rFonts w:ascii="Courier New" w:hAnsi="Courier New" w:cs="Courier New" w:hint="default"/>
      </w:rPr>
    </w:lvl>
    <w:lvl w:ilvl="2" w:tplc="B726CC9E" w:tentative="1">
      <w:start w:val="1"/>
      <w:numFmt w:val="bullet"/>
      <w:lvlText w:val=""/>
      <w:lvlJc w:val="left"/>
      <w:pPr>
        <w:ind w:left="2160" w:hanging="360"/>
      </w:pPr>
      <w:rPr>
        <w:rFonts w:ascii="Wingdings" w:hAnsi="Wingdings" w:hint="default"/>
      </w:rPr>
    </w:lvl>
    <w:lvl w:ilvl="3" w:tplc="507CFF76" w:tentative="1">
      <w:start w:val="1"/>
      <w:numFmt w:val="bullet"/>
      <w:lvlText w:val=""/>
      <w:lvlJc w:val="left"/>
      <w:pPr>
        <w:ind w:left="2880" w:hanging="360"/>
      </w:pPr>
      <w:rPr>
        <w:rFonts w:ascii="Symbol" w:hAnsi="Symbol" w:hint="default"/>
      </w:rPr>
    </w:lvl>
    <w:lvl w:ilvl="4" w:tplc="F1B68A50" w:tentative="1">
      <w:start w:val="1"/>
      <w:numFmt w:val="bullet"/>
      <w:lvlText w:val="o"/>
      <w:lvlJc w:val="left"/>
      <w:pPr>
        <w:ind w:left="3600" w:hanging="360"/>
      </w:pPr>
      <w:rPr>
        <w:rFonts w:ascii="Courier New" w:hAnsi="Courier New" w:cs="Courier New" w:hint="default"/>
      </w:rPr>
    </w:lvl>
    <w:lvl w:ilvl="5" w:tplc="BDAE5EE4" w:tentative="1">
      <w:start w:val="1"/>
      <w:numFmt w:val="bullet"/>
      <w:lvlText w:val=""/>
      <w:lvlJc w:val="left"/>
      <w:pPr>
        <w:ind w:left="4320" w:hanging="360"/>
      </w:pPr>
      <w:rPr>
        <w:rFonts w:ascii="Wingdings" w:hAnsi="Wingdings" w:hint="default"/>
      </w:rPr>
    </w:lvl>
    <w:lvl w:ilvl="6" w:tplc="C4AEC766" w:tentative="1">
      <w:start w:val="1"/>
      <w:numFmt w:val="bullet"/>
      <w:lvlText w:val=""/>
      <w:lvlJc w:val="left"/>
      <w:pPr>
        <w:ind w:left="5040" w:hanging="360"/>
      </w:pPr>
      <w:rPr>
        <w:rFonts w:ascii="Symbol" w:hAnsi="Symbol" w:hint="default"/>
      </w:rPr>
    </w:lvl>
    <w:lvl w:ilvl="7" w:tplc="37CC08DA" w:tentative="1">
      <w:start w:val="1"/>
      <w:numFmt w:val="bullet"/>
      <w:lvlText w:val="o"/>
      <w:lvlJc w:val="left"/>
      <w:pPr>
        <w:ind w:left="5760" w:hanging="360"/>
      </w:pPr>
      <w:rPr>
        <w:rFonts w:ascii="Courier New" w:hAnsi="Courier New" w:cs="Courier New" w:hint="default"/>
      </w:rPr>
    </w:lvl>
    <w:lvl w:ilvl="8" w:tplc="107CCA42" w:tentative="1">
      <w:start w:val="1"/>
      <w:numFmt w:val="bullet"/>
      <w:lvlText w:val=""/>
      <w:lvlJc w:val="left"/>
      <w:pPr>
        <w:ind w:left="6480" w:hanging="360"/>
      </w:pPr>
      <w:rPr>
        <w:rFonts w:ascii="Wingdings" w:hAnsi="Wingdings" w:hint="default"/>
      </w:rPr>
    </w:lvl>
  </w:abstractNum>
  <w:abstractNum w:abstractNumId="32">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5C2145"/>
    <w:multiLevelType w:val="hybridMultilevel"/>
    <w:tmpl w:val="2D26733C"/>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B81798E"/>
    <w:multiLevelType w:val="hybridMultilevel"/>
    <w:tmpl w:val="15C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0"/>
  </w:num>
  <w:num w:numId="7">
    <w:abstractNumId w:val="14"/>
  </w:num>
  <w:num w:numId="8">
    <w:abstractNumId w:val="26"/>
  </w:num>
  <w:num w:numId="9">
    <w:abstractNumId w:val="38"/>
  </w:num>
  <w:num w:numId="10">
    <w:abstractNumId w:val="12"/>
  </w:num>
  <w:num w:numId="11">
    <w:abstractNumId w:val="34"/>
  </w:num>
  <w:num w:numId="12">
    <w:abstractNumId w:val="6"/>
  </w:num>
  <w:num w:numId="13">
    <w:abstractNumId w:val="1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
  </w:num>
  <w:num w:numId="18">
    <w:abstractNumId w:val="4"/>
  </w:num>
  <w:num w:numId="19">
    <w:abstractNumId w:val="17"/>
  </w:num>
  <w:num w:numId="20">
    <w:abstractNumId w:val="5"/>
  </w:num>
  <w:num w:numId="21">
    <w:abstractNumId w:val="36"/>
  </w:num>
  <w:num w:numId="22">
    <w:abstractNumId w:val="21"/>
  </w:num>
  <w:num w:numId="23">
    <w:abstractNumId w:val="13"/>
  </w:num>
  <w:num w:numId="24">
    <w:abstractNumId w:val="16"/>
  </w:num>
  <w:num w:numId="25">
    <w:abstractNumId w:val="2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0"/>
  </w:num>
  <w:num w:numId="29">
    <w:abstractNumId w:val="27"/>
  </w:num>
  <w:num w:numId="30">
    <w:abstractNumId w:val="31"/>
  </w:num>
  <w:num w:numId="31">
    <w:abstractNumId w:val="8"/>
  </w:num>
  <w:num w:numId="32">
    <w:abstractNumId w:val="2"/>
  </w:num>
  <w:num w:numId="33">
    <w:abstractNumId w:val="37"/>
  </w:num>
  <w:num w:numId="34">
    <w:abstractNumId w:val="25"/>
  </w:num>
  <w:num w:numId="35">
    <w:abstractNumId w:val="22"/>
  </w:num>
  <w:num w:numId="36">
    <w:abstractNumId w:val="20"/>
  </w:num>
  <w:num w:numId="37">
    <w:abstractNumId w:val="3"/>
  </w:num>
  <w:num w:numId="38">
    <w:abstractNumId w:val="35"/>
  </w:num>
  <w:num w:numId="39">
    <w:abstractNumId w:val="24"/>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21BA5"/>
    <w:rsid w:val="00051CFF"/>
    <w:rsid w:val="000634DC"/>
    <w:rsid w:val="000B7B19"/>
    <w:rsid w:val="000C3551"/>
    <w:rsid w:val="000D1FF0"/>
    <w:rsid w:val="000E73E2"/>
    <w:rsid w:val="000F4DA5"/>
    <w:rsid w:val="00135CF0"/>
    <w:rsid w:val="00147929"/>
    <w:rsid w:val="00153764"/>
    <w:rsid w:val="00184C6C"/>
    <w:rsid w:val="001A1770"/>
    <w:rsid w:val="001A7F53"/>
    <w:rsid w:val="001C49CD"/>
    <w:rsid w:val="001D3591"/>
    <w:rsid w:val="001D7477"/>
    <w:rsid w:val="001E729C"/>
    <w:rsid w:val="001F4DCE"/>
    <w:rsid w:val="001F706C"/>
    <w:rsid w:val="00203A5D"/>
    <w:rsid w:val="00211462"/>
    <w:rsid w:val="00212FBC"/>
    <w:rsid w:val="0022199F"/>
    <w:rsid w:val="00222923"/>
    <w:rsid w:val="00226204"/>
    <w:rsid w:val="00230FA7"/>
    <w:rsid w:val="00232022"/>
    <w:rsid w:val="00243263"/>
    <w:rsid w:val="00246160"/>
    <w:rsid w:val="00246F5C"/>
    <w:rsid w:val="0025716B"/>
    <w:rsid w:val="0027369F"/>
    <w:rsid w:val="0027488A"/>
    <w:rsid w:val="0028268B"/>
    <w:rsid w:val="002B5B95"/>
    <w:rsid w:val="002C1134"/>
    <w:rsid w:val="002C5816"/>
    <w:rsid w:val="002D10D9"/>
    <w:rsid w:val="002D5FF2"/>
    <w:rsid w:val="002D6FD2"/>
    <w:rsid w:val="002E3461"/>
    <w:rsid w:val="002F04A6"/>
    <w:rsid w:val="002F58D7"/>
    <w:rsid w:val="00302C55"/>
    <w:rsid w:val="00333083"/>
    <w:rsid w:val="00334C5F"/>
    <w:rsid w:val="003515A9"/>
    <w:rsid w:val="003622E2"/>
    <w:rsid w:val="003664BB"/>
    <w:rsid w:val="00390D95"/>
    <w:rsid w:val="003910F2"/>
    <w:rsid w:val="003B4926"/>
    <w:rsid w:val="003C16C6"/>
    <w:rsid w:val="003C183F"/>
    <w:rsid w:val="0040460F"/>
    <w:rsid w:val="0040683C"/>
    <w:rsid w:val="00406C29"/>
    <w:rsid w:val="00435CED"/>
    <w:rsid w:val="004374E1"/>
    <w:rsid w:val="00443BED"/>
    <w:rsid w:val="00456D70"/>
    <w:rsid w:val="00484EB9"/>
    <w:rsid w:val="00491AAF"/>
    <w:rsid w:val="004A395F"/>
    <w:rsid w:val="004B06D4"/>
    <w:rsid w:val="004B13A5"/>
    <w:rsid w:val="004C348D"/>
    <w:rsid w:val="004D27CB"/>
    <w:rsid w:val="004E3AC5"/>
    <w:rsid w:val="005032DF"/>
    <w:rsid w:val="00512CB1"/>
    <w:rsid w:val="005163DB"/>
    <w:rsid w:val="005322D0"/>
    <w:rsid w:val="005446BE"/>
    <w:rsid w:val="005724AE"/>
    <w:rsid w:val="00583E50"/>
    <w:rsid w:val="00592FC3"/>
    <w:rsid w:val="005A4C7C"/>
    <w:rsid w:val="005A63A2"/>
    <w:rsid w:val="005E1EDD"/>
    <w:rsid w:val="005E32DF"/>
    <w:rsid w:val="005E43F3"/>
    <w:rsid w:val="005E6585"/>
    <w:rsid w:val="005F7FF8"/>
    <w:rsid w:val="00607C5E"/>
    <w:rsid w:val="0062295F"/>
    <w:rsid w:val="00634C55"/>
    <w:rsid w:val="006455A4"/>
    <w:rsid w:val="00651E3D"/>
    <w:rsid w:val="006628B5"/>
    <w:rsid w:val="0066730E"/>
    <w:rsid w:val="00685CC7"/>
    <w:rsid w:val="00692F99"/>
    <w:rsid w:val="006F77EC"/>
    <w:rsid w:val="00723BEC"/>
    <w:rsid w:val="00730274"/>
    <w:rsid w:val="00735352"/>
    <w:rsid w:val="00737C76"/>
    <w:rsid w:val="00743F19"/>
    <w:rsid w:val="00781206"/>
    <w:rsid w:val="00787541"/>
    <w:rsid w:val="00787B81"/>
    <w:rsid w:val="007B0FC6"/>
    <w:rsid w:val="007B66A8"/>
    <w:rsid w:val="007C0E0F"/>
    <w:rsid w:val="007E67B9"/>
    <w:rsid w:val="007E6C49"/>
    <w:rsid w:val="007E77AC"/>
    <w:rsid w:val="00804013"/>
    <w:rsid w:val="008116D4"/>
    <w:rsid w:val="0081398F"/>
    <w:rsid w:val="0081432F"/>
    <w:rsid w:val="008321A4"/>
    <w:rsid w:val="00846DF1"/>
    <w:rsid w:val="00850AE6"/>
    <w:rsid w:val="00882839"/>
    <w:rsid w:val="008835B8"/>
    <w:rsid w:val="008A4409"/>
    <w:rsid w:val="008C312C"/>
    <w:rsid w:val="008D5E00"/>
    <w:rsid w:val="008F0B5E"/>
    <w:rsid w:val="00922681"/>
    <w:rsid w:val="009230FD"/>
    <w:rsid w:val="00934532"/>
    <w:rsid w:val="00937392"/>
    <w:rsid w:val="00942DBD"/>
    <w:rsid w:val="00962CAF"/>
    <w:rsid w:val="00972436"/>
    <w:rsid w:val="00983A89"/>
    <w:rsid w:val="00983CC9"/>
    <w:rsid w:val="00984EAF"/>
    <w:rsid w:val="00985A02"/>
    <w:rsid w:val="00993293"/>
    <w:rsid w:val="009B02B3"/>
    <w:rsid w:val="009B4089"/>
    <w:rsid w:val="009C4ABF"/>
    <w:rsid w:val="009C51F9"/>
    <w:rsid w:val="009D0ACE"/>
    <w:rsid w:val="009D491F"/>
    <w:rsid w:val="00A13824"/>
    <w:rsid w:val="00A16DF7"/>
    <w:rsid w:val="00A17BB0"/>
    <w:rsid w:val="00A22BDD"/>
    <w:rsid w:val="00A27363"/>
    <w:rsid w:val="00A3626C"/>
    <w:rsid w:val="00A4002F"/>
    <w:rsid w:val="00A4097C"/>
    <w:rsid w:val="00A42998"/>
    <w:rsid w:val="00A549DF"/>
    <w:rsid w:val="00A80EF1"/>
    <w:rsid w:val="00A87556"/>
    <w:rsid w:val="00AA65E3"/>
    <w:rsid w:val="00AC0ED3"/>
    <w:rsid w:val="00AC52E9"/>
    <w:rsid w:val="00AC6B61"/>
    <w:rsid w:val="00AD4E3E"/>
    <w:rsid w:val="00AD5147"/>
    <w:rsid w:val="00AE40F9"/>
    <w:rsid w:val="00AF4904"/>
    <w:rsid w:val="00AF72BA"/>
    <w:rsid w:val="00B01C26"/>
    <w:rsid w:val="00B02EDB"/>
    <w:rsid w:val="00B12A2A"/>
    <w:rsid w:val="00B13329"/>
    <w:rsid w:val="00B2326E"/>
    <w:rsid w:val="00B304F2"/>
    <w:rsid w:val="00B42001"/>
    <w:rsid w:val="00B4269F"/>
    <w:rsid w:val="00B42F44"/>
    <w:rsid w:val="00B515AC"/>
    <w:rsid w:val="00B54489"/>
    <w:rsid w:val="00B73D6C"/>
    <w:rsid w:val="00B76BD6"/>
    <w:rsid w:val="00B82F38"/>
    <w:rsid w:val="00B841D5"/>
    <w:rsid w:val="00B9327F"/>
    <w:rsid w:val="00B94819"/>
    <w:rsid w:val="00BF3915"/>
    <w:rsid w:val="00BF6067"/>
    <w:rsid w:val="00C12DB3"/>
    <w:rsid w:val="00C27784"/>
    <w:rsid w:val="00C42757"/>
    <w:rsid w:val="00C91B2B"/>
    <w:rsid w:val="00C91D4D"/>
    <w:rsid w:val="00C96EF2"/>
    <w:rsid w:val="00CA0DDB"/>
    <w:rsid w:val="00CA34FE"/>
    <w:rsid w:val="00CB40E7"/>
    <w:rsid w:val="00CC4BC1"/>
    <w:rsid w:val="00CD3BA7"/>
    <w:rsid w:val="00CF3366"/>
    <w:rsid w:val="00CF49DC"/>
    <w:rsid w:val="00D03A9E"/>
    <w:rsid w:val="00D0427A"/>
    <w:rsid w:val="00D1387F"/>
    <w:rsid w:val="00D142CB"/>
    <w:rsid w:val="00D14E3F"/>
    <w:rsid w:val="00D205F1"/>
    <w:rsid w:val="00D21235"/>
    <w:rsid w:val="00D32EB8"/>
    <w:rsid w:val="00D44FD0"/>
    <w:rsid w:val="00D46FCE"/>
    <w:rsid w:val="00D5560D"/>
    <w:rsid w:val="00D651A0"/>
    <w:rsid w:val="00D724A0"/>
    <w:rsid w:val="00D768D9"/>
    <w:rsid w:val="00D863FE"/>
    <w:rsid w:val="00D96066"/>
    <w:rsid w:val="00D960CF"/>
    <w:rsid w:val="00D96E99"/>
    <w:rsid w:val="00DB7BAB"/>
    <w:rsid w:val="00DD43B5"/>
    <w:rsid w:val="00DF0FEE"/>
    <w:rsid w:val="00E14374"/>
    <w:rsid w:val="00E14A90"/>
    <w:rsid w:val="00E2674B"/>
    <w:rsid w:val="00E3323B"/>
    <w:rsid w:val="00E4082E"/>
    <w:rsid w:val="00E53C77"/>
    <w:rsid w:val="00E67254"/>
    <w:rsid w:val="00E70094"/>
    <w:rsid w:val="00E768BE"/>
    <w:rsid w:val="00E80E76"/>
    <w:rsid w:val="00ED3B3E"/>
    <w:rsid w:val="00ED3B4A"/>
    <w:rsid w:val="00EE56F2"/>
    <w:rsid w:val="00F31111"/>
    <w:rsid w:val="00F33D65"/>
    <w:rsid w:val="00F458B3"/>
    <w:rsid w:val="00F55714"/>
    <w:rsid w:val="00F74C67"/>
    <w:rsid w:val="00F84436"/>
    <w:rsid w:val="00FA0026"/>
    <w:rsid w:val="00FB0E39"/>
    <w:rsid w:val="00FB7F2B"/>
    <w:rsid w:val="00FC77F7"/>
    <w:rsid w:val="00FC7ACE"/>
    <w:rsid w:val="00FC7B72"/>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 w:type="character" w:customStyle="1" w:styleId="slitbdy">
    <w:name w:val="s_lit_bdy"/>
    <w:basedOn w:val="DefaultParagraphFont"/>
    <w:rsid w:val="00FC77F7"/>
  </w:style>
  <w:style w:type="character" w:styleId="Strong">
    <w:name w:val="Strong"/>
    <w:basedOn w:val="DefaultParagraphFont"/>
    <w:uiPriority w:val="22"/>
    <w:qFormat/>
    <w:rsid w:val="00A40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 w:type="character" w:customStyle="1" w:styleId="slitbdy">
    <w:name w:val="s_lit_bdy"/>
    <w:basedOn w:val="DefaultParagraphFont"/>
    <w:rsid w:val="00FC77F7"/>
  </w:style>
  <w:style w:type="character" w:styleId="Strong">
    <w:name w:val="Strong"/>
    <w:basedOn w:val="DefaultParagraphFont"/>
    <w:uiPriority w:val="22"/>
    <w:qFormat/>
    <w:rsid w:val="00A40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3.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C675-1B9F-45CD-A2EA-B269993B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Pages>
  <Words>3494</Words>
  <Characters>19918</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44</cp:revision>
  <cp:lastPrinted>2019-10-31T06:16:00Z</cp:lastPrinted>
  <dcterms:created xsi:type="dcterms:W3CDTF">2018-05-10T05:50:00Z</dcterms:created>
  <dcterms:modified xsi:type="dcterms:W3CDTF">2019-10-31T06:21:00Z</dcterms:modified>
</cp:coreProperties>
</file>