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5D423D">
        <w:t>8483</w:t>
      </w:r>
      <w:r w:rsidR="002C4834">
        <w:t xml:space="preserve"> </w:t>
      </w:r>
      <w:r w:rsidR="00875DA1">
        <w:t xml:space="preserve"> </w:t>
      </w:r>
      <w:r w:rsidR="00C3794E">
        <w:t xml:space="preserve">din </w:t>
      </w:r>
      <w:r w:rsidR="005D423D">
        <w:t>17</w:t>
      </w:r>
      <w:r w:rsidR="00752B02">
        <w:t xml:space="preserve"> septembrie </w:t>
      </w:r>
      <w:r w:rsidR="00053E87">
        <w:t>201</w:t>
      </w:r>
      <w:r w:rsidR="002C4834">
        <w:t>9</w:t>
      </w:r>
      <w:r w:rsidR="002511AF">
        <w:t xml:space="preserve"> </w:t>
      </w:r>
    </w:p>
    <w:p w:rsidR="000204CD" w:rsidRPr="003A2C14" w:rsidRDefault="000204CD" w:rsidP="00E567A3">
      <w:pPr>
        <w:outlineLvl w:val="0"/>
        <w:rPr>
          <w:sz w:val="10"/>
          <w:szCs w:val="10"/>
        </w:rPr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</w:t>
      </w:r>
      <w:r w:rsidR="005D423D">
        <w:rPr>
          <w:b/>
          <w:sz w:val="32"/>
        </w:rPr>
        <w:t>17</w:t>
      </w:r>
      <w:r w:rsidR="00752B02">
        <w:rPr>
          <w:b/>
          <w:sz w:val="32"/>
        </w:rPr>
        <w:t xml:space="preserve"> septembrie</w:t>
      </w:r>
      <w:r w:rsidR="002C58B2">
        <w:rPr>
          <w:b/>
          <w:sz w:val="32"/>
        </w:rPr>
        <w:t xml:space="preserve"> </w:t>
      </w:r>
      <w:r w:rsidR="00053E87">
        <w:rPr>
          <w:b/>
          <w:sz w:val="32"/>
        </w:rPr>
        <w:t>201</w:t>
      </w:r>
      <w:r w:rsidR="002C4834">
        <w:rPr>
          <w:b/>
          <w:sz w:val="32"/>
        </w:rPr>
        <w:t>9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119"/>
        <w:gridCol w:w="2268"/>
        <w:gridCol w:w="1984"/>
        <w:gridCol w:w="1134"/>
      </w:tblGrid>
      <w:tr w:rsidR="008C5D3A" w:rsidRPr="00CB170C" w:rsidTr="005D423D">
        <w:trPr>
          <w:trHeight w:val="540"/>
        </w:trPr>
        <w:tc>
          <w:tcPr>
            <w:tcW w:w="2268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3119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1984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134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268"/>
        <w:gridCol w:w="3402"/>
        <w:gridCol w:w="1985"/>
        <w:gridCol w:w="1984"/>
        <w:gridCol w:w="1134"/>
      </w:tblGrid>
      <w:tr w:rsidR="005D423D" w:rsidTr="009B7DD7">
        <w:tc>
          <w:tcPr>
            <w:tcW w:w="2268" w:type="dxa"/>
          </w:tcPr>
          <w:p w:rsidR="005D423D" w:rsidRDefault="005D423D" w:rsidP="00E95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RDE HURON S.R.L.</w:t>
            </w:r>
          </w:p>
        </w:tc>
        <w:tc>
          <w:tcPr>
            <w:tcW w:w="3402" w:type="dxa"/>
          </w:tcPr>
          <w:p w:rsidR="005D423D" w:rsidRDefault="005D423D" w:rsidP="00E95737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Colectarea deşeurilor periculoase şi nepericuloase</w:t>
            </w:r>
          </w:p>
        </w:tc>
        <w:tc>
          <w:tcPr>
            <w:tcW w:w="1985" w:type="dxa"/>
          </w:tcPr>
          <w:p w:rsidR="005D423D" w:rsidRDefault="005D423D" w:rsidP="00E9573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Judeţul Harghita</w:t>
            </w:r>
          </w:p>
        </w:tc>
        <w:tc>
          <w:tcPr>
            <w:tcW w:w="1984" w:type="dxa"/>
          </w:tcPr>
          <w:p w:rsidR="005D423D" w:rsidRDefault="005D423D" w:rsidP="003869D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5D423D" w:rsidRPr="005C6E21" w:rsidRDefault="005D423D" w:rsidP="0085019A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5D423D" w:rsidTr="009B7DD7">
        <w:tc>
          <w:tcPr>
            <w:tcW w:w="2268" w:type="dxa"/>
          </w:tcPr>
          <w:p w:rsidR="005D423D" w:rsidRDefault="005D423D" w:rsidP="00E95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 D. MIHALY Î.I.</w:t>
            </w:r>
          </w:p>
        </w:tc>
        <w:tc>
          <w:tcPr>
            <w:tcW w:w="3402" w:type="dxa"/>
          </w:tcPr>
          <w:p w:rsidR="005D423D" w:rsidRDefault="005D423D" w:rsidP="00E95737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Colectarea şi recuperarea materialelor reciclabile sortate</w:t>
            </w:r>
          </w:p>
        </w:tc>
        <w:tc>
          <w:tcPr>
            <w:tcW w:w="1985" w:type="dxa"/>
          </w:tcPr>
          <w:p w:rsidR="005D423D" w:rsidRDefault="005D423D" w:rsidP="00E9573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Joseni, nr. 124</w:t>
            </w:r>
          </w:p>
        </w:tc>
        <w:tc>
          <w:tcPr>
            <w:tcW w:w="1984" w:type="dxa"/>
          </w:tcPr>
          <w:p w:rsidR="005D423D" w:rsidRDefault="005D423D" w:rsidP="003869D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5D423D" w:rsidRDefault="005D423D" w:rsidP="0085019A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5D423D" w:rsidTr="009B7DD7">
        <w:tc>
          <w:tcPr>
            <w:tcW w:w="2268" w:type="dxa"/>
          </w:tcPr>
          <w:p w:rsidR="005D423D" w:rsidRDefault="005D423D" w:rsidP="00E95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ECKEN KOZMU S.R.L.</w:t>
            </w:r>
          </w:p>
        </w:tc>
        <w:tc>
          <w:tcPr>
            <w:tcW w:w="3402" w:type="dxa"/>
          </w:tcPr>
          <w:p w:rsidR="005D423D" w:rsidRDefault="005D423D" w:rsidP="00E95737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Captare, tratare, distribuţie apă, colectare şi epurarea apelor uzate</w:t>
            </w:r>
          </w:p>
        </w:tc>
        <w:tc>
          <w:tcPr>
            <w:tcW w:w="1985" w:type="dxa"/>
          </w:tcPr>
          <w:p w:rsidR="005D423D" w:rsidRDefault="005D423D" w:rsidP="00E9573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Sâncrăieni</w:t>
            </w:r>
          </w:p>
        </w:tc>
        <w:tc>
          <w:tcPr>
            <w:tcW w:w="1984" w:type="dxa"/>
          </w:tcPr>
          <w:p w:rsidR="005D423D" w:rsidRDefault="005D423D" w:rsidP="003869D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5D423D" w:rsidRDefault="005D423D" w:rsidP="0085019A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B7DD7" w:rsidRPr="00100E14" w:rsidRDefault="009B7DD7" w:rsidP="009B7DD7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Pr="0021225E">
        <w:rPr>
          <w:b/>
          <w:sz w:val="32"/>
        </w:rPr>
        <w:t xml:space="preserve">ecizii </w:t>
      </w:r>
      <w:r>
        <w:rPr>
          <w:b/>
          <w:sz w:val="32"/>
        </w:rPr>
        <w:t>C</w:t>
      </w:r>
      <w:r w:rsidRPr="0021225E">
        <w:rPr>
          <w:b/>
          <w:sz w:val="32"/>
        </w:rPr>
        <w:t>.</w:t>
      </w:r>
      <w:r>
        <w:rPr>
          <w:b/>
          <w:sz w:val="32"/>
        </w:rPr>
        <w:t>A</w:t>
      </w:r>
      <w:r w:rsidRPr="0021225E">
        <w:rPr>
          <w:b/>
          <w:sz w:val="32"/>
        </w:rPr>
        <w:t>.</w:t>
      </w:r>
      <w:r>
        <w:rPr>
          <w:b/>
          <w:sz w:val="32"/>
        </w:rPr>
        <w:t>T</w:t>
      </w:r>
      <w:r w:rsidRPr="0021225E">
        <w:rPr>
          <w:b/>
          <w:sz w:val="32"/>
        </w:rPr>
        <w:t xml:space="preserve">. privind încadrarea proiectelor pentru </w:t>
      </w:r>
      <w:r w:rsidRPr="00100E14">
        <w:rPr>
          <w:b/>
          <w:sz w:val="32"/>
          <w:u w:val="double"/>
        </w:rPr>
        <w:t>acorduri de mediu</w:t>
      </w:r>
    </w:p>
    <w:p w:rsidR="009B7DD7" w:rsidRDefault="009B7DD7" w:rsidP="009B7DD7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>
        <w:rPr>
          <w:b/>
          <w:sz w:val="32"/>
        </w:rPr>
        <w:t>17 septembrie 2019</w:t>
      </w:r>
    </w:p>
    <w:p w:rsidR="009B7DD7" w:rsidRDefault="009B7DD7" w:rsidP="009B7DD7">
      <w:pPr>
        <w:rPr>
          <w:sz w:val="10"/>
          <w:szCs w:val="10"/>
        </w:rPr>
      </w:pPr>
    </w:p>
    <w:p w:rsidR="009B7DD7" w:rsidRDefault="009B7DD7" w:rsidP="009B7DD7">
      <w:pPr>
        <w:rPr>
          <w:sz w:val="10"/>
          <w:szCs w:val="10"/>
        </w:rPr>
      </w:pPr>
    </w:p>
    <w:p w:rsidR="009B7DD7" w:rsidRDefault="009B7DD7" w:rsidP="009B7DD7">
      <w:pPr>
        <w:rPr>
          <w:sz w:val="10"/>
          <w:szCs w:val="10"/>
        </w:rPr>
      </w:pPr>
    </w:p>
    <w:p w:rsidR="009B7DD7" w:rsidRDefault="009B7DD7" w:rsidP="009B7DD7">
      <w:pPr>
        <w:jc w:val="both"/>
      </w:pPr>
      <w:bookmarkStart w:id="0" w:name="_GoBack"/>
      <w:bookmarkEnd w:id="0"/>
      <w:r w:rsidRPr="0021225E">
        <w:tab/>
        <w:t xml:space="preserve">Conform prevederilor </w:t>
      </w:r>
      <w:r>
        <w:rPr>
          <w:szCs w:val="28"/>
        </w:rPr>
        <w:t xml:space="preserve">art.11, alin.1, </w:t>
      </w:r>
      <w:r w:rsidRPr="00B907B7">
        <w:rPr>
          <w:szCs w:val="28"/>
        </w:rPr>
        <w:t xml:space="preserve">din </w:t>
      </w:r>
      <w:r>
        <w:rPr>
          <w:szCs w:val="28"/>
        </w:rPr>
        <w:t>Legea nr. 292/2018</w:t>
      </w:r>
      <w:r w:rsidRPr="0021225E">
        <w:t>, art. 32 al Deciziei preşedintelui ANPM nr. 321/2006, Agenţia pentru Protecţia Mediului Harghita face publică decizia C.</w:t>
      </w:r>
      <w:r>
        <w:t>A</w:t>
      </w:r>
      <w:r w:rsidRPr="0021225E">
        <w:t>.</w:t>
      </w:r>
      <w:r>
        <w:t xml:space="preserve">T </w:t>
      </w:r>
      <w:r w:rsidRPr="0021225E">
        <w:t>. de încadrare a proiectelor pentru acorduri de mediu privind</w:t>
      </w:r>
      <w:r>
        <w:t xml:space="preserve"> :</w:t>
      </w:r>
    </w:p>
    <w:p w:rsidR="009B7DD7" w:rsidRPr="00CC1361" w:rsidRDefault="009B7DD7" w:rsidP="009B7DD7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977"/>
        <w:gridCol w:w="2126"/>
        <w:gridCol w:w="1843"/>
        <w:gridCol w:w="1276"/>
      </w:tblGrid>
      <w:tr w:rsidR="009B7DD7" w:rsidRPr="00CB170C" w:rsidTr="00E95737">
        <w:trPr>
          <w:trHeight w:val="540"/>
        </w:trPr>
        <w:tc>
          <w:tcPr>
            <w:tcW w:w="426" w:type="dxa"/>
          </w:tcPr>
          <w:p w:rsidR="009B7DD7" w:rsidRPr="00CB170C" w:rsidRDefault="009B7DD7" w:rsidP="00E95737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9B7DD7" w:rsidRPr="00CB170C" w:rsidRDefault="009B7DD7" w:rsidP="00E95737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977" w:type="dxa"/>
          </w:tcPr>
          <w:p w:rsidR="009B7DD7" w:rsidRPr="00CB170C" w:rsidRDefault="009B7DD7" w:rsidP="00E95737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6" w:type="dxa"/>
          </w:tcPr>
          <w:p w:rsidR="009B7DD7" w:rsidRPr="00CB170C" w:rsidRDefault="009B7DD7" w:rsidP="00E95737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1843" w:type="dxa"/>
          </w:tcPr>
          <w:p w:rsidR="009B7DD7" w:rsidRPr="00CB170C" w:rsidRDefault="009B7DD7" w:rsidP="00E957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9B7DD7" w:rsidRPr="00CB170C" w:rsidRDefault="009B7DD7" w:rsidP="00E9573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9B7DD7" w:rsidRPr="00F921B3" w:rsidTr="00E95737">
        <w:trPr>
          <w:trHeight w:val="540"/>
        </w:trPr>
        <w:tc>
          <w:tcPr>
            <w:tcW w:w="426" w:type="dxa"/>
          </w:tcPr>
          <w:p w:rsidR="009B7DD7" w:rsidRPr="00F921B3" w:rsidRDefault="009B7DD7" w:rsidP="009B7DD7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B7DD7" w:rsidRDefault="009B7DD7" w:rsidP="00E95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FERMA BARAT REM S.R.L.</w:t>
            </w:r>
          </w:p>
        </w:tc>
        <w:tc>
          <w:tcPr>
            <w:tcW w:w="2977" w:type="dxa"/>
          </w:tcPr>
          <w:p w:rsidR="009B7DD7" w:rsidRDefault="009B7DD7" w:rsidP="00E95737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Grajd pentru fermă de taurine, centru prelucrare lapte</w:t>
            </w:r>
          </w:p>
        </w:tc>
        <w:tc>
          <w:tcPr>
            <w:tcW w:w="2126" w:type="dxa"/>
          </w:tcPr>
          <w:p w:rsidR="009B7DD7" w:rsidRDefault="009B7DD7" w:rsidP="00E9573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Remetea, str. </w:t>
            </w:r>
            <w:proofErr w:type="spellStart"/>
            <w:r>
              <w:rPr>
                <w:sz w:val="24"/>
                <w:szCs w:val="24"/>
              </w:rPr>
              <w:t>Martonka</w:t>
            </w:r>
            <w:proofErr w:type="spellEnd"/>
            <w:r>
              <w:rPr>
                <w:sz w:val="24"/>
                <w:szCs w:val="24"/>
              </w:rPr>
              <w:t>, nr. 6</w:t>
            </w:r>
          </w:p>
        </w:tc>
        <w:tc>
          <w:tcPr>
            <w:tcW w:w="1843" w:type="dxa"/>
          </w:tcPr>
          <w:p w:rsidR="009B7DD7" w:rsidRDefault="009B7DD7" w:rsidP="00E9573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9B7DD7" w:rsidRDefault="009B7DD7" w:rsidP="00E95737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9B7DD7" w:rsidRPr="00F921B3" w:rsidTr="00E95737">
        <w:trPr>
          <w:trHeight w:val="540"/>
        </w:trPr>
        <w:tc>
          <w:tcPr>
            <w:tcW w:w="426" w:type="dxa"/>
          </w:tcPr>
          <w:p w:rsidR="009B7DD7" w:rsidRPr="00F921B3" w:rsidRDefault="009B7DD7" w:rsidP="009B7DD7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B7DD7" w:rsidRDefault="009B7DD7" w:rsidP="00E95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SZEPVIZ S.R.L.</w:t>
            </w:r>
          </w:p>
        </w:tc>
        <w:tc>
          <w:tcPr>
            <w:tcW w:w="2977" w:type="dxa"/>
          </w:tcPr>
          <w:p w:rsidR="009B7DD7" w:rsidRDefault="009B7DD7" w:rsidP="00E95737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Înfiinţare fermă de reproducţie porcine</w:t>
            </w:r>
          </w:p>
        </w:tc>
        <w:tc>
          <w:tcPr>
            <w:tcW w:w="2126" w:type="dxa"/>
          </w:tcPr>
          <w:p w:rsidR="009B7DD7" w:rsidRDefault="009B7DD7" w:rsidP="00E9573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Frumoasa,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B7DD7" w:rsidRDefault="009B7DD7" w:rsidP="00E9573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9B7DD7" w:rsidRDefault="009B7DD7" w:rsidP="00E95737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</w:p>
        </w:tc>
      </w:tr>
    </w:tbl>
    <w:p w:rsidR="009B7DD7" w:rsidRDefault="009B7DD7" w:rsidP="009B7DD7">
      <w:pPr>
        <w:ind w:firstLine="720"/>
        <w:jc w:val="both"/>
      </w:pPr>
    </w:p>
    <w:p w:rsidR="009B7DD7" w:rsidRDefault="009B7DD7" w:rsidP="009B7DD7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>
        <w:t>6</w:t>
      </w:r>
      <w:r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>
        <w:t>8</w:t>
      </w:r>
      <w:r w:rsidRPr="0021225E">
        <w:t xml:space="preserve"> zile de la data afişării/publicării.</w:t>
      </w:r>
    </w:p>
    <w:p w:rsidR="009B7DD7" w:rsidRDefault="009B7DD7" w:rsidP="00A004E4"/>
    <w:p w:rsidR="003A2C14" w:rsidRPr="00AC432B" w:rsidRDefault="003A2C14" w:rsidP="003A2C14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9E5B4F" w:rsidRPr="003A2C14" w:rsidRDefault="003A2C14" w:rsidP="009E5B4F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9E5B4F" w:rsidRPr="003A2C14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6933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B7BCB"/>
    <w:rsid w:val="002C0016"/>
    <w:rsid w:val="002C1F36"/>
    <w:rsid w:val="002C4834"/>
    <w:rsid w:val="002C58B2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57FDE"/>
    <w:rsid w:val="00361CA5"/>
    <w:rsid w:val="00366C11"/>
    <w:rsid w:val="00384DF6"/>
    <w:rsid w:val="003869D4"/>
    <w:rsid w:val="00394DB5"/>
    <w:rsid w:val="00397207"/>
    <w:rsid w:val="003A2C14"/>
    <w:rsid w:val="003A5741"/>
    <w:rsid w:val="003A5B8F"/>
    <w:rsid w:val="003A70EC"/>
    <w:rsid w:val="003A7E06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4E4"/>
    <w:rsid w:val="005C79D2"/>
    <w:rsid w:val="005C7D85"/>
    <w:rsid w:val="005D0009"/>
    <w:rsid w:val="005D423D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52B02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5019A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3FD4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0CCF"/>
    <w:rsid w:val="009837AC"/>
    <w:rsid w:val="00986ADD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B7DD7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26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BF6D36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64E8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030F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226F"/>
    <w:rsid w:val="00D63FE6"/>
    <w:rsid w:val="00D71379"/>
    <w:rsid w:val="00D77515"/>
    <w:rsid w:val="00D826AE"/>
    <w:rsid w:val="00D962C6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5E90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518E2-6CA1-4179-A722-B04D8E5D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111</cp:revision>
  <cp:lastPrinted>2019-09-17T08:19:00Z</cp:lastPrinted>
  <dcterms:created xsi:type="dcterms:W3CDTF">2014-07-29T07:06:00Z</dcterms:created>
  <dcterms:modified xsi:type="dcterms:W3CDTF">2019-09-17T10:36:00Z</dcterms:modified>
</cp:coreProperties>
</file>