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6BE" w:rsidRPr="008717F3" w:rsidRDefault="005446BE" w:rsidP="006B7A86">
      <w:pPr>
        <w:spacing w:after="0" w:line="240" w:lineRule="auto"/>
        <w:jc w:val="both"/>
        <w:rPr>
          <w:rFonts w:ascii="Arial" w:hAnsi="Arial" w:cs="Arial"/>
          <w:b/>
          <w:bCs/>
          <w:sz w:val="28"/>
          <w:szCs w:val="28"/>
          <w:lang w:val="ro-RO"/>
        </w:rPr>
      </w:pPr>
    </w:p>
    <w:p w:rsidR="00435CED" w:rsidRPr="008717F3" w:rsidRDefault="00435CED" w:rsidP="006B7A86">
      <w:pPr>
        <w:pStyle w:val="Heading1"/>
        <w:spacing w:after="120"/>
        <w:jc w:val="center"/>
        <w:rPr>
          <w:rFonts w:ascii="Arial" w:hAnsi="Arial" w:cs="Arial"/>
          <w:b/>
          <w:bCs/>
        </w:rPr>
      </w:pPr>
      <w:r w:rsidRPr="008717F3">
        <w:rPr>
          <w:rFonts w:ascii="Arial" w:hAnsi="Arial" w:cs="Arial"/>
          <w:b/>
        </w:rPr>
        <w:t>DECIZIA ETAPEI DE ÎNCADRARE</w:t>
      </w:r>
      <w:r w:rsidRPr="008717F3">
        <w:rPr>
          <w:rFonts w:ascii="Arial" w:hAnsi="Arial" w:cs="Arial"/>
          <w:b/>
          <w:bCs/>
        </w:rPr>
        <w:t xml:space="preserve"> </w:t>
      </w:r>
    </w:p>
    <w:p w:rsidR="00435CED" w:rsidRPr="008717F3" w:rsidRDefault="00B630F9" w:rsidP="006B7A86">
      <w:pPr>
        <w:pStyle w:val="Heading2"/>
        <w:tabs>
          <w:tab w:val="center" w:pos="4987"/>
          <w:tab w:val="left" w:pos="7650"/>
        </w:tabs>
        <w:spacing w:before="0" w:after="0" w:line="240" w:lineRule="auto"/>
        <w:jc w:val="center"/>
        <w:rPr>
          <w:rFonts w:ascii="Arial" w:hAnsi="Arial" w:cs="Arial"/>
          <w:i w:val="0"/>
          <w:lang w:val="ro-RO"/>
        </w:rPr>
      </w:pPr>
      <w:r w:rsidRPr="008717F3">
        <w:rPr>
          <w:rFonts w:ascii="Arial" w:hAnsi="Arial" w:cs="Arial"/>
          <w:i w:val="0"/>
          <w:lang w:val="ro-RO"/>
        </w:rPr>
        <w:t>NR. PROIECT din 09.09</w:t>
      </w:r>
      <w:r w:rsidR="007A69B0" w:rsidRPr="008717F3">
        <w:rPr>
          <w:rFonts w:ascii="Arial" w:hAnsi="Arial" w:cs="Arial"/>
          <w:i w:val="0"/>
          <w:lang w:val="ro-RO"/>
        </w:rPr>
        <w:t>.2019</w:t>
      </w:r>
      <w:r w:rsidR="006708D2" w:rsidRPr="008717F3">
        <w:rPr>
          <w:rFonts w:ascii="Arial" w:hAnsi="Arial" w:cs="Arial"/>
          <w:i w:val="0"/>
          <w:lang w:val="ro-RO"/>
        </w:rPr>
        <w:t>.</w:t>
      </w:r>
    </w:p>
    <w:p w:rsidR="00435CED" w:rsidRPr="008717F3" w:rsidRDefault="00B94819" w:rsidP="00E70094">
      <w:pPr>
        <w:pStyle w:val="Default"/>
        <w:ind w:left="720" w:hanging="720"/>
        <w:jc w:val="both"/>
        <w:rPr>
          <w:lang w:val="ro-RO"/>
        </w:rPr>
      </w:pPr>
      <w:r w:rsidRPr="008717F3">
        <w:rPr>
          <w:color w:val="auto"/>
          <w:lang w:val="ro-RO"/>
        </w:rPr>
        <w:t xml:space="preserve">     </w:t>
      </w:r>
    </w:p>
    <w:p w:rsidR="00435CED" w:rsidRPr="008717F3" w:rsidRDefault="00435CED" w:rsidP="006B7A86">
      <w:pPr>
        <w:autoSpaceDE w:val="0"/>
        <w:spacing w:after="0" w:line="240" w:lineRule="auto"/>
        <w:jc w:val="both"/>
        <w:rPr>
          <w:rFonts w:ascii="Arial" w:hAnsi="Arial" w:cs="Arial"/>
          <w:sz w:val="24"/>
          <w:szCs w:val="24"/>
          <w:lang w:val="ro-RO"/>
        </w:rPr>
      </w:pPr>
      <w:r w:rsidRPr="008717F3">
        <w:rPr>
          <w:rFonts w:ascii="Arial" w:hAnsi="Arial" w:cs="Arial"/>
          <w:sz w:val="24"/>
          <w:szCs w:val="24"/>
          <w:lang w:val="ro-RO"/>
        </w:rPr>
        <w:t>Ca urmare a solicitării de emitere a acordului de mediu adresate de</w:t>
      </w:r>
      <w:r w:rsidR="00B42F44" w:rsidRPr="008717F3">
        <w:rPr>
          <w:rFonts w:ascii="Arial" w:hAnsi="Arial" w:cs="Arial"/>
          <w:sz w:val="24"/>
          <w:szCs w:val="24"/>
          <w:lang w:val="ro-RO"/>
        </w:rPr>
        <w:t xml:space="preserve"> </w:t>
      </w:r>
      <w:r w:rsidR="00EE029F" w:rsidRPr="008717F3">
        <w:rPr>
          <w:rFonts w:ascii="Arial" w:hAnsi="Arial" w:cs="Arial"/>
          <w:b/>
          <w:sz w:val="24"/>
          <w:szCs w:val="24"/>
          <w:lang w:val="ro-RO"/>
        </w:rPr>
        <w:t>S.C. CARPATHIAN SPRINGS S.A</w:t>
      </w:r>
      <w:r w:rsidRPr="008717F3">
        <w:rPr>
          <w:rFonts w:ascii="Arial" w:hAnsi="Arial" w:cs="Arial"/>
          <w:sz w:val="24"/>
          <w:szCs w:val="24"/>
          <w:lang w:val="ro-RO"/>
        </w:rPr>
        <w:t>, cu sediul în</w:t>
      </w:r>
      <w:r w:rsidR="00EE029F" w:rsidRPr="008717F3">
        <w:rPr>
          <w:rFonts w:ascii="Arial" w:hAnsi="Arial" w:cs="Arial"/>
          <w:sz w:val="24"/>
          <w:szCs w:val="24"/>
          <w:lang w:val="ro-RO"/>
        </w:rPr>
        <w:t xml:space="preserve"> loc.</w:t>
      </w:r>
      <w:r w:rsidR="00F46878" w:rsidRPr="008717F3">
        <w:rPr>
          <w:rFonts w:ascii="Arial" w:hAnsi="Arial" w:cs="Arial"/>
          <w:sz w:val="24"/>
          <w:szCs w:val="24"/>
          <w:lang w:val="ro-RO"/>
        </w:rPr>
        <w:t xml:space="preserve"> </w:t>
      </w:r>
      <w:r w:rsidR="00EE029F" w:rsidRPr="008717F3">
        <w:rPr>
          <w:rFonts w:ascii="Arial" w:hAnsi="Arial" w:cs="Arial"/>
          <w:sz w:val="24"/>
          <w:szCs w:val="24"/>
          <w:lang w:val="ro-RO"/>
        </w:rPr>
        <w:t>Vatra Dornei, str. Republicii</w:t>
      </w:r>
      <w:r w:rsidR="00747337" w:rsidRPr="008717F3">
        <w:rPr>
          <w:rFonts w:ascii="Arial" w:hAnsi="Arial" w:cs="Arial"/>
          <w:sz w:val="24"/>
          <w:szCs w:val="24"/>
          <w:lang w:val="ro-RO"/>
        </w:rPr>
        <w:t>,</w:t>
      </w:r>
      <w:r w:rsidR="00EE029F" w:rsidRPr="008717F3">
        <w:rPr>
          <w:rFonts w:ascii="Arial" w:hAnsi="Arial" w:cs="Arial"/>
          <w:sz w:val="24"/>
          <w:szCs w:val="24"/>
          <w:lang w:val="ro-RO"/>
        </w:rPr>
        <w:t xml:space="preserve"> nr. 33</w:t>
      </w:r>
      <w:r w:rsidR="00684734" w:rsidRPr="008717F3">
        <w:rPr>
          <w:rFonts w:ascii="Arial" w:hAnsi="Arial" w:cs="Arial"/>
          <w:sz w:val="24"/>
          <w:szCs w:val="24"/>
          <w:lang w:val="ro-RO"/>
        </w:rPr>
        <w:t>, jud. Suceava</w:t>
      </w:r>
      <w:r w:rsidR="00B515AC" w:rsidRPr="008717F3">
        <w:rPr>
          <w:rFonts w:ascii="Arial" w:hAnsi="Arial" w:cs="Arial"/>
          <w:sz w:val="24"/>
          <w:szCs w:val="24"/>
          <w:lang w:val="ro-RO"/>
        </w:rPr>
        <w:t>,</w:t>
      </w:r>
      <w:r w:rsidRPr="008717F3">
        <w:rPr>
          <w:rFonts w:ascii="Arial" w:hAnsi="Arial" w:cs="Arial"/>
          <w:sz w:val="24"/>
          <w:szCs w:val="24"/>
          <w:lang w:val="ro-RO"/>
        </w:rPr>
        <w:t xml:space="preserve"> înregistrată la APM Harghita cu nr. </w:t>
      </w:r>
      <w:r w:rsidR="00B630F9" w:rsidRPr="008717F3">
        <w:rPr>
          <w:rFonts w:ascii="Arial" w:hAnsi="Arial" w:cs="Arial"/>
          <w:sz w:val="24"/>
          <w:szCs w:val="24"/>
          <w:lang w:val="ro-RO"/>
        </w:rPr>
        <w:t>6968</w:t>
      </w:r>
      <w:r w:rsidRPr="008717F3">
        <w:rPr>
          <w:rFonts w:ascii="Arial" w:hAnsi="Arial" w:cs="Arial"/>
          <w:spacing w:val="-6"/>
          <w:sz w:val="24"/>
          <w:szCs w:val="24"/>
          <w:lang w:val="ro-RO"/>
        </w:rPr>
        <w:t>/</w:t>
      </w:r>
      <w:r w:rsidR="00B630F9" w:rsidRPr="008717F3">
        <w:rPr>
          <w:rFonts w:ascii="Arial" w:hAnsi="Arial" w:cs="Arial"/>
          <w:spacing w:val="-6"/>
          <w:sz w:val="24"/>
          <w:szCs w:val="24"/>
          <w:lang w:val="ro-RO"/>
        </w:rPr>
        <w:t>22.07</w:t>
      </w:r>
      <w:r w:rsidR="00747337" w:rsidRPr="008717F3">
        <w:rPr>
          <w:rFonts w:ascii="Arial" w:hAnsi="Arial" w:cs="Arial"/>
          <w:spacing w:val="-6"/>
          <w:sz w:val="24"/>
          <w:szCs w:val="24"/>
          <w:lang w:val="ro-RO"/>
        </w:rPr>
        <w:t>.2019</w:t>
      </w:r>
      <w:r w:rsidRPr="008717F3">
        <w:rPr>
          <w:rFonts w:ascii="Arial" w:hAnsi="Arial" w:cs="Arial"/>
          <w:spacing w:val="-6"/>
          <w:sz w:val="24"/>
          <w:szCs w:val="24"/>
          <w:lang w:val="ro-RO"/>
        </w:rPr>
        <w:t>,</w:t>
      </w:r>
      <w:r w:rsidR="00700146" w:rsidRPr="008717F3">
        <w:rPr>
          <w:rFonts w:ascii="Arial" w:hAnsi="Arial" w:cs="Arial"/>
          <w:spacing w:val="-6"/>
          <w:sz w:val="24"/>
          <w:szCs w:val="24"/>
          <w:lang w:val="ro-RO"/>
        </w:rPr>
        <w:t xml:space="preserve"> </w:t>
      </w:r>
      <w:r w:rsidR="00B630F9" w:rsidRPr="008717F3">
        <w:rPr>
          <w:rFonts w:ascii="Arial" w:hAnsi="Arial" w:cs="Arial"/>
          <w:spacing w:val="-6"/>
          <w:sz w:val="24"/>
          <w:szCs w:val="24"/>
          <w:lang w:val="ro-RO"/>
        </w:rPr>
        <w:t>completată sub nr. 7347/05.08.2019, nr. 7698/19.08.2019, nr. 7706/19.08</w:t>
      </w:r>
      <w:r w:rsidR="006445F7" w:rsidRPr="008717F3">
        <w:rPr>
          <w:rFonts w:ascii="Arial" w:hAnsi="Arial" w:cs="Arial"/>
          <w:spacing w:val="-6"/>
          <w:sz w:val="24"/>
          <w:szCs w:val="24"/>
          <w:lang w:val="ro-RO"/>
        </w:rPr>
        <w:t>.2019</w:t>
      </w:r>
      <w:r w:rsidR="00B630F9" w:rsidRPr="008717F3">
        <w:rPr>
          <w:rFonts w:ascii="Arial" w:hAnsi="Arial" w:cs="Arial"/>
          <w:spacing w:val="-6"/>
          <w:sz w:val="24"/>
          <w:szCs w:val="24"/>
          <w:lang w:val="ro-RO"/>
        </w:rPr>
        <w:t>, nr. 7988/29.08</w:t>
      </w:r>
      <w:r w:rsidR="00C078BC" w:rsidRPr="008717F3">
        <w:rPr>
          <w:rFonts w:ascii="Arial" w:hAnsi="Arial" w:cs="Arial"/>
          <w:spacing w:val="-6"/>
          <w:sz w:val="24"/>
          <w:szCs w:val="24"/>
          <w:lang w:val="ro-RO"/>
        </w:rPr>
        <w:t>.2019</w:t>
      </w:r>
      <w:r w:rsidR="00B630F9" w:rsidRPr="008717F3">
        <w:rPr>
          <w:rFonts w:ascii="Arial" w:hAnsi="Arial" w:cs="Arial"/>
          <w:spacing w:val="-6"/>
          <w:sz w:val="24"/>
          <w:szCs w:val="24"/>
          <w:lang w:val="ro-RO"/>
        </w:rPr>
        <w:t>, nr. 8333/11.09</w:t>
      </w:r>
      <w:r w:rsidR="00EE029F" w:rsidRPr="008717F3">
        <w:rPr>
          <w:rFonts w:ascii="Arial" w:hAnsi="Arial" w:cs="Arial"/>
          <w:spacing w:val="-6"/>
          <w:sz w:val="24"/>
          <w:szCs w:val="24"/>
          <w:lang w:val="ro-RO"/>
        </w:rPr>
        <w:t xml:space="preserve">.2019, </w:t>
      </w:r>
      <w:r w:rsidRPr="008717F3">
        <w:rPr>
          <w:rFonts w:ascii="Arial" w:hAnsi="Arial" w:cs="Arial"/>
          <w:sz w:val="24"/>
          <w:szCs w:val="24"/>
          <w:lang w:val="ro-RO"/>
        </w:rPr>
        <w:t>în baza:</w:t>
      </w:r>
    </w:p>
    <w:p w:rsidR="00435CED" w:rsidRPr="008717F3" w:rsidRDefault="002C1134" w:rsidP="002C1134">
      <w:pPr>
        <w:autoSpaceDE w:val="0"/>
        <w:spacing w:after="0" w:line="240" w:lineRule="auto"/>
        <w:ind w:left="450"/>
        <w:jc w:val="both"/>
        <w:rPr>
          <w:rFonts w:ascii="Arial" w:hAnsi="Arial" w:cs="Arial"/>
          <w:sz w:val="24"/>
          <w:szCs w:val="24"/>
          <w:lang w:val="ro-RO" w:eastAsia="ro-RO"/>
        </w:rPr>
      </w:pPr>
      <w:r w:rsidRPr="008717F3">
        <w:rPr>
          <w:rFonts w:ascii="Arial" w:hAnsi="Arial" w:cs="Arial"/>
          <w:b/>
          <w:sz w:val="24"/>
          <w:szCs w:val="24"/>
          <w:lang w:val="ro-RO" w:eastAsia="ro-RO"/>
        </w:rPr>
        <w:t xml:space="preserve">   -</w:t>
      </w:r>
      <w:r w:rsidR="00B94819" w:rsidRPr="008717F3">
        <w:rPr>
          <w:rFonts w:ascii="Arial" w:hAnsi="Arial" w:cs="Arial"/>
          <w:b/>
          <w:sz w:val="24"/>
          <w:szCs w:val="24"/>
          <w:lang w:val="ro-RO" w:eastAsia="ro-RO"/>
        </w:rPr>
        <w:t xml:space="preserve"> </w:t>
      </w:r>
      <w:r w:rsidR="006445F7" w:rsidRPr="008717F3">
        <w:rPr>
          <w:rFonts w:ascii="Arial" w:hAnsi="Arial" w:cs="Arial"/>
          <w:b/>
          <w:sz w:val="24"/>
          <w:szCs w:val="24"/>
          <w:lang w:val="ro-RO" w:eastAsia="ro-RO"/>
        </w:rPr>
        <w:t>Legii nr. 292</w:t>
      </w:r>
      <w:r w:rsidR="00C273E3" w:rsidRPr="008717F3">
        <w:rPr>
          <w:rFonts w:ascii="Arial" w:hAnsi="Arial" w:cs="Arial"/>
          <w:b/>
          <w:sz w:val="24"/>
          <w:szCs w:val="24"/>
          <w:lang w:val="ro-RO" w:eastAsia="ro-RO"/>
        </w:rPr>
        <w:t>/2018</w:t>
      </w:r>
      <w:r w:rsidR="00435CED" w:rsidRPr="008717F3">
        <w:rPr>
          <w:rFonts w:ascii="Arial" w:hAnsi="Arial" w:cs="Arial"/>
          <w:sz w:val="24"/>
          <w:szCs w:val="24"/>
          <w:lang w:val="ro-RO" w:eastAsia="ro-RO"/>
        </w:rPr>
        <w:t xml:space="preserve"> privind evaluarea impactului anumitor proiecte publice </w:t>
      </w:r>
      <w:r w:rsidRPr="008717F3">
        <w:rPr>
          <w:rFonts w:ascii="Arial" w:hAnsi="Arial" w:cs="Arial"/>
          <w:sz w:val="24"/>
          <w:szCs w:val="24"/>
          <w:lang w:val="ro-RO" w:eastAsia="ro-RO"/>
        </w:rPr>
        <w:t xml:space="preserve">  </w:t>
      </w:r>
      <w:r w:rsidR="00435CED" w:rsidRPr="008717F3">
        <w:rPr>
          <w:rFonts w:ascii="Arial" w:hAnsi="Arial" w:cs="Arial"/>
          <w:sz w:val="24"/>
          <w:szCs w:val="24"/>
          <w:lang w:val="ro-RO" w:eastAsia="ro-RO"/>
        </w:rPr>
        <w:t>şi private asup</w:t>
      </w:r>
      <w:r w:rsidR="00C273E3" w:rsidRPr="008717F3">
        <w:rPr>
          <w:rFonts w:ascii="Arial" w:hAnsi="Arial" w:cs="Arial"/>
          <w:sz w:val="24"/>
          <w:szCs w:val="24"/>
          <w:lang w:val="ro-RO" w:eastAsia="ro-RO"/>
        </w:rPr>
        <w:t xml:space="preserve">ra mediului, </w:t>
      </w:r>
    </w:p>
    <w:p w:rsidR="00B94819" w:rsidRPr="008717F3" w:rsidRDefault="002C1134" w:rsidP="00C273E3">
      <w:pPr>
        <w:autoSpaceDE w:val="0"/>
        <w:spacing w:after="0" w:line="240" w:lineRule="auto"/>
        <w:ind w:left="450"/>
        <w:jc w:val="both"/>
        <w:rPr>
          <w:rFonts w:ascii="Arial" w:hAnsi="Arial" w:cs="Arial"/>
          <w:sz w:val="24"/>
          <w:szCs w:val="24"/>
          <w:lang w:val="ro-RO" w:eastAsia="ro-RO"/>
        </w:rPr>
      </w:pPr>
      <w:r w:rsidRPr="008717F3">
        <w:rPr>
          <w:rFonts w:ascii="Arial" w:hAnsi="Arial" w:cs="Arial"/>
          <w:b/>
          <w:sz w:val="24"/>
          <w:szCs w:val="24"/>
          <w:lang w:val="ro-RO"/>
        </w:rPr>
        <w:t xml:space="preserve">    </w:t>
      </w:r>
      <w:r w:rsidR="00B94819" w:rsidRPr="008717F3">
        <w:rPr>
          <w:rFonts w:ascii="Arial" w:hAnsi="Arial" w:cs="Arial"/>
          <w:b/>
          <w:sz w:val="24"/>
          <w:szCs w:val="24"/>
          <w:lang w:val="ro-RO"/>
        </w:rPr>
        <w:t xml:space="preserve">- </w:t>
      </w:r>
      <w:r w:rsidR="00435CED" w:rsidRPr="008717F3">
        <w:rPr>
          <w:rFonts w:ascii="Arial" w:hAnsi="Arial" w:cs="Arial"/>
          <w:b/>
          <w:sz w:val="24"/>
          <w:szCs w:val="24"/>
          <w:lang w:val="ro-RO"/>
        </w:rPr>
        <w:t>Ordonanţei de Urgenţă a Guvernului nr. 57/2007</w:t>
      </w:r>
      <w:r w:rsidR="00435CED" w:rsidRPr="008717F3">
        <w:rPr>
          <w:rFonts w:ascii="Arial" w:hAnsi="Arial" w:cs="Arial"/>
          <w:sz w:val="24"/>
          <w:szCs w:val="24"/>
          <w:lang w:val="ro-RO"/>
        </w:rPr>
        <w:t xml:space="preserve"> privind regimul ariilor naturale protejate, conservarea habitatelor naturale, a florei şi faunei </w:t>
      </w:r>
      <w:proofErr w:type="spellStart"/>
      <w:r w:rsidR="00435CED" w:rsidRPr="008717F3">
        <w:rPr>
          <w:rFonts w:ascii="Arial" w:hAnsi="Arial" w:cs="Arial"/>
          <w:sz w:val="24"/>
          <w:szCs w:val="24"/>
          <w:lang w:val="ro-RO"/>
        </w:rPr>
        <w:t>sǎlbatice</w:t>
      </w:r>
      <w:proofErr w:type="spellEnd"/>
      <w:r w:rsidR="00435CED" w:rsidRPr="008717F3">
        <w:rPr>
          <w:rFonts w:ascii="Arial" w:hAnsi="Arial" w:cs="Arial"/>
          <w:sz w:val="24"/>
          <w:szCs w:val="24"/>
          <w:lang w:val="ro-RO"/>
        </w:rPr>
        <w:t xml:space="preserve">, cu </w:t>
      </w:r>
      <w:proofErr w:type="spellStart"/>
      <w:r w:rsidR="00435CED" w:rsidRPr="008717F3">
        <w:rPr>
          <w:rFonts w:ascii="Arial" w:hAnsi="Arial" w:cs="Arial"/>
          <w:sz w:val="24"/>
          <w:szCs w:val="24"/>
          <w:lang w:val="ro-RO"/>
        </w:rPr>
        <w:t>modificǎrile</w:t>
      </w:r>
      <w:proofErr w:type="spellEnd"/>
      <w:r w:rsidR="00435CED" w:rsidRPr="008717F3">
        <w:rPr>
          <w:rFonts w:ascii="Arial" w:hAnsi="Arial" w:cs="Arial"/>
          <w:sz w:val="24"/>
          <w:szCs w:val="24"/>
          <w:lang w:val="ro-RO"/>
        </w:rPr>
        <w:t xml:space="preserve"> şi </w:t>
      </w:r>
      <w:proofErr w:type="spellStart"/>
      <w:r w:rsidR="00435CED" w:rsidRPr="008717F3">
        <w:rPr>
          <w:rFonts w:ascii="Arial" w:hAnsi="Arial" w:cs="Arial"/>
          <w:sz w:val="24"/>
          <w:szCs w:val="24"/>
          <w:lang w:val="ro-RO"/>
        </w:rPr>
        <w:t>completǎrile</w:t>
      </w:r>
      <w:proofErr w:type="spellEnd"/>
      <w:r w:rsidR="00435CED" w:rsidRPr="008717F3">
        <w:rPr>
          <w:rFonts w:ascii="Arial" w:hAnsi="Arial" w:cs="Arial"/>
          <w:sz w:val="24"/>
          <w:szCs w:val="24"/>
          <w:lang w:val="ro-RO"/>
        </w:rPr>
        <w:t xml:space="preserve"> ulterioare, aprobată prin </w:t>
      </w:r>
      <w:r w:rsidR="00435CED" w:rsidRPr="008717F3">
        <w:rPr>
          <w:rFonts w:ascii="Arial" w:hAnsi="Arial" w:cs="Arial"/>
          <w:b/>
          <w:sz w:val="24"/>
          <w:szCs w:val="24"/>
          <w:lang w:val="ro-RO"/>
        </w:rPr>
        <w:t>Legea nr. 49/2011</w:t>
      </w:r>
      <w:r w:rsidR="00435CED" w:rsidRPr="008717F3">
        <w:rPr>
          <w:rFonts w:ascii="Arial" w:hAnsi="Arial" w:cs="Arial"/>
          <w:sz w:val="24"/>
          <w:szCs w:val="24"/>
          <w:lang w:val="ro-RO"/>
        </w:rPr>
        <w:t>,</w:t>
      </w:r>
    </w:p>
    <w:p w:rsidR="00435CED" w:rsidRPr="008717F3" w:rsidRDefault="00435CED" w:rsidP="00983CC9">
      <w:pPr>
        <w:autoSpaceDE w:val="0"/>
        <w:autoSpaceDN w:val="0"/>
        <w:adjustRightInd w:val="0"/>
        <w:ind w:firstLine="360"/>
        <w:jc w:val="both"/>
        <w:rPr>
          <w:rFonts w:ascii="Arial" w:hAnsi="Arial" w:cs="Arial"/>
          <w:sz w:val="24"/>
          <w:szCs w:val="24"/>
          <w:lang w:val="ro-RO"/>
        </w:rPr>
      </w:pPr>
      <w:r w:rsidRPr="008717F3">
        <w:rPr>
          <w:rFonts w:ascii="Arial" w:hAnsi="Arial" w:cs="Arial"/>
          <w:sz w:val="24"/>
          <w:szCs w:val="24"/>
          <w:lang w:val="ro-RO"/>
        </w:rPr>
        <w:t xml:space="preserve">autoritatea competentă pentru protecţia mediului </w:t>
      </w:r>
      <w:r w:rsidRPr="008717F3">
        <w:rPr>
          <w:rFonts w:ascii="Arial" w:hAnsi="Arial" w:cs="Arial"/>
          <w:b/>
          <w:sz w:val="24"/>
          <w:szCs w:val="24"/>
          <w:lang w:val="ro-RO"/>
        </w:rPr>
        <w:t>APM Harghita</w:t>
      </w:r>
      <w:r w:rsidRPr="008717F3">
        <w:rPr>
          <w:rFonts w:ascii="Arial" w:hAnsi="Arial" w:cs="Arial"/>
          <w:sz w:val="24"/>
          <w:szCs w:val="24"/>
          <w:lang w:val="ro-RO"/>
        </w:rPr>
        <w:t xml:space="preserve"> decide, ca urmare a consultărilor desfăşurate în cadrul şedinţei/şedinţelor Comisiei de Analiză Tehnică di</w:t>
      </w:r>
      <w:r w:rsidR="007A69B0" w:rsidRPr="008717F3">
        <w:rPr>
          <w:rFonts w:ascii="Arial" w:hAnsi="Arial" w:cs="Arial"/>
          <w:sz w:val="24"/>
          <w:szCs w:val="24"/>
          <w:lang w:val="ro-RO"/>
        </w:rPr>
        <w:t xml:space="preserve">n data de </w:t>
      </w:r>
      <w:r w:rsidR="004B4C2E">
        <w:rPr>
          <w:rFonts w:ascii="Arial" w:hAnsi="Arial" w:cs="Arial"/>
          <w:sz w:val="24"/>
          <w:szCs w:val="24"/>
          <w:lang w:val="ro-RO"/>
        </w:rPr>
        <w:t>27.08</w:t>
      </w:r>
      <w:r w:rsidR="007A69B0" w:rsidRPr="008717F3">
        <w:rPr>
          <w:rFonts w:ascii="Arial" w:hAnsi="Arial" w:cs="Arial"/>
          <w:sz w:val="24"/>
          <w:szCs w:val="24"/>
          <w:lang w:val="ro-RO"/>
        </w:rPr>
        <w:t>.2019</w:t>
      </w:r>
      <w:r w:rsidRPr="008717F3">
        <w:rPr>
          <w:rFonts w:ascii="Arial" w:hAnsi="Arial" w:cs="Arial"/>
          <w:sz w:val="24"/>
          <w:szCs w:val="24"/>
          <w:lang w:val="ro-RO"/>
        </w:rPr>
        <w:t>, că proiectul</w:t>
      </w:r>
      <w:r w:rsidR="00983CC9" w:rsidRPr="008717F3">
        <w:rPr>
          <w:rFonts w:ascii="Arial" w:hAnsi="Arial" w:cs="Arial"/>
          <w:sz w:val="24"/>
          <w:szCs w:val="24"/>
          <w:lang w:val="ro-RO"/>
        </w:rPr>
        <w:t xml:space="preserve"> </w:t>
      </w:r>
      <w:r w:rsidR="00B630F9" w:rsidRPr="008717F3">
        <w:rPr>
          <w:rFonts w:ascii="Arial" w:hAnsi="Arial" w:cs="Arial"/>
          <w:b/>
          <w:i/>
          <w:sz w:val="24"/>
          <w:szCs w:val="24"/>
          <w:lang w:val="ro-RO"/>
        </w:rPr>
        <w:t xml:space="preserve">“ Execuție lucrări de foraj AQUA 5 (Tarnița) – perimetrul Păltiniș </w:t>
      </w:r>
      <w:proofErr w:type="spellStart"/>
      <w:r w:rsidR="00B630F9" w:rsidRPr="008717F3">
        <w:rPr>
          <w:rFonts w:ascii="Arial" w:hAnsi="Arial" w:cs="Arial"/>
          <w:b/>
          <w:i/>
          <w:sz w:val="24"/>
          <w:szCs w:val="24"/>
          <w:lang w:val="ro-RO"/>
        </w:rPr>
        <w:t>Sud-Vest</w:t>
      </w:r>
      <w:proofErr w:type="spellEnd"/>
      <w:r w:rsidR="00B630F9" w:rsidRPr="008717F3">
        <w:rPr>
          <w:rFonts w:ascii="Arial" w:hAnsi="Arial" w:cs="Arial"/>
          <w:b/>
          <w:i/>
          <w:sz w:val="24"/>
          <w:szCs w:val="24"/>
          <w:lang w:val="ro-RO"/>
        </w:rPr>
        <w:t>, comuna Bilbor, județul Harghita (realizarea lucrărilor pentru prospecțiuni/explorare și execuție foraje)”</w:t>
      </w:r>
      <w:r w:rsidR="00B630F9" w:rsidRPr="008717F3">
        <w:rPr>
          <w:rFonts w:ascii="Arial" w:hAnsi="Arial" w:cs="Arial"/>
          <w:sz w:val="24"/>
          <w:szCs w:val="24"/>
          <w:lang w:val="ro-RO"/>
        </w:rPr>
        <w:t xml:space="preserve"> propus a fi amplasat în extravilanul comunei Bilbor, </w:t>
      </w:r>
      <w:proofErr w:type="spellStart"/>
      <w:r w:rsidR="00B630F9" w:rsidRPr="008717F3">
        <w:rPr>
          <w:rFonts w:ascii="Arial" w:hAnsi="Arial" w:cs="Arial"/>
          <w:sz w:val="24"/>
          <w:szCs w:val="24"/>
          <w:lang w:val="ro-RO"/>
        </w:rPr>
        <w:t>jud</w:t>
      </w:r>
      <w:proofErr w:type="spellEnd"/>
      <w:r w:rsidR="00B630F9" w:rsidRPr="008717F3">
        <w:rPr>
          <w:rFonts w:ascii="Arial" w:hAnsi="Arial" w:cs="Arial"/>
          <w:sz w:val="24"/>
          <w:szCs w:val="24"/>
          <w:lang w:val="ro-RO"/>
        </w:rPr>
        <w:t xml:space="preserve"> Harghita</w:t>
      </w:r>
      <w:r w:rsidR="00983CC9" w:rsidRPr="008717F3">
        <w:rPr>
          <w:rFonts w:ascii="Arial" w:hAnsi="Arial" w:cs="Arial"/>
          <w:sz w:val="24"/>
          <w:szCs w:val="24"/>
          <w:lang w:val="ro-RO"/>
        </w:rPr>
        <w:t>,</w:t>
      </w:r>
      <w:r w:rsidRPr="008717F3">
        <w:rPr>
          <w:rFonts w:ascii="Arial" w:hAnsi="Arial" w:cs="Arial"/>
          <w:b/>
          <w:sz w:val="24"/>
          <w:szCs w:val="24"/>
          <w:lang w:val="ro-RO"/>
        </w:rPr>
        <w:t xml:space="preserve"> nu se supune evaluăr</w:t>
      </w:r>
      <w:r w:rsidR="00851A4F" w:rsidRPr="008717F3">
        <w:rPr>
          <w:rFonts w:ascii="Arial" w:hAnsi="Arial" w:cs="Arial"/>
          <w:b/>
          <w:sz w:val="24"/>
          <w:szCs w:val="24"/>
          <w:lang w:val="ro-RO"/>
        </w:rPr>
        <w:t>ii impactului asupra mediului</w:t>
      </w:r>
      <w:r w:rsidRPr="008717F3">
        <w:rPr>
          <w:rFonts w:ascii="Arial" w:hAnsi="Arial" w:cs="Arial"/>
          <w:b/>
          <w:sz w:val="24"/>
          <w:szCs w:val="24"/>
          <w:lang w:val="ro-RO"/>
        </w:rPr>
        <w:t xml:space="preserve">.  </w:t>
      </w:r>
    </w:p>
    <w:p w:rsidR="00E4082E" w:rsidRPr="008717F3" w:rsidRDefault="00E4082E" w:rsidP="00E4082E">
      <w:pPr>
        <w:spacing w:after="0" w:line="240" w:lineRule="auto"/>
        <w:jc w:val="both"/>
        <w:rPr>
          <w:rFonts w:ascii="Arial" w:eastAsia="Times New Roman" w:hAnsi="Arial" w:cs="Arial"/>
          <w:b/>
          <w:sz w:val="24"/>
          <w:szCs w:val="24"/>
          <w:lang w:val="ro-RO"/>
        </w:rPr>
      </w:pPr>
      <w:r w:rsidRPr="008717F3">
        <w:rPr>
          <w:rFonts w:ascii="Arial" w:eastAsia="Times New Roman" w:hAnsi="Arial" w:cs="Arial"/>
          <w:b/>
          <w:sz w:val="24"/>
          <w:szCs w:val="24"/>
          <w:lang w:val="ro-RO"/>
        </w:rPr>
        <w:t xml:space="preserve">Justificarea prezentei decizii: </w:t>
      </w:r>
    </w:p>
    <w:p w:rsidR="00E4082E" w:rsidRPr="008717F3" w:rsidRDefault="00851A4F" w:rsidP="00E4082E">
      <w:pPr>
        <w:autoSpaceDE w:val="0"/>
        <w:autoSpaceDN w:val="0"/>
        <w:adjustRightInd w:val="0"/>
        <w:spacing w:after="0" w:line="240" w:lineRule="auto"/>
        <w:jc w:val="both"/>
        <w:rPr>
          <w:rFonts w:ascii="Arial" w:hAnsi="Arial" w:cs="Arial"/>
          <w:b/>
          <w:sz w:val="24"/>
          <w:szCs w:val="24"/>
          <w:lang w:val="ro-RO"/>
        </w:rPr>
      </w:pPr>
      <w:r w:rsidRPr="008717F3">
        <w:rPr>
          <w:rFonts w:ascii="Arial" w:hAnsi="Arial" w:cs="Arial"/>
          <w:b/>
          <w:sz w:val="24"/>
          <w:szCs w:val="24"/>
          <w:lang w:val="ro-RO"/>
        </w:rPr>
        <w:t xml:space="preserve">   I. Motivele pe baza cărora s-a stabilit neefectuarea evaluării </w:t>
      </w:r>
      <w:r w:rsidR="00E4082E" w:rsidRPr="008717F3">
        <w:rPr>
          <w:rFonts w:ascii="Arial" w:hAnsi="Arial" w:cs="Arial"/>
          <w:b/>
          <w:sz w:val="24"/>
          <w:szCs w:val="24"/>
          <w:lang w:val="ro-RO"/>
        </w:rPr>
        <w:t>impactului asupra mediului sunt următoarele:</w:t>
      </w:r>
    </w:p>
    <w:p w:rsidR="00E4082E" w:rsidRPr="008717F3" w:rsidRDefault="00E4082E" w:rsidP="00CF3366">
      <w:pPr>
        <w:autoSpaceDE w:val="0"/>
        <w:autoSpaceDN w:val="0"/>
        <w:adjustRightInd w:val="0"/>
        <w:spacing w:after="0" w:line="240" w:lineRule="auto"/>
        <w:ind w:right="344"/>
        <w:jc w:val="both"/>
        <w:rPr>
          <w:rFonts w:ascii="Arial" w:hAnsi="Arial" w:cs="Arial"/>
          <w:b/>
          <w:sz w:val="24"/>
          <w:szCs w:val="24"/>
          <w:lang w:val="ro-RO"/>
        </w:rPr>
      </w:pPr>
      <w:r w:rsidRPr="008717F3">
        <w:rPr>
          <w:rFonts w:ascii="Arial" w:hAnsi="Arial" w:cs="Arial"/>
          <w:b/>
          <w:sz w:val="24"/>
          <w:szCs w:val="24"/>
          <w:lang w:val="ro-RO"/>
        </w:rPr>
        <w:t xml:space="preserve">    a) proiectul se încadrează în prevederile </w:t>
      </w:r>
      <w:r w:rsidR="00C273E3" w:rsidRPr="008717F3">
        <w:rPr>
          <w:rFonts w:ascii="Arial" w:hAnsi="Arial" w:cs="Arial"/>
          <w:b/>
          <w:sz w:val="24"/>
          <w:szCs w:val="24"/>
          <w:u w:val="single"/>
          <w:lang w:val="ro-RO"/>
        </w:rPr>
        <w:t>Legi 292/2018</w:t>
      </w:r>
      <w:r w:rsidR="00C20025" w:rsidRPr="008717F3">
        <w:rPr>
          <w:rFonts w:ascii="Arial" w:hAnsi="Arial" w:cs="Arial"/>
          <w:b/>
          <w:sz w:val="24"/>
          <w:szCs w:val="24"/>
          <w:lang w:val="ro-RO"/>
        </w:rPr>
        <w:t xml:space="preserve">, anexa nr. 2 </w:t>
      </w:r>
      <w:r w:rsidR="003703A3" w:rsidRPr="008717F3">
        <w:rPr>
          <w:rFonts w:ascii="Arial" w:hAnsi="Arial" w:cs="Arial"/>
          <w:b/>
          <w:sz w:val="24"/>
          <w:szCs w:val="24"/>
          <w:lang w:val="ro-RO"/>
        </w:rPr>
        <w:t xml:space="preserve">pct. 1. Lit. d și </w:t>
      </w:r>
      <w:r w:rsidR="00C20025" w:rsidRPr="008717F3">
        <w:rPr>
          <w:rFonts w:ascii="Arial" w:hAnsi="Arial" w:cs="Arial"/>
          <w:b/>
          <w:sz w:val="24"/>
          <w:szCs w:val="24"/>
          <w:lang w:val="ro-RO"/>
        </w:rPr>
        <w:t xml:space="preserve">pct. 2. </w:t>
      </w:r>
      <w:proofErr w:type="spellStart"/>
      <w:r w:rsidR="00C20025" w:rsidRPr="008717F3">
        <w:rPr>
          <w:rFonts w:ascii="Arial" w:hAnsi="Arial" w:cs="Arial"/>
          <w:b/>
          <w:sz w:val="24"/>
          <w:szCs w:val="24"/>
          <w:lang w:val="ro-RO"/>
        </w:rPr>
        <w:t>lit.d</w:t>
      </w:r>
      <w:proofErr w:type="spellEnd"/>
      <w:r w:rsidRPr="008717F3">
        <w:rPr>
          <w:rFonts w:ascii="Arial" w:hAnsi="Arial" w:cs="Arial"/>
          <w:b/>
          <w:sz w:val="24"/>
          <w:szCs w:val="24"/>
          <w:lang w:val="ro-RO"/>
        </w:rPr>
        <w:t>;</w:t>
      </w:r>
    </w:p>
    <w:p w:rsidR="00E4082E" w:rsidRPr="008717F3" w:rsidRDefault="00E4082E" w:rsidP="00E4082E">
      <w:pPr>
        <w:autoSpaceDE w:val="0"/>
        <w:autoSpaceDN w:val="0"/>
        <w:adjustRightInd w:val="0"/>
        <w:spacing w:after="0" w:line="240" w:lineRule="auto"/>
        <w:jc w:val="both"/>
        <w:rPr>
          <w:rFonts w:ascii="Arial" w:hAnsi="Arial" w:cs="Arial"/>
          <w:b/>
          <w:sz w:val="24"/>
          <w:szCs w:val="24"/>
          <w:lang w:val="ro-RO"/>
        </w:rPr>
      </w:pPr>
      <w:r w:rsidRPr="008717F3">
        <w:rPr>
          <w:rFonts w:ascii="Arial" w:hAnsi="Arial" w:cs="Arial"/>
          <w:b/>
          <w:sz w:val="24"/>
          <w:szCs w:val="24"/>
          <w:lang w:val="ro-RO"/>
        </w:rPr>
        <w:t>Descrierea proiectului:</w:t>
      </w:r>
    </w:p>
    <w:p w:rsidR="008717F3" w:rsidRPr="00D14B71" w:rsidRDefault="008717F3" w:rsidP="00E4082E">
      <w:pPr>
        <w:autoSpaceDE w:val="0"/>
        <w:autoSpaceDN w:val="0"/>
        <w:adjustRightInd w:val="0"/>
        <w:spacing w:after="0" w:line="240" w:lineRule="auto"/>
        <w:jc w:val="both"/>
        <w:rPr>
          <w:rFonts w:ascii="Arial" w:hAnsi="Arial" w:cs="Arial"/>
          <w:lang w:val="ro-RO"/>
        </w:rPr>
      </w:pPr>
      <w:r w:rsidRPr="00D14B71">
        <w:rPr>
          <w:rFonts w:ascii="Arial" w:hAnsi="Arial" w:cs="Arial"/>
          <w:b/>
          <w:lang w:val="ro-RO"/>
        </w:rPr>
        <w:t xml:space="preserve">   </w:t>
      </w:r>
      <w:r w:rsidR="009A1E09" w:rsidRPr="00D14B71">
        <w:rPr>
          <w:rFonts w:ascii="Arial" w:hAnsi="Arial" w:cs="Arial"/>
          <w:lang w:val="ro-RO"/>
        </w:rPr>
        <w:t>Prin prezenta investiție se dorește ocuparea temporară a suprafeței de 400 mp aflată în fondul forestier național, cu defrișarea</w:t>
      </w:r>
      <w:r w:rsidR="00E679F9" w:rsidRPr="00D14B71">
        <w:rPr>
          <w:rFonts w:ascii="Arial" w:hAnsi="Arial" w:cs="Arial"/>
          <w:lang w:val="ro-RO"/>
        </w:rPr>
        <w:t xml:space="preserve"> vegetației forestiere, în vederea realizării unor lucrări de explorare (ulterior de exploatare), pentru iden</w:t>
      </w:r>
      <w:r w:rsidRPr="00D14B71">
        <w:rPr>
          <w:rFonts w:ascii="Arial" w:hAnsi="Arial" w:cs="Arial"/>
          <w:lang w:val="ro-RO"/>
        </w:rPr>
        <w:t>tificarea unor noi surse de apă, a fost emisă Fișa Tehnică de transmitere – Defrișare nr. 11145/03.06.2019 și Avizul nr. 6326/15.07.2019 pentru ocuparea temporară a terenului din fondul forestier național aflat în proprietatea Primăriei Gălăuțaș, emis de RNP-Romsilva, Direcția Silvică Suceava, Ocolul Silvic Broșteni.</w:t>
      </w:r>
      <w:r w:rsidR="00E679F9" w:rsidRPr="00D14B71">
        <w:rPr>
          <w:rFonts w:ascii="Arial" w:hAnsi="Arial" w:cs="Arial"/>
          <w:lang w:val="ro-RO"/>
        </w:rPr>
        <w:t xml:space="preserve"> </w:t>
      </w:r>
      <w:r w:rsidR="00D14B71" w:rsidRPr="00D14B71">
        <w:rPr>
          <w:rFonts w:ascii="Arial" w:hAnsi="Arial" w:cs="Arial"/>
          <w:lang w:val="ro-RO"/>
        </w:rPr>
        <w:t xml:space="preserve">Titularul deține Licența de explorare nr. 21539/2018 pentru explorarea resurselor de apă minerală naturală din perimetrul Păltiniș </w:t>
      </w:r>
      <w:proofErr w:type="spellStart"/>
      <w:r w:rsidR="00D14B71" w:rsidRPr="00D14B71">
        <w:rPr>
          <w:rFonts w:ascii="Arial" w:hAnsi="Arial" w:cs="Arial"/>
          <w:lang w:val="ro-RO"/>
        </w:rPr>
        <w:t>Sud-Vest</w:t>
      </w:r>
      <w:proofErr w:type="spellEnd"/>
      <w:r w:rsidR="00D14B71" w:rsidRPr="00D14B71">
        <w:rPr>
          <w:rFonts w:ascii="Arial" w:hAnsi="Arial" w:cs="Arial"/>
          <w:lang w:val="ro-RO"/>
        </w:rPr>
        <w:t>, jud. Harghita, emis ANRM.</w:t>
      </w:r>
    </w:p>
    <w:p w:rsidR="00D14B71" w:rsidRPr="00D14B71" w:rsidRDefault="00D14B71" w:rsidP="00E4082E">
      <w:pPr>
        <w:autoSpaceDE w:val="0"/>
        <w:autoSpaceDN w:val="0"/>
        <w:adjustRightInd w:val="0"/>
        <w:spacing w:after="0" w:line="240" w:lineRule="auto"/>
        <w:jc w:val="both"/>
        <w:rPr>
          <w:rFonts w:ascii="Arial" w:hAnsi="Arial" w:cs="Arial"/>
          <w:lang w:val="ro-RO"/>
        </w:rPr>
      </w:pPr>
      <w:r w:rsidRPr="00D14B71">
        <w:rPr>
          <w:rFonts w:ascii="Arial" w:hAnsi="Arial" w:cs="Arial"/>
          <w:lang w:val="ro-RO"/>
        </w:rPr>
        <w:t xml:space="preserve">   Accesul în zonă se realizează din drumul național DN 17 care leagă Vatra Dornei de Șaru Dornei și continuă cu drumul județean DJ 174 Vatra Dornei-Bilbor.</w:t>
      </w:r>
    </w:p>
    <w:p w:rsidR="009A1E09" w:rsidRPr="00D14B71" w:rsidRDefault="008717F3" w:rsidP="00E4082E">
      <w:pPr>
        <w:autoSpaceDE w:val="0"/>
        <w:autoSpaceDN w:val="0"/>
        <w:adjustRightInd w:val="0"/>
        <w:spacing w:after="0" w:line="240" w:lineRule="auto"/>
        <w:jc w:val="both"/>
        <w:rPr>
          <w:rFonts w:ascii="Arial" w:hAnsi="Arial" w:cs="Arial"/>
          <w:lang w:val="ro-RO"/>
        </w:rPr>
      </w:pPr>
      <w:r w:rsidRPr="00D14B71">
        <w:rPr>
          <w:rFonts w:ascii="Arial" w:hAnsi="Arial" w:cs="Arial"/>
          <w:lang w:val="ro-RO"/>
        </w:rPr>
        <w:t xml:space="preserve">   </w:t>
      </w:r>
      <w:r w:rsidR="00E679F9" w:rsidRPr="00D14B71">
        <w:rPr>
          <w:rFonts w:ascii="Arial" w:hAnsi="Arial" w:cs="Arial"/>
          <w:lang w:val="ro-RO"/>
        </w:rPr>
        <w:t xml:space="preserve">De </w:t>
      </w:r>
      <w:proofErr w:type="spellStart"/>
      <w:r w:rsidR="00E679F9" w:rsidRPr="00D14B71">
        <w:rPr>
          <w:rFonts w:ascii="Arial" w:hAnsi="Arial" w:cs="Arial"/>
          <w:lang w:val="ro-RO"/>
        </w:rPr>
        <w:t>asemnea</w:t>
      </w:r>
      <w:proofErr w:type="spellEnd"/>
      <w:r w:rsidR="00E679F9" w:rsidRPr="00D14B71">
        <w:rPr>
          <w:rFonts w:ascii="Arial" w:hAnsi="Arial" w:cs="Arial"/>
          <w:lang w:val="ro-RO"/>
        </w:rPr>
        <w:t xml:space="preserve"> se dorește începerea lucrărilor de explorare a unui nou foraj pe amplasamentul analizat.</w:t>
      </w:r>
    </w:p>
    <w:p w:rsidR="00577ADC" w:rsidRPr="00D14B71" w:rsidRDefault="00D14B71" w:rsidP="00577ADC">
      <w:pPr>
        <w:suppressAutoHyphens/>
        <w:spacing w:after="0" w:line="240" w:lineRule="auto"/>
        <w:jc w:val="both"/>
        <w:rPr>
          <w:rFonts w:ascii="Arial" w:eastAsia="Times-Roman" w:hAnsi="Arial" w:cs="Arial"/>
          <w:color w:val="000000"/>
          <w:lang w:val="ro-RO"/>
        </w:rPr>
      </w:pPr>
      <w:r>
        <w:rPr>
          <w:rFonts w:ascii="Arial" w:eastAsia="Times-Roman" w:hAnsi="Arial" w:cs="Arial"/>
          <w:lang w:val="ro-RO" w:eastAsia="ar-SA"/>
        </w:rPr>
        <w:t xml:space="preserve">   </w:t>
      </w:r>
      <w:r w:rsidR="00577ADC" w:rsidRPr="00D14B71">
        <w:rPr>
          <w:rFonts w:ascii="Arial" w:eastAsia="Times-Roman" w:hAnsi="Arial" w:cs="Arial"/>
          <w:lang w:val="ro-RO" w:eastAsia="ar-SA"/>
        </w:rPr>
        <w:t>Scopul forajului</w:t>
      </w:r>
      <w:bookmarkStart w:id="0" w:name="yui_3_16_0_1_1425884708719_5485"/>
      <w:bookmarkEnd w:id="0"/>
      <w:r w:rsidR="00577ADC" w:rsidRPr="00D14B71">
        <w:rPr>
          <w:rFonts w:ascii="Arial" w:eastAsia="Times-Roman" w:hAnsi="Arial" w:cs="Arial"/>
          <w:lang w:val="ro-RO" w:eastAsia="ar-SA"/>
        </w:rPr>
        <w:t xml:space="preserve"> este de a depista și capta </w:t>
      </w:r>
      <w:proofErr w:type="spellStart"/>
      <w:r w:rsidR="00577ADC" w:rsidRPr="00D14B71">
        <w:rPr>
          <w:rFonts w:ascii="Arial" w:eastAsia="Times-Roman" w:hAnsi="Arial" w:cs="Arial"/>
          <w:lang w:val="ro-RO" w:eastAsia="ar-SA"/>
        </w:rPr>
        <w:t>stratele</w:t>
      </w:r>
      <w:proofErr w:type="spellEnd"/>
      <w:r w:rsidR="00577ADC" w:rsidRPr="00D14B71">
        <w:rPr>
          <w:rFonts w:ascii="Arial" w:eastAsia="Times-Roman" w:hAnsi="Arial" w:cs="Arial"/>
          <w:lang w:val="ro-RO" w:eastAsia="ar-SA"/>
        </w:rPr>
        <w:t xml:space="preserve"> poros – permeabile cu potențial acvifer cantonate până la adâncimea de 150 m, apa captată urmând a fi utilizată în scopul îmbutelierii și comercializării. </w:t>
      </w:r>
    </w:p>
    <w:p w:rsidR="00577ADC" w:rsidRPr="00D14B71" w:rsidRDefault="00D14B71" w:rsidP="00D14B71">
      <w:pPr>
        <w:suppressAutoHyphens/>
        <w:spacing w:after="0" w:line="240" w:lineRule="auto"/>
        <w:jc w:val="both"/>
        <w:rPr>
          <w:rFonts w:ascii="Arial" w:eastAsia="Times New Roman" w:hAnsi="Arial" w:cs="Arial"/>
          <w:lang w:val="ro-RO"/>
        </w:rPr>
      </w:pPr>
      <w:r>
        <w:rPr>
          <w:rFonts w:ascii="Arial" w:eastAsia="Times-Roman" w:hAnsi="Arial" w:cs="Arial"/>
          <w:color w:val="000000"/>
          <w:lang w:val="ro-RO"/>
        </w:rPr>
        <w:t xml:space="preserve">   </w:t>
      </w:r>
      <w:r w:rsidRPr="00D14B71">
        <w:rPr>
          <w:rFonts w:ascii="Arial" w:eastAsia="Times-Roman" w:hAnsi="Arial" w:cs="Arial"/>
          <w:color w:val="000000"/>
          <w:lang w:val="ro-RO"/>
        </w:rPr>
        <w:t>Forajul AQUA 5</w:t>
      </w:r>
      <w:r w:rsidR="00577ADC" w:rsidRPr="00D14B71">
        <w:rPr>
          <w:rFonts w:ascii="Arial" w:eastAsia="Times-Roman" w:hAnsi="Arial" w:cs="Arial"/>
          <w:color w:val="000000"/>
          <w:lang w:val="ro-RO"/>
        </w:rPr>
        <w:t xml:space="preserve"> (Ta</w:t>
      </w:r>
      <w:r w:rsidRPr="00D14B71">
        <w:rPr>
          <w:rFonts w:ascii="Arial" w:eastAsia="Times-Roman" w:hAnsi="Arial" w:cs="Arial"/>
          <w:color w:val="000000"/>
          <w:lang w:val="ro-RO"/>
        </w:rPr>
        <w:t>rnița) este amplasat la cota 1149,333</w:t>
      </w:r>
      <w:r w:rsidR="00577ADC" w:rsidRPr="00D14B71">
        <w:rPr>
          <w:rFonts w:ascii="Arial" w:eastAsia="Times-Roman" w:hAnsi="Arial" w:cs="Arial"/>
          <w:color w:val="000000"/>
          <w:lang w:val="ro-RO"/>
        </w:rPr>
        <w:t xml:space="preserve"> (cota locală din ridicarea topo), pe valea Neagra.</w:t>
      </w:r>
    </w:p>
    <w:p w:rsidR="00577ADC" w:rsidRPr="00D14B71" w:rsidRDefault="00577ADC" w:rsidP="00577ADC">
      <w:pPr>
        <w:suppressAutoHyphens/>
        <w:spacing w:after="0" w:line="240" w:lineRule="auto"/>
        <w:jc w:val="both"/>
        <w:rPr>
          <w:rFonts w:ascii="Arial" w:eastAsia="Times New Roman" w:hAnsi="Arial" w:cs="Arial"/>
          <w:color w:val="000000"/>
          <w:lang w:val="ro-RO"/>
        </w:rPr>
      </w:pPr>
      <w:r w:rsidRPr="00D14B71">
        <w:rPr>
          <w:rFonts w:ascii="Arial" w:eastAsia="Times New Roman" w:hAnsi="Arial" w:cs="Arial"/>
          <w:lang w:val="ro-RO"/>
        </w:rPr>
        <w:tab/>
      </w:r>
    </w:p>
    <w:p w:rsidR="00577ADC" w:rsidRPr="00D14B71" w:rsidRDefault="00D14B71" w:rsidP="00577ADC">
      <w:pPr>
        <w:suppressAutoHyphens/>
        <w:spacing w:after="0" w:line="240" w:lineRule="auto"/>
        <w:jc w:val="both"/>
        <w:rPr>
          <w:rFonts w:ascii="Arial" w:eastAsia="Times New Roman" w:hAnsi="Arial" w:cs="Arial"/>
          <w:lang w:val="ro-RO" w:eastAsia="ar-SA"/>
        </w:rPr>
      </w:pPr>
      <w:r>
        <w:rPr>
          <w:rFonts w:ascii="Arial" w:eastAsia="Times New Roman" w:hAnsi="Arial" w:cs="Arial"/>
          <w:color w:val="000000"/>
          <w:lang w:val="ro-RO"/>
        </w:rPr>
        <w:lastRenderedPageBreak/>
        <w:t xml:space="preserve">   </w:t>
      </w:r>
      <w:r w:rsidR="00577ADC" w:rsidRPr="00D14B71">
        <w:rPr>
          <w:rFonts w:ascii="Arial" w:eastAsia="Times New Roman" w:hAnsi="Arial" w:cs="Arial"/>
          <w:color w:val="000000"/>
          <w:lang w:val="ro-RO"/>
        </w:rPr>
        <w:t>Cel mai apropiat curs de apă este pârâul Neagr</w:t>
      </w:r>
      <w:r w:rsidRPr="00D14B71">
        <w:rPr>
          <w:rFonts w:ascii="Arial" w:eastAsia="Times New Roman" w:hAnsi="Arial" w:cs="Arial"/>
          <w:color w:val="000000"/>
          <w:lang w:val="ro-RO"/>
        </w:rPr>
        <w:t>a aflat la circa 60 m, est, faţă de Forajul AQUA 5</w:t>
      </w:r>
      <w:r w:rsidR="00577ADC" w:rsidRPr="00D14B71">
        <w:rPr>
          <w:rFonts w:ascii="Arial" w:eastAsia="Times New Roman" w:hAnsi="Arial" w:cs="Arial"/>
          <w:color w:val="000000"/>
          <w:lang w:val="ro-RO"/>
        </w:rPr>
        <w:t xml:space="preserve"> (Tarnița).  </w:t>
      </w:r>
    </w:p>
    <w:p w:rsidR="000A0B6B" w:rsidRPr="008717F3" w:rsidRDefault="000A0B6B" w:rsidP="000A0B6B">
      <w:pPr>
        <w:pStyle w:val="Default"/>
        <w:jc w:val="both"/>
        <w:rPr>
          <w:b/>
          <w:color w:val="auto"/>
          <w:sz w:val="22"/>
          <w:szCs w:val="22"/>
          <w:lang w:val="ro-RO"/>
        </w:rPr>
      </w:pPr>
      <w:r w:rsidRPr="008717F3">
        <w:rPr>
          <w:b/>
          <w:color w:val="auto"/>
          <w:lang w:val="ro-RO"/>
        </w:rPr>
        <w:t>Caracteristicile proiectului</w:t>
      </w:r>
      <w:r w:rsidRPr="008717F3">
        <w:rPr>
          <w:b/>
          <w:color w:val="auto"/>
          <w:sz w:val="22"/>
          <w:szCs w:val="22"/>
          <w:lang w:val="ro-RO"/>
        </w:rPr>
        <w:t>:</w:t>
      </w:r>
    </w:p>
    <w:p w:rsidR="00577ADC" w:rsidRPr="008717F3" w:rsidRDefault="00DB5F7C" w:rsidP="00577ADC">
      <w:pPr>
        <w:suppressAutoHyphens/>
        <w:spacing w:after="0" w:line="240" w:lineRule="auto"/>
        <w:jc w:val="both"/>
        <w:rPr>
          <w:rFonts w:ascii="Arial" w:eastAsia="Times New Roman" w:hAnsi="Arial" w:cs="Arial"/>
          <w:lang w:val="ro-RO" w:eastAsia="ar-SA"/>
        </w:rPr>
      </w:pPr>
      <w:r w:rsidRPr="008717F3">
        <w:rPr>
          <w:rFonts w:ascii="Arial" w:eastAsia="Times New Roman" w:hAnsi="Arial" w:cs="Arial"/>
          <w:lang w:val="ro-RO" w:eastAsia="ar-SA"/>
        </w:rPr>
        <w:t>Pană la adâ</w:t>
      </w:r>
      <w:r w:rsidR="00577ADC" w:rsidRPr="008717F3">
        <w:rPr>
          <w:rFonts w:ascii="Arial" w:eastAsia="Times New Roman" w:hAnsi="Arial" w:cs="Arial"/>
          <w:lang w:val="ro-RO" w:eastAsia="ar-SA"/>
        </w:rPr>
        <w:t>ncimea de 15 m forajele vor f</w:t>
      </w:r>
      <w:r w:rsidRPr="008717F3">
        <w:rPr>
          <w:rFonts w:ascii="Arial" w:eastAsia="Times New Roman" w:hAnsi="Arial" w:cs="Arial"/>
          <w:lang w:val="ro-RO" w:eastAsia="ar-SA"/>
        </w:rPr>
        <w:t>i executate prin metoda circulaț</w:t>
      </w:r>
      <w:r w:rsidR="00577ADC" w:rsidRPr="008717F3">
        <w:rPr>
          <w:rFonts w:ascii="Arial" w:eastAsia="Times New Roman" w:hAnsi="Arial" w:cs="Arial"/>
          <w:lang w:val="ro-RO" w:eastAsia="ar-SA"/>
        </w:rPr>
        <w:t>iei directe</w:t>
      </w:r>
      <w:r w:rsidRPr="008717F3">
        <w:rPr>
          <w:rFonts w:ascii="Arial" w:eastAsia="Times New Roman" w:hAnsi="Arial" w:cs="Arial"/>
          <w:lang w:val="ro-RO" w:eastAsia="ar-SA"/>
        </w:rPr>
        <w:t xml:space="preserve"> folosind noroi de foraj pe bază de bentonită. Diametrul de săpare va fi de  444.5 mm. Pană la adâ</w:t>
      </w:r>
      <w:r w:rsidR="00577ADC" w:rsidRPr="008717F3">
        <w:rPr>
          <w:rFonts w:ascii="Arial" w:eastAsia="Times New Roman" w:hAnsi="Arial" w:cs="Arial"/>
          <w:lang w:val="ro-RO" w:eastAsia="ar-SA"/>
        </w:rPr>
        <w:t>ncimea</w:t>
      </w:r>
      <w:r w:rsidRPr="008717F3">
        <w:rPr>
          <w:rFonts w:ascii="Arial" w:eastAsia="Times New Roman" w:hAnsi="Arial" w:cs="Arial"/>
          <w:lang w:val="ro-RO" w:eastAsia="ar-SA"/>
        </w:rPr>
        <w:t xml:space="preserve"> de 15 m se va introduce coloană de protecț</w:t>
      </w:r>
      <w:r w:rsidR="00577ADC" w:rsidRPr="008717F3">
        <w:rPr>
          <w:rFonts w:ascii="Arial" w:eastAsia="Times New Roman" w:hAnsi="Arial" w:cs="Arial"/>
          <w:lang w:val="ro-RO" w:eastAsia="ar-SA"/>
        </w:rPr>
        <w:t>ie de 273 mm.</w:t>
      </w:r>
      <w:r w:rsidR="00B767A7" w:rsidRPr="008717F3">
        <w:rPr>
          <w:rFonts w:ascii="Arial" w:eastAsia="Times New Roman" w:hAnsi="Arial" w:cs="Arial"/>
          <w:lang w:val="ro-RO" w:eastAsia="ar-SA"/>
        </w:rPr>
        <w:t xml:space="preserve"> Coloana de protecție va fi cimentată</w:t>
      </w:r>
      <w:r w:rsidR="00577ADC" w:rsidRPr="008717F3">
        <w:rPr>
          <w:rFonts w:ascii="Arial" w:eastAsia="Times New Roman" w:hAnsi="Arial" w:cs="Arial"/>
          <w:lang w:val="ro-RO" w:eastAsia="ar-SA"/>
        </w:rPr>
        <w:t xml:space="preserve"> in spate.</w:t>
      </w:r>
    </w:p>
    <w:p w:rsidR="00577ADC" w:rsidRPr="008717F3" w:rsidRDefault="00841731" w:rsidP="00577ADC">
      <w:pPr>
        <w:suppressAutoHyphens/>
        <w:spacing w:after="0" w:line="240" w:lineRule="auto"/>
        <w:jc w:val="both"/>
        <w:rPr>
          <w:rFonts w:ascii="Arial" w:eastAsia="Times New Roman" w:hAnsi="Arial" w:cs="Arial"/>
          <w:lang w:val="ro-RO" w:eastAsia="ar-SA"/>
        </w:rPr>
      </w:pPr>
      <w:r>
        <w:rPr>
          <w:rFonts w:ascii="Arial" w:eastAsia="Times New Roman" w:hAnsi="Arial" w:cs="Arial"/>
          <w:lang w:val="ro-RO" w:eastAsia="ar-SA"/>
        </w:rPr>
        <w:t xml:space="preserve">   </w:t>
      </w:r>
      <w:r w:rsidR="00B767A7" w:rsidRPr="008717F3">
        <w:rPr>
          <w:rFonts w:ascii="Arial" w:eastAsia="Times New Roman" w:hAnsi="Arial" w:cs="Arial"/>
          <w:lang w:val="ro-RO" w:eastAsia="ar-SA"/>
        </w:rPr>
        <w:t>De la 15 m la 150 m se va săpa î</w:t>
      </w:r>
      <w:r w:rsidR="00577ADC" w:rsidRPr="008717F3">
        <w:rPr>
          <w:rFonts w:ascii="Arial" w:eastAsia="Times New Roman" w:hAnsi="Arial" w:cs="Arial"/>
          <w:lang w:val="ro-RO" w:eastAsia="ar-SA"/>
        </w:rPr>
        <w:t>n sistem ciocan de fund (aer comprimat). Forajul va fi tubat cu colo</w:t>
      </w:r>
      <w:r w:rsidR="00B767A7" w:rsidRPr="008717F3">
        <w:rPr>
          <w:rFonts w:ascii="Arial" w:eastAsia="Times New Roman" w:hAnsi="Arial" w:cs="Arial"/>
          <w:lang w:val="ro-RO" w:eastAsia="ar-SA"/>
        </w:rPr>
        <w:t>a</w:t>
      </w:r>
      <w:r w:rsidR="00577ADC" w:rsidRPr="008717F3">
        <w:rPr>
          <w:rFonts w:ascii="Arial" w:eastAsia="Times New Roman" w:hAnsi="Arial" w:cs="Arial"/>
          <w:lang w:val="ro-RO" w:eastAsia="ar-SA"/>
        </w:rPr>
        <w:t>ne si filtre de 140 mm ᴓ</w:t>
      </w:r>
      <w:r w:rsidR="00DB5F7C" w:rsidRPr="008717F3">
        <w:rPr>
          <w:rFonts w:ascii="Arial" w:eastAsia="Times New Roman" w:hAnsi="Arial" w:cs="Arial"/>
          <w:lang w:val="ro-RO" w:eastAsia="ar-SA"/>
        </w:rPr>
        <w:t>, de tip Johnson. De la 45 m adâ</w:t>
      </w:r>
      <w:r w:rsidR="00B767A7" w:rsidRPr="008717F3">
        <w:rPr>
          <w:rFonts w:ascii="Arial" w:eastAsia="Times New Roman" w:hAnsi="Arial" w:cs="Arial"/>
          <w:lang w:val="ro-RO" w:eastAsia="ar-SA"/>
        </w:rPr>
        <w:t>ncime la 150 m în spatele filtrelor ș</w:t>
      </w:r>
      <w:r w:rsidR="00577ADC" w:rsidRPr="008717F3">
        <w:rPr>
          <w:rFonts w:ascii="Arial" w:eastAsia="Times New Roman" w:hAnsi="Arial" w:cs="Arial"/>
          <w:lang w:val="ro-RO" w:eastAsia="ar-SA"/>
        </w:rPr>
        <w:t>i a coloanei s</w:t>
      </w:r>
      <w:r w:rsidR="00B767A7" w:rsidRPr="008717F3">
        <w:rPr>
          <w:rFonts w:ascii="Arial" w:eastAsia="Times New Roman" w:hAnsi="Arial" w:cs="Arial"/>
          <w:lang w:val="ro-RO" w:eastAsia="ar-SA"/>
        </w:rPr>
        <w:t>e va introduce pietriș mărgă</w:t>
      </w:r>
      <w:r w:rsidR="00577ADC" w:rsidRPr="008717F3">
        <w:rPr>
          <w:rFonts w:ascii="Arial" w:eastAsia="Times New Roman" w:hAnsi="Arial" w:cs="Arial"/>
          <w:lang w:val="ro-RO" w:eastAsia="ar-SA"/>
        </w:rPr>
        <w:t>ritar. Cimentarea co</w:t>
      </w:r>
      <w:r w:rsidR="00B767A7" w:rsidRPr="008717F3">
        <w:rPr>
          <w:rFonts w:ascii="Arial" w:eastAsia="Times New Roman" w:hAnsi="Arial" w:cs="Arial"/>
          <w:lang w:val="ro-RO" w:eastAsia="ar-SA"/>
        </w:rPr>
        <w:t>loanei se va face de la suprafață la adâ</w:t>
      </w:r>
      <w:r w:rsidR="00577ADC" w:rsidRPr="008717F3">
        <w:rPr>
          <w:rFonts w:ascii="Arial" w:eastAsia="Times New Roman" w:hAnsi="Arial" w:cs="Arial"/>
          <w:lang w:val="ro-RO" w:eastAsia="ar-SA"/>
        </w:rPr>
        <w:t>ncimea de 45 m.</w:t>
      </w:r>
    </w:p>
    <w:p w:rsidR="00577ADC" w:rsidRPr="008717F3" w:rsidRDefault="00841731" w:rsidP="00577ADC">
      <w:pPr>
        <w:suppressAutoHyphens/>
        <w:spacing w:after="0" w:line="240" w:lineRule="auto"/>
        <w:jc w:val="both"/>
        <w:rPr>
          <w:rFonts w:ascii="Arial" w:eastAsia="Times New Roman" w:hAnsi="Arial" w:cs="Arial"/>
          <w:lang w:val="ro-RO" w:eastAsia="ar-SA"/>
        </w:rPr>
      </w:pPr>
      <w:r>
        <w:rPr>
          <w:rFonts w:ascii="Arial" w:eastAsia="Times New Roman" w:hAnsi="Arial" w:cs="Arial"/>
          <w:lang w:val="ro-RO" w:eastAsia="ar-SA"/>
        </w:rPr>
        <w:t xml:space="preserve">   </w:t>
      </w:r>
      <w:r w:rsidR="00577ADC" w:rsidRPr="008717F3">
        <w:rPr>
          <w:rFonts w:ascii="Arial" w:eastAsia="Times New Roman" w:hAnsi="Arial" w:cs="Arial"/>
          <w:lang w:val="ro-RO" w:eastAsia="ar-SA"/>
        </w:rPr>
        <w:t xml:space="preserve">Filtrele vor fi amplasate de la </w:t>
      </w:r>
      <w:r w:rsidR="002A08FB" w:rsidRPr="008717F3">
        <w:rPr>
          <w:rFonts w:ascii="Arial" w:eastAsia="Times New Roman" w:hAnsi="Arial" w:cs="Arial"/>
          <w:lang w:val="ro-RO" w:eastAsia="ar-SA"/>
        </w:rPr>
        <w:t>o adâ</w:t>
      </w:r>
      <w:r w:rsidR="00B767A7" w:rsidRPr="008717F3">
        <w:rPr>
          <w:rFonts w:ascii="Arial" w:eastAsia="Times New Roman" w:hAnsi="Arial" w:cs="Arial"/>
          <w:lang w:val="ro-RO" w:eastAsia="ar-SA"/>
        </w:rPr>
        <w:t>ncime mai mare de 50 m după interpretarea cartă</w:t>
      </w:r>
      <w:r w:rsidR="002A08FB" w:rsidRPr="008717F3">
        <w:rPr>
          <w:rFonts w:ascii="Arial" w:eastAsia="Times New Roman" w:hAnsi="Arial" w:cs="Arial"/>
          <w:lang w:val="ro-RO" w:eastAsia="ar-SA"/>
        </w:rPr>
        <w:t>rii î</w:t>
      </w:r>
      <w:r w:rsidR="00577ADC" w:rsidRPr="008717F3">
        <w:rPr>
          <w:rFonts w:ascii="Arial" w:eastAsia="Times New Roman" w:hAnsi="Arial" w:cs="Arial"/>
          <w:lang w:val="ro-RO" w:eastAsia="ar-SA"/>
        </w:rPr>
        <w:t>n mare detali</w:t>
      </w:r>
      <w:r w:rsidR="00B767A7" w:rsidRPr="008717F3">
        <w:rPr>
          <w:rFonts w:ascii="Arial" w:eastAsia="Times New Roman" w:hAnsi="Arial" w:cs="Arial"/>
          <w:lang w:val="ro-RO" w:eastAsia="ar-SA"/>
        </w:rPr>
        <w:t>u a geologiei rocilor extrase cât ș</w:t>
      </w:r>
      <w:r w:rsidR="00577ADC" w:rsidRPr="008717F3">
        <w:rPr>
          <w:rFonts w:ascii="Arial" w:eastAsia="Times New Roman" w:hAnsi="Arial" w:cs="Arial"/>
          <w:lang w:val="ro-RO" w:eastAsia="ar-SA"/>
        </w:rPr>
        <w:t>i a diagrafiei</w:t>
      </w:r>
      <w:r w:rsidR="00B767A7" w:rsidRPr="008717F3">
        <w:rPr>
          <w:rFonts w:ascii="Arial" w:eastAsia="Times New Roman" w:hAnsi="Arial" w:cs="Arial"/>
          <w:lang w:val="ro-RO" w:eastAsia="ar-SA"/>
        </w:rPr>
        <w:t xml:space="preserve"> geofizice de sondă</w:t>
      </w:r>
      <w:r w:rsidR="002A08FB" w:rsidRPr="008717F3">
        <w:rPr>
          <w:rFonts w:ascii="Arial" w:eastAsia="Times New Roman" w:hAnsi="Arial" w:cs="Arial"/>
          <w:lang w:val="ro-RO" w:eastAsia="ar-SA"/>
        </w:rPr>
        <w:t>.</w:t>
      </w:r>
    </w:p>
    <w:p w:rsidR="002A08FB" w:rsidRPr="008717F3" w:rsidRDefault="00841731" w:rsidP="002A08FB">
      <w:pPr>
        <w:suppressAutoHyphens/>
        <w:spacing w:after="0" w:line="240" w:lineRule="auto"/>
        <w:jc w:val="both"/>
        <w:rPr>
          <w:rFonts w:ascii="Arial" w:eastAsia="Times New Roman" w:hAnsi="Arial" w:cs="Arial"/>
          <w:lang w:val="ro-RO" w:eastAsia="ar-SA"/>
        </w:rPr>
      </w:pPr>
      <w:r>
        <w:rPr>
          <w:rFonts w:ascii="Arial" w:eastAsia="Times New Roman" w:hAnsi="Arial" w:cs="Arial"/>
          <w:lang w:val="ro-RO" w:eastAsia="ar-SA"/>
        </w:rPr>
        <w:t xml:space="preserve">   </w:t>
      </w:r>
      <w:r w:rsidR="002A08FB" w:rsidRPr="008717F3">
        <w:rPr>
          <w:rFonts w:ascii="Arial" w:eastAsia="Times New Roman" w:hAnsi="Arial" w:cs="Arial"/>
          <w:lang w:val="ro-RO" w:eastAsia="ar-SA"/>
        </w:rPr>
        <w:t>Dezvoltarea</w:t>
      </w:r>
      <w:r w:rsidR="009E3DF6">
        <w:rPr>
          <w:rFonts w:ascii="Arial" w:eastAsia="Times New Roman" w:hAnsi="Arial" w:cs="Arial"/>
          <w:lang w:val="ro-RO" w:eastAsia="ar-SA"/>
        </w:rPr>
        <w:t xml:space="preserve"> forajului se va face prin pompă</w:t>
      </w:r>
      <w:r w:rsidR="002A08FB" w:rsidRPr="008717F3">
        <w:rPr>
          <w:rFonts w:ascii="Arial" w:eastAsia="Times New Roman" w:hAnsi="Arial" w:cs="Arial"/>
          <w:lang w:val="ro-RO" w:eastAsia="ar-SA"/>
        </w:rPr>
        <w:t>ri</w:t>
      </w:r>
      <w:r w:rsidR="009E3DF6">
        <w:rPr>
          <w:rFonts w:ascii="Arial" w:eastAsia="Times New Roman" w:hAnsi="Arial" w:cs="Arial"/>
          <w:lang w:val="ro-RO" w:eastAsia="ar-SA"/>
        </w:rPr>
        <w:t xml:space="preserve"> cu pompa mamut pană</w:t>
      </w:r>
      <w:r w:rsidR="002A08FB" w:rsidRPr="008717F3">
        <w:rPr>
          <w:rFonts w:ascii="Arial" w:eastAsia="Times New Roman" w:hAnsi="Arial" w:cs="Arial"/>
          <w:lang w:val="ro-RO" w:eastAsia="ar-SA"/>
        </w:rPr>
        <w:t xml:space="preserve"> la limpezirea apei, at</w:t>
      </w:r>
      <w:r w:rsidR="005A036E">
        <w:rPr>
          <w:rFonts w:ascii="Arial" w:eastAsia="Times New Roman" w:hAnsi="Arial" w:cs="Arial"/>
          <w:lang w:val="ro-RO" w:eastAsia="ar-SA"/>
        </w:rPr>
        <w:t>ât in gaura liberă</w:t>
      </w:r>
      <w:r w:rsidR="002A08FB" w:rsidRPr="008717F3">
        <w:rPr>
          <w:rFonts w:ascii="Arial" w:eastAsia="Times New Roman" w:hAnsi="Arial" w:cs="Arial"/>
          <w:lang w:val="ro-RO" w:eastAsia="ar-SA"/>
        </w:rPr>
        <w:t xml:space="preserve">, </w:t>
      </w:r>
      <w:proofErr w:type="spellStart"/>
      <w:r w:rsidR="002A08FB" w:rsidRPr="008717F3">
        <w:rPr>
          <w:rFonts w:ascii="Arial" w:eastAsia="Times New Roman" w:hAnsi="Arial" w:cs="Arial"/>
          <w:lang w:val="ro-RO" w:eastAsia="ar-SA"/>
        </w:rPr>
        <w:t>inaintea</w:t>
      </w:r>
      <w:proofErr w:type="spellEnd"/>
      <w:r w:rsidR="002A08FB" w:rsidRPr="008717F3">
        <w:rPr>
          <w:rFonts w:ascii="Arial" w:eastAsia="Times New Roman" w:hAnsi="Arial" w:cs="Arial"/>
          <w:lang w:val="ro-RO" w:eastAsia="ar-SA"/>
        </w:rPr>
        <w:t xml:space="preserve"> in</w:t>
      </w:r>
      <w:r w:rsidR="005A036E">
        <w:rPr>
          <w:rFonts w:ascii="Arial" w:eastAsia="Times New Roman" w:hAnsi="Arial" w:cs="Arial"/>
          <w:lang w:val="ro-RO" w:eastAsia="ar-SA"/>
        </w:rPr>
        <w:t>troducerii coloanei si a pietrișului mărgă</w:t>
      </w:r>
      <w:r w:rsidR="009E3DF6">
        <w:rPr>
          <w:rFonts w:ascii="Arial" w:eastAsia="Times New Roman" w:hAnsi="Arial" w:cs="Arial"/>
          <w:lang w:val="ro-RO" w:eastAsia="ar-SA"/>
        </w:rPr>
        <w:t>ritar, cât si după</w:t>
      </w:r>
      <w:r w:rsidR="002A08FB" w:rsidRPr="008717F3">
        <w:rPr>
          <w:rFonts w:ascii="Arial" w:eastAsia="Times New Roman" w:hAnsi="Arial" w:cs="Arial"/>
          <w:lang w:val="ro-RO" w:eastAsia="ar-SA"/>
        </w:rPr>
        <w:t xml:space="preserve"> introducerea acestora.</w:t>
      </w:r>
    </w:p>
    <w:p w:rsidR="002A08FB" w:rsidRDefault="00841731" w:rsidP="002A08FB">
      <w:pPr>
        <w:suppressAutoHyphens/>
        <w:spacing w:after="0" w:line="240" w:lineRule="auto"/>
        <w:jc w:val="both"/>
        <w:rPr>
          <w:rFonts w:ascii="Arial" w:eastAsia="Times New Roman" w:hAnsi="Arial" w:cs="Arial"/>
          <w:lang w:val="ro-RO" w:eastAsia="ar-SA"/>
        </w:rPr>
      </w:pPr>
      <w:r>
        <w:rPr>
          <w:rFonts w:ascii="Arial" w:eastAsia="Times New Roman" w:hAnsi="Arial" w:cs="Arial"/>
          <w:lang w:val="ro-RO" w:eastAsia="ar-SA"/>
        </w:rPr>
        <w:t xml:space="preserve">   </w:t>
      </w:r>
      <w:r w:rsidR="002A08FB" w:rsidRPr="008717F3">
        <w:rPr>
          <w:rFonts w:ascii="Arial" w:eastAsia="Times New Roman" w:hAnsi="Arial" w:cs="Arial"/>
          <w:lang w:val="ro-RO" w:eastAsia="ar-SA"/>
        </w:rPr>
        <w:t>Dacă forajul se va dovedi a fi productiv va fi protejat cu o „</w:t>
      </w:r>
      <w:proofErr w:type="spellStart"/>
      <w:r w:rsidR="002A08FB" w:rsidRPr="008717F3">
        <w:rPr>
          <w:rFonts w:ascii="Arial" w:eastAsia="Times New Roman" w:hAnsi="Arial" w:cs="Arial"/>
          <w:lang w:val="ro-RO" w:eastAsia="ar-SA"/>
        </w:rPr>
        <w:t>căsută</w:t>
      </w:r>
      <w:proofErr w:type="spellEnd"/>
      <w:r w:rsidR="002A08FB" w:rsidRPr="008717F3">
        <w:rPr>
          <w:rFonts w:ascii="Arial" w:eastAsia="Times New Roman" w:hAnsi="Arial" w:cs="Arial"/>
          <w:lang w:val="ro-RO" w:eastAsia="ar-SA"/>
        </w:rPr>
        <w:t xml:space="preserve"> de foraj”, ce va fi realizată d</w:t>
      </w:r>
      <w:r w:rsidR="009E3DF6">
        <w:rPr>
          <w:rFonts w:ascii="Arial" w:eastAsia="Times New Roman" w:hAnsi="Arial" w:cs="Arial"/>
          <w:lang w:val="ro-RO" w:eastAsia="ar-SA"/>
        </w:rPr>
        <w:t xml:space="preserve">in panouri </w:t>
      </w:r>
      <w:proofErr w:type="spellStart"/>
      <w:r w:rsidR="009E3DF6">
        <w:rPr>
          <w:rFonts w:ascii="Arial" w:eastAsia="Times New Roman" w:hAnsi="Arial" w:cs="Arial"/>
          <w:lang w:val="ro-RO" w:eastAsia="ar-SA"/>
        </w:rPr>
        <w:t>sandwich</w:t>
      </w:r>
      <w:proofErr w:type="spellEnd"/>
      <w:r w:rsidR="009E3DF6">
        <w:rPr>
          <w:rFonts w:ascii="Arial" w:eastAsia="Times New Roman" w:hAnsi="Arial" w:cs="Arial"/>
          <w:lang w:val="ro-RO" w:eastAsia="ar-SA"/>
        </w:rPr>
        <w:t xml:space="preserve"> pe structură</w:t>
      </w:r>
      <w:r w:rsidR="002A08FB" w:rsidRPr="008717F3">
        <w:rPr>
          <w:rFonts w:ascii="Arial" w:eastAsia="Times New Roman" w:hAnsi="Arial" w:cs="Arial"/>
          <w:lang w:val="ro-RO" w:eastAsia="ar-SA"/>
        </w:rPr>
        <w:t xml:space="preserve"> metalică.</w:t>
      </w:r>
    </w:p>
    <w:p w:rsidR="00CA7B3B" w:rsidRDefault="00CA7B3B" w:rsidP="002A08FB">
      <w:pPr>
        <w:suppressAutoHyphens/>
        <w:spacing w:after="0" w:line="240" w:lineRule="auto"/>
        <w:jc w:val="both"/>
        <w:rPr>
          <w:rFonts w:ascii="Arial" w:hAnsi="Arial" w:cs="Arial"/>
        </w:rPr>
      </w:pPr>
      <w:r>
        <w:rPr>
          <w:rFonts w:ascii="Arial" w:eastAsia="Times New Roman" w:hAnsi="Arial" w:cs="Arial"/>
          <w:lang w:val="ro-RO" w:eastAsia="ar-SA"/>
        </w:rPr>
        <w:t xml:space="preserve">   </w:t>
      </w:r>
      <w:proofErr w:type="spellStart"/>
      <w:r w:rsidRPr="00676670">
        <w:rPr>
          <w:rFonts w:ascii="Arial" w:hAnsi="Arial" w:cs="Arial"/>
        </w:rPr>
        <w:t>Coordonatele</w:t>
      </w:r>
      <w:proofErr w:type="spellEnd"/>
      <w:r w:rsidRPr="00676670">
        <w:rPr>
          <w:rFonts w:ascii="Arial" w:hAnsi="Arial" w:cs="Arial"/>
        </w:rPr>
        <w:t xml:space="preserve"> de </w:t>
      </w:r>
      <w:proofErr w:type="spellStart"/>
      <w:r w:rsidRPr="00676670">
        <w:rPr>
          <w:rFonts w:ascii="Arial" w:hAnsi="Arial" w:cs="Arial"/>
        </w:rPr>
        <w:t>delimitare</w:t>
      </w:r>
      <w:proofErr w:type="spellEnd"/>
      <w:r w:rsidRPr="00676670">
        <w:rPr>
          <w:rFonts w:ascii="Arial" w:hAnsi="Arial" w:cs="Arial"/>
        </w:rPr>
        <w:t xml:space="preserve"> a </w:t>
      </w:r>
      <w:proofErr w:type="spellStart"/>
      <w:r w:rsidRPr="00676670">
        <w:rPr>
          <w:rFonts w:ascii="Arial" w:hAnsi="Arial" w:cs="Arial"/>
        </w:rPr>
        <w:t>p</w:t>
      </w:r>
      <w:r>
        <w:rPr>
          <w:rFonts w:ascii="Arial" w:hAnsi="Arial" w:cs="Arial"/>
        </w:rPr>
        <w:t>erimetrului</w:t>
      </w:r>
      <w:proofErr w:type="spellEnd"/>
      <w:r>
        <w:rPr>
          <w:rFonts w:ascii="Arial" w:hAnsi="Arial" w:cs="Arial"/>
        </w:rPr>
        <w:t xml:space="preserve"> de </w:t>
      </w:r>
      <w:proofErr w:type="spellStart"/>
      <w:r>
        <w:rPr>
          <w:rFonts w:ascii="Arial" w:hAnsi="Arial" w:cs="Arial"/>
        </w:rPr>
        <w:t>explorare</w:t>
      </w:r>
      <w:proofErr w:type="spellEnd"/>
      <w:r>
        <w:rPr>
          <w:rFonts w:ascii="Arial" w:hAnsi="Arial" w:cs="Arial"/>
        </w:rPr>
        <w:t xml:space="preserve"> AQUA 5 (</w:t>
      </w:r>
      <w:proofErr w:type="spellStart"/>
      <w:r>
        <w:rPr>
          <w:rFonts w:ascii="Arial" w:hAnsi="Arial" w:cs="Arial"/>
        </w:rPr>
        <w:t>Tarnița</w:t>
      </w:r>
      <w:proofErr w:type="spellEnd"/>
      <w:r>
        <w:rPr>
          <w:rFonts w:ascii="Arial" w:hAnsi="Arial" w:cs="Arial"/>
        </w:rPr>
        <w:t>)</w:t>
      </w:r>
      <w:r w:rsidRPr="00676670">
        <w:rPr>
          <w:rFonts w:ascii="Arial" w:hAnsi="Arial" w:cs="Arial"/>
        </w:rPr>
        <w:t xml:space="preserve">, </w:t>
      </w:r>
      <w:proofErr w:type="spellStart"/>
      <w:r w:rsidRPr="00676670">
        <w:rPr>
          <w:rFonts w:ascii="Arial" w:hAnsi="Arial" w:cs="Arial"/>
        </w:rPr>
        <w:t>jud</w:t>
      </w:r>
      <w:proofErr w:type="spellEnd"/>
      <w:r w:rsidRPr="00676670">
        <w:rPr>
          <w:rFonts w:ascii="Arial" w:hAnsi="Arial" w:cs="Arial"/>
        </w:rPr>
        <w:t xml:space="preserve"> </w:t>
      </w:r>
      <w:proofErr w:type="spellStart"/>
      <w:r w:rsidRPr="00676670">
        <w:rPr>
          <w:rFonts w:ascii="Arial" w:hAnsi="Arial" w:cs="Arial"/>
        </w:rPr>
        <w:t>Harghita</w:t>
      </w:r>
      <w:proofErr w:type="spellEnd"/>
      <w:r w:rsidRPr="00676670">
        <w:rPr>
          <w:rFonts w:ascii="Arial" w:hAnsi="Arial" w:cs="Arial"/>
        </w:rPr>
        <w:t xml:space="preserve">, </w:t>
      </w:r>
      <w:proofErr w:type="spellStart"/>
      <w:r w:rsidRPr="00676670">
        <w:rPr>
          <w:rFonts w:ascii="Arial" w:hAnsi="Arial" w:cs="Arial"/>
        </w:rPr>
        <w:t>în</w:t>
      </w:r>
      <w:proofErr w:type="spellEnd"/>
      <w:r w:rsidRPr="00676670">
        <w:rPr>
          <w:rFonts w:ascii="Arial" w:hAnsi="Arial" w:cs="Arial"/>
        </w:rPr>
        <w:t xml:space="preserve"> </w:t>
      </w:r>
      <w:proofErr w:type="spellStart"/>
      <w:r w:rsidRPr="00676670">
        <w:rPr>
          <w:rFonts w:ascii="Arial" w:hAnsi="Arial" w:cs="Arial"/>
        </w:rPr>
        <w:t>sistemul</w:t>
      </w:r>
      <w:proofErr w:type="spellEnd"/>
      <w:r w:rsidRPr="00676670">
        <w:rPr>
          <w:rFonts w:ascii="Arial" w:hAnsi="Arial" w:cs="Arial"/>
        </w:rPr>
        <w:t xml:space="preserve"> Stereo 70, </w:t>
      </w:r>
      <w:proofErr w:type="spellStart"/>
      <w:r w:rsidRPr="00676670">
        <w:rPr>
          <w:rFonts w:ascii="Arial" w:hAnsi="Arial" w:cs="Arial"/>
        </w:rPr>
        <w:t>sunt</w:t>
      </w:r>
      <w:proofErr w:type="spellEnd"/>
      <w:r w:rsidRPr="00676670">
        <w:rPr>
          <w:rFonts w:ascii="Arial" w:hAnsi="Arial" w:cs="Arial"/>
        </w:rPr>
        <w:t xml:space="preserve"> </w:t>
      </w:r>
      <w:proofErr w:type="spellStart"/>
      <w:r w:rsidRPr="00676670">
        <w:rPr>
          <w:rFonts w:ascii="Arial" w:hAnsi="Arial" w:cs="Arial"/>
        </w:rPr>
        <w:t>următoarele</w:t>
      </w:r>
      <w:proofErr w:type="spellEnd"/>
      <w:r>
        <w:rPr>
          <w:rFonts w:ascii="Arial" w:hAnsi="Arial" w:cs="Arial"/>
        </w:rPr>
        <w:t>:</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
        <w:gridCol w:w="1688"/>
        <w:gridCol w:w="1701"/>
      </w:tblGrid>
      <w:tr w:rsidR="00CA7B3B" w:rsidRPr="00676670" w:rsidTr="00044BF0">
        <w:trPr>
          <w:trHeight w:val="360"/>
        </w:trPr>
        <w:tc>
          <w:tcPr>
            <w:tcW w:w="940" w:type="dxa"/>
            <w:shd w:val="clear" w:color="auto" w:fill="C0C0C0"/>
            <w:vAlign w:val="center"/>
          </w:tcPr>
          <w:p w:rsidR="00CA7B3B" w:rsidRPr="00676670" w:rsidRDefault="00CA7B3B" w:rsidP="00044BF0">
            <w:pPr>
              <w:jc w:val="center"/>
              <w:rPr>
                <w:rFonts w:ascii="Arial" w:hAnsi="Arial" w:cs="Arial"/>
                <w:sz w:val="20"/>
                <w:szCs w:val="20"/>
                <w:lang w:val="ro-RO"/>
              </w:rPr>
            </w:pPr>
            <w:r w:rsidRPr="00676670">
              <w:rPr>
                <w:rFonts w:ascii="Arial" w:hAnsi="Arial" w:cs="Arial"/>
                <w:sz w:val="20"/>
                <w:szCs w:val="20"/>
                <w:lang w:val="ro-RO"/>
              </w:rPr>
              <w:t>Punct</w:t>
            </w:r>
          </w:p>
        </w:tc>
        <w:tc>
          <w:tcPr>
            <w:tcW w:w="1688" w:type="dxa"/>
            <w:shd w:val="clear" w:color="auto" w:fill="C0C0C0"/>
            <w:vAlign w:val="center"/>
          </w:tcPr>
          <w:p w:rsidR="00CA7B3B" w:rsidRPr="00676670" w:rsidRDefault="00CA7B3B" w:rsidP="00044BF0">
            <w:pPr>
              <w:jc w:val="center"/>
              <w:rPr>
                <w:rFonts w:ascii="Arial" w:hAnsi="Arial" w:cs="Arial"/>
                <w:sz w:val="20"/>
                <w:szCs w:val="20"/>
                <w:lang w:val="ro-RO"/>
              </w:rPr>
            </w:pPr>
            <w:r w:rsidRPr="00676670">
              <w:rPr>
                <w:rFonts w:ascii="Arial" w:hAnsi="Arial" w:cs="Arial"/>
                <w:sz w:val="20"/>
                <w:szCs w:val="20"/>
                <w:lang w:val="ro-RO"/>
              </w:rPr>
              <w:t>X</w:t>
            </w:r>
          </w:p>
        </w:tc>
        <w:tc>
          <w:tcPr>
            <w:tcW w:w="1701" w:type="dxa"/>
            <w:shd w:val="clear" w:color="auto" w:fill="C0C0C0"/>
            <w:vAlign w:val="center"/>
          </w:tcPr>
          <w:p w:rsidR="00CA7B3B" w:rsidRPr="00676670" w:rsidRDefault="00CA7B3B" w:rsidP="00044BF0">
            <w:pPr>
              <w:jc w:val="center"/>
              <w:rPr>
                <w:rFonts w:ascii="Arial" w:hAnsi="Arial" w:cs="Arial"/>
                <w:sz w:val="20"/>
                <w:szCs w:val="20"/>
                <w:lang w:val="ro-RO"/>
              </w:rPr>
            </w:pPr>
            <w:r w:rsidRPr="00676670">
              <w:rPr>
                <w:rFonts w:ascii="Arial" w:hAnsi="Arial" w:cs="Arial"/>
                <w:sz w:val="20"/>
                <w:szCs w:val="20"/>
                <w:lang w:val="ro-RO"/>
              </w:rPr>
              <w:t>Y</w:t>
            </w:r>
          </w:p>
        </w:tc>
      </w:tr>
      <w:tr w:rsidR="00CA7B3B" w:rsidRPr="00676670" w:rsidTr="00044BF0">
        <w:trPr>
          <w:trHeight w:val="315"/>
        </w:trPr>
        <w:tc>
          <w:tcPr>
            <w:tcW w:w="940" w:type="dxa"/>
            <w:vAlign w:val="center"/>
          </w:tcPr>
          <w:p w:rsidR="00CA7B3B" w:rsidRPr="00676670" w:rsidRDefault="00CA7B3B" w:rsidP="00044BF0">
            <w:pPr>
              <w:jc w:val="center"/>
              <w:rPr>
                <w:rFonts w:ascii="Arial" w:hAnsi="Arial" w:cs="Arial"/>
                <w:sz w:val="20"/>
                <w:szCs w:val="20"/>
                <w:lang w:val="ro-RO"/>
              </w:rPr>
            </w:pPr>
            <w:r>
              <w:rPr>
                <w:rFonts w:ascii="Arial" w:hAnsi="Arial" w:cs="Arial"/>
                <w:sz w:val="20"/>
                <w:szCs w:val="20"/>
                <w:lang w:val="ro-RO"/>
              </w:rPr>
              <w:t>200</w:t>
            </w:r>
          </w:p>
        </w:tc>
        <w:tc>
          <w:tcPr>
            <w:tcW w:w="1688" w:type="dxa"/>
            <w:vAlign w:val="center"/>
          </w:tcPr>
          <w:p w:rsidR="00CA7B3B" w:rsidRPr="00676670" w:rsidRDefault="00082843" w:rsidP="00044BF0">
            <w:pPr>
              <w:jc w:val="center"/>
              <w:rPr>
                <w:rFonts w:ascii="Arial" w:hAnsi="Arial" w:cs="Arial"/>
                <w:sz w:val="20"/>
                <w:szCs w:val="20"/>
                <w:lang w:val="ro-RO"/>
              </w:rPr>
            </w:pPr>
            <w:r>
              <w:rPr>
                <w:rFonts w:ascii="Arial" w:hAnsi="Arial" w:cs="Arial"/>
                <w:sz w:val="20"/>
                <w:szCs w:val="20"/>
                <w:lang w:val="ro-RO"/>
              </w:rPr>
              <w:t>624675,070</w:t>
            </w:r>
          </w:p>
        </w:tc>
        <w:tc>
          <w:tcPr>
            <w:tcW w:w="1701" w:type="dxa"/>
            <w:vAlign w:val="center"/>
          </w:tcPr>
          <w:p w:rsidR="00CA7B3B" w:rsidRPr="00676670" w:rsidRDefault="00082843" w:rsidP="00044BF0">
            <w:pPr>
              <w:jc w:val="center"/>
              <w:rPr>
                <w:rFonts w:ascii="Arial" w:hAnsi="Arial" w:cs="Arial"/>
                <w:sz w:val="20"/>
                <w:szCs w:val="20"/>
                <w:lang w:val="ro-RO"/>
              </w:rPr>
            </w:pPr>
            <w:r>
              <w:rPr>
                <w:rFonts w:ascii="Arial" w:hAnsi="Arial" w:cs="Arial"/>
                <w:sz w:val="20"/>
                <w:szCs w:val="20"/>
                <w:lang w:val="ro-RO"/>
              </w:rPr>
              <w:t>530264,111</w:t>
            </w:r>
          </w:p>
        </w:tc>
      </w:tr>
      <w:tr w:rsidR="00CA7B3B" w:rsidRPr="00676670" w:rsidTr="00044BF0">
        <w:trPr>
          <w:trHeight w:val="315"/>
        </w:trPr>
        <w:tc>
          <w:tcPr>
            <w:tcW w:w="940" w:type="dxa"/>
            <w:vAlign w:val="center"/>
          </w:tcPr>
          <w:p w:rsidR="00CA7B3B" w:rsidRPr="00676670" w:rsidRDefault="00CA7B3B" w:rsidP="00044BF0">
            <w:pPr>
              <w:jc w:val="center"/>
              <w:rPr>
                <w:rFonts w:ascii="Arial" w:hAnsi="Arial" w:cs="Arial"/>
                <w:sz w:val="20"/>
                <w:szCs w:val="20"/>
                <w:lang w:val="ro-RO"/>
              </w:rPr>
            </w:pPr>
            <w:r w:rsidRPr="00676670">
              <w:rPr>
                <w:rFonts w:ascii="Arial" w:hAnsi="Arial" w:cs="Arial"/>
                <w:sz w:val="20"/>
                <w:szCs w:val="20"/>
                <w:lang w:val="ro-RO"/>
              </w:rPr>
              <w:t>2</w:t>
            </w:r>
            <w:r>
              <w:rPr>
                <w:rFonts w:ascii="Arial" w:hAnsi="Arial" w:cs="Arial"/>
                <w:sz w:val="20"/>
                <w:szCs w:val="20"/>
                <w:lang w:val="ro-RO"/>
              </w:rPr>
              <w:t>01</w:t>
            </w:r>
          </w:p>
        </w:tc>
        <w:tc>
          <w:tcPr>
            <w:tcW w:w="1688" w:type="dxa"/>
            <w:vAlign w:val="center"/>
          </w:tcPr>
          <w:p w:rsidR="00CA7B3B" w:rsidRPr="00676670" w:rsidRDefault="00082843" w:rsidP="00044BF0">
            <w:pPr>
              <w:jc w:val="center"/>
              <w:rPr>
                <w:rFonts w:ascii="Arial" w:hAnsi="Arial" w:cs="Arial"/>
                <w:sz w:val="20"/>
                <w:szCs w:val="20"/>
                <w:lang w:val="ro-RO"/>
              </w:rPr>
            </w:pPr>
            <w:r>
              <w:rPr>
                <w:rFonts w:ascii="Arial" w:hAnsi="Arial" w:cs="Arial"/>
                <w:sz w:val="20"/>
                <w:szCs w:val="20"/>
                <w:lang w:val="ro-RO"/>
              </w:rPr>
              <w:t>624665,456</w:t>
            </w:r>
          </w:p>
        </w:tc>
        <w:tc>
          <w:tcPr>
            <w:tcW w:w="1701" w:type="dxa"/>
          </w:tcPr>
          <w:p w:rsidR="00CA7B3B" w:rsidRPr="00676670" w:rsidRDefault="00082843" w:rsidP="00044BF0">
            <w:pPr>
              <w:jc w:val="center"/>
              <w:rPr>
                <w:rFonts w:ascii="Arial" w:hAnsi="Arial" w:cs="Arial"/>
                <w:sz w:val="20"/>
                <w:szCs w:val="20"/>
                <w:lang w:val="ro-RO"/>
              </w:rPr>
            </w:pPr>
            <w:r>
              <w:rPr>
                <w:rFonts w:ascii="Arial" w:hAnsi="Arial" w:cs="Arial"/>
                <w:sz w:val="20"/>
                <w:szCs w:val="20"/>
                <w:lang w:val="ro-RO"/>
              </w:rPr>
              <w:t>530281,648</w:t>
            </w:r>
          </w:p>
        </w:tc>
      </w:tr>
      <w:tr w:rsidR="00CA7B3B" w:rsidRPr="00676670" w:rsidTr="00044BF0">
        <w:trPr>
          <w:trHeight w:val="315"/>
        </w:trPr>
        <w:tc>
          <w:tcPr>
            <w:tcW w:w="940" w:type="dxa"/>
            <w:vAlign w:val="center"/>
          </w:tcPr>
          <w:p w:rsidR="00CA7B3B" w:rsidRPr="00676670" w:rsidRDefault="00CA7B3B" w:rsidP="00044BF0">
            <w:pPr>
              <w:jc w:val="center"/>
              <w:rPr>
                <w:rFonts w:ascii="Arial" w:hAnsi="Arial" w:cs="Arial"/>
                <w:sz w:val="20"/>
                <w:szCs w:val="20"/>
                <w:lang w:val="ro-RO"/>
              </w:rPr>
            </w:pPr>
            <w:r>
              <w:rPr>
                <w:rFonts w:ascii="Arial" w:hAnsi="Arial" w:cs="Arial"/>
                <w:sz w:val="20"/>
                <w:szCs w:val="20"/>
                <w:lang w:val="ro-RO"/>
              </w:rPr>
              <w:t>202</w:t>
            </w:r>
          </w:p>
        </w:tc>
        <w:tc>
          <w:tcPr>
            <w:tcW w:w="1688" w:type="dxa"/>
          </w:tcPr>
          <w:p w:rsidR="00CA7B3B" w:rsidRPr="00676670" w:rsidRDefault="00082843" w:rsidP="00044BF0">
            <w:pPr>
              <w:jc w:val="center"/>
              <w:rPr>
                <w:rFonts w:ascii="Arial" w:hAnsi="Arial" w:cs="Arial"/>
                <w:sz w:val="20"/>
                <w:szCs w:val="20"/>
                <w:lang w:val="ro-RO"/>
              </w:rPr>
            </w:pPr>
            <w:r>
              <w:rPr>
                <w:rFonts w:ascii="Arial" w:hAnsi="Arial" w:cs="Arial"/>
                <w:sz w:val="20"/>
                <w:szCs w:val="20"/>
                <w:lang w:val="ro-RO"/>
              </w:rPr>
              <w:t>624647,918</w:t>
            </w:r>
          </w:p>
        </w:tc>
        <w:tc>
          <w:tcPr>
            <w:tcW w:w="1701" w:type="dxa"/>
          </w:tcPr>
          <w:p w:rsidR="00CA7B3B" w:rsidRPr="00676670" w:rsidRDefault="00082843" w:rsidP="00044BF0">
            <w:pPr>
              <w:jc w:val="center"/>
              <w:rPr>
                <w:rFonts w:ascii="Arial" w:hAnsi="Arial" w:cs="Arial"/>
                <w:sz w:val="20"/>
                <w:szCs w:val="20"/>
                <w:lang w:val="ro-RO"/>
              </w:rPr>
            </w:pPr>
            <w:r>
              <w:rPr>
                <w:rFonts w:ascii="Arial" w:hAnsi="Arial" w:cs="Arial"/>
                <w:sz w:val="20"/>
                <w:szCs w:val="20"/>
                <w:lang w:val="ro-RO"/>
              </w:rPr>
              <w:t>530272,034</w:t>
            </w:r>
          </w:p>
        </w:tc>
      </w:tr>
      <w:tr w:rsidR="00CA7B3B" w:rsidRPr="00676670" w:rsidTr="00044BF0">
        <w:trPr>
          <w:trHeight w:val="315"/>
        </w:trPr>
        <w:tc>
          <w:tcPr>
            <w:tcW w:w="940" w:type="dxa"/>
            <w:vAlign w:val="center"/>
          </w:tcPr>
          <w:p w:rsidR="00CA7B3B" w:rsidRPr="00676670" w:rsidRDefault="00CA7B3B" w:rsidP="00044BF0">
            <w:pPr>
              <w:jc w:val="center"/>
              <w:rPr>
                <w:rFonts w:ascii="Arial" w:hAnsi="Arial" w:cs="Arial"/>
                <w:sz w:val="20"/>
                <w:szCs w:val="20"/>
                <w:lang w:val="ro-RO"/>
              </w:rPr>
            </w:pPr>
            <w:r>
              <w:rPr>
                <w:rFonts w:ascii="Arial" w:hAnsi="Arial" w:cs="Arial"/>
                <w:sz w:val="20"/>
                <w:szCs w:val="20"/>
                <w:lang w:val="ro-RO"/>
              </w:rPr>
              <w:t>203</w:t>
            </w:r>
          </w:p>
        </w:tc>
        <w:tc>
          <w:tcPr>
            <w:tcW w:w="1688" w:type="dxa"/>
          </w:tcPr>
          <w:p w:rsidR="00CA7B3B" w:rsidRPr="00676670" w:rsidRDefault="00082843" w:rsidP="00044BF0">
            <w:pPr>
              <w:jc w:val="center"/>
              <w:rPr>
                <w:rFonts w:ascii="Arial" w:hAnsi="Arial" w:cs="Arial"/>
                <w:sz w:val="20"/>
                <w:szCs w:val="20"/>
                <w:lang w:val="ro-RO"/>
              </w:rPr>
            </w:pPr>
            <w:r>
              <w:rPr>
                <w:rFonts w:ascii="Arial" w:hAnsi="Arial" w:cs="Arial"/>
                <w:sz w:val="20"/>
                <w:szCs w:val="20"/>
                <w:lang w:val="ro-RO"/>
              </w:rPr>
              <w:t>624657,533</w:t>
            </w:r>
          </w:p>
        </w:tc>
        <w:tc>
          <w:tcPr>
            <w:tcW w:w="1701" w:type="dxa"/>
          </w:tcPr>
          <w:p w:rsidR="00CA7B3B" w:rsidRPr="00676670" w:rsidRDefault="00082843" w:rsidP="00044BF0">
            <w:pPr>
              <w:jc w:val="center"/>
              <w:rPr>
                <w:rFonts w:ascii="Arial" w:hAnsi="Arial" w:cs="Arial"/>
                <w:sz w:val="20"/>
                <w:szCs w:val="20"/>
                <w:lang w:val="ro-RO"/>
              </w:rPr>
            </w:pPr>
            <w:r>
              <w:rPr>
                <w:rFonts w:ascii="Arial" w:hAnsi="Arial" w:cs="Arial"/>
                <w:sz w:val="20"/>
                <w:szCs w:val="20"/>
                <w:lang w:val="ro-RO"/>
              </w:rPr>
              <w:t>530254,497</w:t>
            </w:r>
          </w:p>
        </w:tc>
      </w:tr>
    </w:tbl>
    <w:p w:rsidR="00CA7B3B" w:rsidRPr="008717F3" w:rsidRDefault="00CA7B3B" w:rsidP="002A08FB">
      <w:pPr>
        <w:suppressAutoHyphens/>
        <w:spacing w:after="0" w:line="240" w:lineRule="auto"/>
        <w:jc w:val="both"/>
        <w:rPr>
          <w:rFonts w:ascii="Arial" w:eastAsia="Times New Roman" w:hAnsi="Arial" w:cs="Arial"/>
          <w:lang w:val="ro-RO" w:eastAsia="ar-SA"/>
        </w:rPr>
      </w:pPr>
    </w:p>
    <w:p w:rsidR="00E4082E" w:rsidRPr="008717F3" w:rsidRDefault="00E4082E" w:rsidP="00E4082E">
      <w:pPr>
        <w:autoSpaceDE w:val="0"/>
        <w:autoSpaceDN w:val="0"/>
        <w:adjustRightInd w:val="0"/>
        <w:spacing w:after="0" w:line="240" w:lineRule="auto"/>
        <w:jc w:val="both"/>
        <w:rPr>
          <w:rFonts w:ascii="Arial" w:hAnsi="Arial" w:cs="Arial"/>
          <w:lang w:val="ro-RO"/>
        </w:rPr>
      </w:pPr>
      <w:r w:rsidRPr="008717F3">
        <w:rPr>
          <w:rFonts w:ascii="Arial" w:hAnsi="Arial" w:cs="Arial"/>
          <w:b/>
          <w:i/>
          <w:lang w:val="ro-RO"/>
        </w:rPr>
        <w:t>b) cumularea cu alte proiecte existente și/sau aprobate:</w:t>
      </w:r>
      <w:r w:rsidR="003165C6" w:rsidRPr="008717F3">
        <w:rPr>
          <w:rFonts w:ascii="Arial" w:hAnsi="Arial" w:cs="Arial"/>
          <w:lang w:val="ro-RO"/>
        </w:rPr>
        <w:t xml:space="preserve"> </w:t>
      </w:r>
      <w:r w:rsidR="00195269" w:rsidRPr="008717F3">
        <w:rPr>
          <w:rFonts w:ascii="Arial" w:hAnsi="Arial" w:cs="Arial"/>
          <w:lang w:val="ro-RO"/>
        </w:rPr>
        <w:t>- amplasamentul proiectului se află în vecinătatea perimetrului de exploatare Păltiniș sud, deținut de titular</w:t>
      </w:r>
    </w:p>
    <w:p w:rsidR="00E4082E" w:rsidRPr="008717F3" w:rsidRDefault="00E4082E" w:rsidP="00E4082E">
      <w:pPr>
        <w:autoSpaceDE w:val="0"/>
        <w:autoSpaceDN w:val="0"/>
        <w:adjustRightInd w:val="0"/>
        <w:spacing w:after="0" w:line="240" w:lineRule="auto"/>
        <w:jc w:val="both"/>
        <w:rPr>
          <w:rFonts w:ascii="Arial" w:hAnsi="Arial" w:cs="Arial"/>
          <w:lang w:val="ro-RO"/>
        </w:rPr>
      </w:pPr>
      <w:r w:rsidRPr="008717F3">
        <w:rPr>
          <w:rFonts w:ascii="Arial" w:hAnsi="Arial" w:cs="Arial"/>
          <w:b/>
          <w:i/>
          <w:lang w:val="ro-RO"/>
        </w:rPr>
        <w:t>c) utilizarea resurselor naturale, în special a solului, a terenurilor, a apei și a biodiversității</w:t>
      </w:r>
      <w:r w:rsidRPr="008717F3">
        <w:rPr>
          <w:rFonts w:ascii="Arial" w:hAnsi="Arial" w:cs="Arial"/>
          <w:i/>
          <w:lang w:val="ro-RO"/>
        </w:rPr>
        <w:t xml:space="preserve">: </w:t>
      </w:r>
      <w:r w:rsidR="00195269" w:rsidRPr="008717F3">
        <w:rPr>
          <w:rFonts w:ascii="Arial" w:hAnsi="Arial" w:cs="Arial"/>
          <w:lang w:val="ro-RO"/>
        </w:rPr>
        <w:t>se va capta apă minerală naturală.</w:t>
      </w:r>
    </w:p>
    <w:p w:rsidR="00E4082E" w:rsidRPr="008717F3" w:rsidRDefault="00E4082E" w:rsidP="0035388E">
      <w:pPr>
        <w:autoSpaceDE w:val="0"/>
        <w:autoSpaceDN w:val="0"/>
        <w:adjustRightInd w:val="0"/>
        <w:spacing w:after="0" w:line="240" w:lineRule="auto"/>
        <w:jc w:val="both"/>
        <w:rPr>
          <w:rFonts w:ascii="Arial" w:hAnsi="Arial" w:cs="Arial"/>
          <w:b/>
          <w:i/>
          <w:color w:val="000000"/>
          <w:lang w:val="ro-RO" w:eastAsia="ro-RO"/>
        </w:rPr>
      </w:pPr>
      <w:r w:rsidRPr="008717F3">
        <w:rPr>
          <w:rFonts w:ascii="Arial" w:hAnsi="Arial" w:cs="Arial"/>
          <w:b/>
          <w:i/>
          <w:color w:val="000000"/>
          <w:lang w:val="ro-RO" w:eastAsia="ro-RO"/>
        </w:rPr>
        <w:t xml:space="preserve">d) producţia de deşeuri: </w:t>
      </w:r>
    </w:p>
    <w:p w:rsidR="00E4082E" w:rsidRPr="008717F3" w:rsidRDefault="00E4082E" w:rsidP="00E4082E">
      <w:pPr>
        <w:pStyle w:val="BodyText"/>
        <w:ind w:right="344"/>
        <w:rPr>
          <w:rFonts w:cs="Arial"/>
          <w:i/>
          <w:sz w:val="22"/>
          <w:szCs w:val="22"/>
          <w:lang w:val="ro-RO"/>
        </w:rPr>
      </w:pPr>
      <w:r w:rsidRPr="008717F3">
        <w:rPr>
          <w:rFonts w:cs="Arial"/>
          <w:i/>
          <w:sz w:val="22"/>
          <w:szCs w:val="22"/>
          <w:lang w:val="ro-RO"/>
        </w:rPr>
        <w:t>Deşeurile menajere (cod deşeu-20.03.01) rezultate în perioada executării lucrărilor vor fi colectate şi transportate de către operator autorizat pentru colectarea acestor tipuri de deşeuri.</w:t>
      </w:r>
    </w:p>
    <w:p w:rsidR="00E4082E" w:rsidRPr="008717F3" w:rsidRDefault="00E4082E" w:rsidP="00E4082E">
      <w:pPr>
        <w:pStyle w:val="BodyText"/>
        <w:ind w:right="344"/>
        <w:rPr>
          <w:rFonts w:cs="Arial"/>
          <w:i/>
          <w:sz w:val="22"/>
          <w:szCs w:val="22"/>
          <w:lang w:val="ro-RO"/>
        </w:rPr>
      </w:pPr>
      <w:r w:rsidRPr="008717F3">
        <w:rPr>
          <w:rFonts w:cs="Arial"/>
          <w:i/>
          <w:sz w:val="22"/>
          <w:szCs w:val="22"/>
          <w:lang w:val="ro-RO"/>
        </w:rPr>
        <w:t>Deşeurile de pământ  (cod deşeu 17.05.04) vor fi utilizate pentru reamenajarea amplasamentului.</w:t>
      </w:r>
    </w:p>
    <w:p w:rsidR="00E4082E" w:rsidRPr="008717F3" w:rsidRDefault="00E4082E" w:rsidP="00E4082E">
      <w:pPr>
        <w:pStyle w:val="BodyText"/>
        <w:ind w:right="344"/>
        <w:rPr>
          <w:rFonts w:cs="Arial"/>
          <w:i/>
          <w:sz w:val="22"/>
          <w:szCs w:val="22"/>
          <w:lang w:val="ro-RO"/>
        </w:rPr>
      </w:pPr>
      <w:r w:rsidRPr="008717F3">
        <w:rPr>
          <w:rFonts w:cs="Arial"/>
          <w:i/>
          <w:sz w:val="22"/>
          <w:szCs w:val="22"/>
          <w:lang w:val="ro-RO"/>
        </w:rPr>
        <w:t>Deşeuri din construcţii-montaj (cod deşeu 17.09.04) vor fi valorificate prin operatori economici autorizaţi.</w:t>
      </w:r>
    </w:p>
    <w:p w:rsidR="00E4082E" w:rsidRPr="008717F3" w:rsidRDefault="00E4082E" w:rsidP="00E4082E">
      <w:pPr>
        <w:autoSpaceDE w:val="0"/>
        <w:autoSpaceDN w:val="0"/>
        <w:adjustRightInd w:val="0"/>
        <w:spacing w:after="0" w:line="240" w:lineRule="auto"/>
        <w:jc w:val="both"/>
        <w:rPr>
          <w:rFonts w:ascii="Arial" w:hAnsi="Arial" w:cs="Arial"/>
          <w:lang w:val="ro-RO"/>
        </w:rPr>
      </w:pPr>
      <w:r w:rsidRPr="008717F3">
        <w:rPr>
          <w:rFonts w:ascii="Arial" w:hAnsi="Arial" w:cs="Arial"/>
          <w:b/>
          <w:i/>
          <w:lang w:val="ro-RO"/>
        </w:rPr>
        <w:t>e) poluarea și alte efecte nocive</w:t>
      </w:r>
      <w:r w:rsidRPr="008717F3">
        <w:rPr>
          <w:rFonts w:ascii="Arial" w:hAnsi="Arial" w:cs="Arial"/>
          <w:lang w:val="ro-RO"/>
        </w:rPr>
        <w:t>:</w:t>
      </w:r>
    </w:p>
    <w:p w:rsidR="002F6448" w:rsidRPr="008717F3" w:rsidRDefault="002F6448" w:rsidP="00453B71">
      <w:pPr>
        <w:pStyle w:val="BodyText"/>
        <w:rPr>
          <w:rFonts w:cs="Arial"/>
          <w:b/>
          <w:sz w:val="22"/>
          <w:szCs w:val="22"/>
          <w:lang w:val="ro-RO"/>
        </w:rPr>
      </w:pPr>
      <w:r w:rsidRPr="008717F3">
        <w:rPr>
          <w:rFonts w:cs="Arial"/>
          <w:b/>
          <w:sz w:val="22"/>
          <w:szCs w:val="22"/>
          <w:lang w:val="ro-RO"/>
        </w:rPr>
        <w:t>În perioada de realizare a investiției</w:t>
      </w:r>
      <w:r w:rsidR="00E14273" w:rsidRPr="008717F3">
        <w:rPr>
          <w:rFonts w:cs="Arial"/>
          <w:b/>
          <w:sz w:val="22"/>
          <w:szCs w:val="22"/>
          <w:lang w:val="ro-RO"/>
        </w:rPr>
        <w:t>:</w:t>
      </w:r>
    </w:p>
    <w:p w:rsidR="00E14273" w:rsidRPr="008717F3" w:rsidRDefault="00E14273" w:rsidP="00E14273">
      <w:pPr>
        <w:pStyle w:val="BodyText"/>
        <w:ind w:right="344"/>
        <w:rPr>
          <w:rFonts w:cs="Arial"/>
          <w:i/>
          <w:sz w:val="22"/>
          <w:szCs w:val="22"/>
          <w:u w:val="single"/>
          <w:lang w:val="ro-RO"/>
        </w:rPr>
      </w:pPr>
      <w:r w:rsidRPr="008717F3">
        <w:rPr>
          <w:rFonts w:cs="Arial"/>
          <w:i/>
          <w:sz w:val="22"/>
          <w:szCs w:val="22"/>
          <w:u w:val="single"/>
          <w:lang w:val="ro-RO"/>
        </w:rPr>
        <w:t xml:space="preserve">În timpul construcţiei: </w:t>
      </w:r>
    </w:p>
    <w:p w:rsidR="00E14273" w:rsidRPr="008717F3" w:rsidRDefault="00E14273" w:rsidP="00E14273">
      <w:pPr>
        <w:pStyle w:val="BodyText"/>
        <w:ind w:right="344"/>
        <w:rPr>
          <w:rFonts w:cs="Arial"/>
          <w:i/>
          <w:sz w:val="22"/>
          <w:szCs w:val="22"/>
          <w:lang w:val="ro-RO"/>
        </w:rPr>
      </w:pPr>
      <w:r w:rsidRPr="008717F3">
        <w:rPr>
          <w:rFonts w:cs="Arial"/>
          <w:i/>
          <w:sz w:val="22"/>
          <w:szCs w:val="22"/>
          <w:lang w:val="ro-RO"/>
        </w:rPr>
        <w:t xml:space="preserve">           </w:t>
      </w:r>
      <w:proofErr w:type="spellStart"/>
      <w:r w:rsidRPr="008717F3">
        <w:rPr>
          <w:rFonts w:cs="Arial"/>
          <w:i/>
          <w:sz w:val="22"/>
          <w:szCs w:val="22"/>
          <w:lang w:val="ro-RO"/>
        </w:rPr>
        <w:t>-emisii</w:t>
      </w:r>
      <w:proofErr w:type="spellEnd"/>
      <w:r w:rsidRPr="008717F3">
        <w:rPr>
          <w:rFonts w:cs="Arial"/>
          <w:i/>
          <w:sz w:val="22"/>
          <w:szCs w:val="22"/>
          <w:lang w:val="ro-RO"/>
        </w:rPr>
        <w:t xml:space="preserve"> în aer: - </w:t>
      </w:r>
      <w:r w:rsidRPr="008717F3">
        <w:rPr>
          <w:rFonts w:cs="Arial"/>
          <w:sz w:val="22"/>
          <w:szCs w:val="22"/>
          <w:lang w:val="ro-RO"/>
        </w:rPr>
        <w:t>emisii de gaze de eşapament, şi utilaje - aceste emisii vor fi doar temporare</w:t>
      </w:r>
      <w:r w:rsidRPr="008717F3">
        <w:rPr>
          <w:rFonts w:cs="Arial"/>
          <w:i/>
          <w:sz w:val="22"/>
          <w:szCs w:val="22"/>
          <w:lang w:val="ro-RO"/>
        </w:rPr>
        <w:t xml:space="preserve"> </w:t>
      </w:r>
    </w:p>
    <w:p w:rsidR="00E14273" w:rsidRPr="008717F3" w:rsidRDefault="00E14273" w:rsidP="00E14273">
      <w:pPr>
        <w:pStyle w:val="BodyText"/>
        <w:ind w:right="344" w:firstLine="720"/>
        <w:rPr>
          <w:rFonts w:cs="Arial"/>
          <w:sz w:val="22"/>
          <w:szCs w:val="22"/>
          <w:lang w:val="ro-RO"/>
        </w:rPr>
      </w:pPr>
      <w:proofErr w:type="spellStart"/>
      <w:r w:rsidRPr="008717F3">
        <w:rPr>
          <w:rFonts w:cs="Arial"/>
          <w:i/>
          <w:sz w:val="22"/>
          <w:szCs w:val="22"/>
          <w:lang w:val="ro-RO"/>
        </w:rPr>
        <w:t>-zgomot</w:t>
      </w:r>
      <w:proofErr w:type="spellEnd"/>
      <w:r w:rsidRPr="008717F3">
        <w:rPr>
          <w:rFonts w:cs="Arial"/>
          <w:i/>
          <w:sz w:val="22"/>
          <w:szCs w:val="22"/>
          <w:lang w:val="ro-RO"/>
        </w:rPr>
        <w:t xml:space="preserve">: </w:t>
      </w:r>
      <w:proofErr w:type="spellStart"/>
      <w:r w:rsidRPr="008717F3">
        <w:rPr>
          <w:rFonts w:cs="Arial"/>
          <w:i/>
          <w:sz w:val="22"/>
          <w:szCs w:val="22"/>
          <w:lang w:val="ro-RO"/>
        </w:rPr>
        <w:t>-</w:t>
      </w:r>
      <w:r w:rsidRPr="008717F3">
        <w:rPr>
          <w:rFonts w:cs="Arial"/>
          <w:sz w:val="22"/>
          <w:szCs w:val="22"/>
          <w:lang w:val="ro-RO"/>
        </w:rPr>
        <w:t>generat</w:t>
      </w:r>
      <w:proofErr w:type="spellEnd"/>
      <w:r w:rsidRPr="008717F3">
        <w:rPr>
          <w:rFonts w:cs="Arial"/>
          <w:sz w:val="22"/>
          <w:szCs w:val="22"/>
          <w:lang w:val="ro-RO"/>
        </w:rPr>
        <w:t xml:space="preserve"> de utilaje se vor resimţi pe perioade scurte de timp, execuţia lucrărilor se vor efectua numai în timpul zilei</w:t>
      </w:r>
    </w:p>
    <w:p w:rsidR="002627B7" w:rsidRPr="008717F3" w:rsidRDefault="002627B7" w:rsidP="002627B7">
      <w:pPr>
        <w:autoSpaceDE w:val="0"/>
        <w:autoSpaceDN w:val="0"/>
        <w:adjustRightInd w:val="0"/>
        <w:spacing w:after="0" w:line="240" w:lineRule="auto"/>
        <w:rPr>
          <w:rFonts w:ascii="Arial" w:hAnsi="Arial" w:cs="Arial"/>
          <w:color w:val="000000"/>
          <w:lang w:val="ro-RO"/>
        </w:rPr>
      </w:pPr>
      <w:r w:rsidRPr="008717F3">
        <w:rPr>
          <w:rFonts w:ascii="Arial" w:hAnsi="Arial" w:cs="Arial"/>
          <w:lang w:val="ro-RO"/>
        </w:rPr>
        <w:t xml:space="preserve">        - </w:t>
      </w:r>
      <w:r w:rsidRPr="008717F3">
        <w:rPr>
          <w:rFonts w:ascii="Arial" w:hAnsi="Arial" w:cs="Arial"/>
          <w:i/>
          <w:lang w:val="ro-RO"/>
        </w:rPr>
        <w:t>protecția solului și subsolului:</w:t>
      </w:r>
      <w:r w:rsidRPr="008717F3">
        <w:rPr>
          <w:rFonts w:ascii="Arial" w:hAnsi="Arial" w:cs="Arial"/>
          <w:b/>
          <w:lang w:val="ro-RO"/>
        </w:rPr>
        <w:t xml:space="preserve"> </w:t>
      </w:r>
      <w:r w:rsidRPr="008717F3">
        <w:rPr>
          <w:rFonts w:ascii="Arial" w:hAnsi="Arial" w:cs="Arial"/>
          <w:lang w:val="ro-RO"/>
        </w:rPr>
        <w:t xml:space="preserve">- </w:t>
      </w:r>
      <w:r w:rsidRPr="008717F3">
        <w:rPr>
          <w:rFonts w:ascii="Arial" w:hAnsi="Arial" w:cs="Arial"/>
          <w:color w:val="000000"/>
          <w:lang w:val="ro-RO"/>
        </w:rPr>
        <w:t xml:space="preserve">prin destinația lor, lucrările ce se vor efectua pentru realizarea investiţiei nu afectează solul din punct de vedere al poluării sau al modificării structurii acestuia. </w:t>
      </w:r>
      <w:r w:rsidRPr="008717F3">
        <w:rPr>
          <w:rFonts w:ascii="Arial" w:hAnsi="Arial" w:cs="Arial"/>
          <w:color w:val="000000"/>
          <w:lang w:val="ro-RO"/>
        </w:rPr>
        <w:tab/>
      </w:r>
      <w:r w:rsidRPr="008717F3">
        <w:rPr>
          <w:rFonts w:ascii="Arial" w:hAnsi="Arial" w:cs="Arial"/>
          <w:color w:val="000000"/>
          <w:lang w:val="ro-RO"/>
        </w:rPr>
        <w:tab/>
        <w:t>Pentru realizarea investiției se vor efectua săpături, dar nu se vor introduce substanţe poluante în sol şi nu se va modifica structura sau tipul solului.</w:t>
      </w:r>
    </w:p>
    <w:p w:rsidR="00E14273" w:rsidRPr="008717F3" w:rsidRDefault="00E14273" w:rsidP="00E14273">
      <w:pPr>
        <w:pStyle w:val="Default"/>
        <w:rPr>
          <w:i/>
          <w:sz w:val="22"/>
          <w:szCs w:val="22"/>
          <w:u w:val="single"/>
          <w:lang w:val="ro-RO"/>
        </w:rPr>
      </w:pPr>
      <w:r w:rsidRPr="008717F3">
        <w:rPr>
          <w:i/>
          <w:sz w:val="22"/>
          <w:szCs w:val="22"/>
          <w:u w:val="single"/>
          <w:lang w:val="ro-RO"/>
        </w:rPr>
        <w:t>În timpul funcționării:</w:t>
      </w:r>
    </w:p>
    <w:p w:rsidR="00666617" w:rsidRPr="008717F3" w:rsidRDefault="00E14273" w:rsidP="00E14273">
      <w:pPr>
        <w:autoSpaceDE w:val="0"/>
        <w:autoSpaceDN w:val="0"/>
        <w:adjustRightInd w:val="0"/>
        <w:spacing w:after="0" w:line="240" w:lineRule="auto"/>
        <w:rPr>
          <w:rFonts w:ascii="Arial" w:hAnsi="Arial" w:cs="Arial"/>
          <w:lang w:val="ro-RO"/>
        </w:rPr>
      </w:pPr>
      <w:r w:rsidRPr="008717F3">
        <w:rPr>
          <w:rFonts w:ascii="Arial" w:hAnsi="Arial" w:cs="Arial"/>
          <w:i/>
          <w:lang w:val="ro-RO"/>
        </w:rPr>
        <w:t xml:space="preserve">     </w:t>
      </w:r>
      <w:r w:rsidR="00366CEA" w:rsidRPr="008717F3">
        <w:rPr>
          <w:rFonts w:ascii="Arial" w:hAnsi="Arial" w:cs="Arial"/>
          <w:i/>
          <w:lang w:val="ro-RO"/>
        </w:rPr>
        <w:t xml:space="preserve">     - emisii în apă</w:t>
      </w:r>
      <w:r w:rsidR="00366CEA" w:rsidRPr="008717F3">
        <w:rPr>
          <w:rFonts w:ascii="Arial" w:hAnsi="Arial" w:cs="Arial"/>
          <w:lang w:val="ro-RO"/>
        </w:rPr>
        <w:t xml:space="preserve">: - </w:t>
      </w:r>
      <w:r w:rsidR="00666617" w:rsidRPr="008717F3">
        <w:rPr>
          <w:rFonts w:ascii="Arial" w:hAnsi="Arial" w:cs="Arial"/>
          <w:lang w:val="ro-RO"/>
        </w:rPr>
        <w:t xml:space="preserve">dezvoltarea forajului se va face prin pompări cu pompa mamut pană la limpezirea apei, </w:t>
      </w:r>
      <w:r w:rsidR="002627B7" w:rsidRPr="008717F3">
        <w:rPr>
          <w:rFonts w:ascii="Arial" w:hAnsi="Arial" w:cs="Arial"/>
          <w:lang w:val="ro-RO"/>
        </w:rPr>
        <w:t>în consecință nu este poluare remanentă.</w:t>
      </w:r>
      <w:r w:rsidR="00666617" w:rsidRPr="008717F3">
        <w:rPr>
          <w:rFonts w:ascii="Arial" w:hAnsi="Arial" w:cs="Arial"/>
          <w:lang w:val="ro-RO"/>
        </w:rPr>
        <w:t xml:space="preserve"> </w:t>
      </w:r>
    </w:p>
    <w:p w:rsidR="00E14273" w:rsidRPr="008717F3" w:rsidRDefault="00E14273" w:rsidP="00E14273">
      <w:pPr>
        <w:autoSpaceDE w:val="0"/>
        <w:autoSpaceDN w:val="0"/>
        <w:adjustRightInd w:val="0"/>
        <w:spacing w:after="0" w:line="240" w:lineRule="auto"/>
        <w:rPr>
          <w:rFonts w:ascii="Arial" w:hAnsi="Arial" w:cs="Arial"/>
          <w:lang w:val="ro-RO"/>
        </w:rPr>
      </w:pPr>
      <w:r w:rsidRPr="008717F3">
        <w:rPr>
          <w:rFonts w:ascii="Arial" w:hAnsi="Arial" w:cs="Arial"/>
          <w:i/>
          <w:lang w:val="ro-RO"/>
        </w:rPr>
        <w:t xml:space="preserve">         - emisii în aer</w:t>
      </w:r>
      <w:r w:rsidR="00FC7EC1" w:rsidRPr="008717F3">
        <w:rPr>
          <w:rFonts w:ascii="Arial" w:hAnsi="Arial" w:cs="Arial"/>
          <w:i/>
          <w:lang w:val="ro-RO"/>
        </w:rPr>
        <w:t xml:space="preserve">: </w:t>
      </w:r>
      <w:r w:rsidR="002627B7" w:rsidRPr="008717F3">
        <w:rPr>
          <w:rFonts w:ascii="Arial" w:hAnsi="Arial" w:cs="Arial"/>
          <w:lang w:val="ro-RO"/>
        </w:rPr>
        <w:t>- în timpul captării nu există emanații în aer.</w:t>
      </w:r>
    </w:p>
    <w:p w:rsidR="00FC7EC1" w:rsidRPr="008717F3" w:rsidRDefault="00E14273" w:rsidP="000A37B8">
      <w:pPr>
        <w:spacing w:after="0" w:line="240" w:lineRule="auto"/>
        <w:jc w:val="both"/>
        <w:rPr>
          <w:rFonts w:ascii="Arial" w:eastAsia="Times New Roman" w:hAnsi="Arial" w:cs="Arial"/>
          <w:lang w:val="ro-RO" w:eastAsia="ar-SA"/>
        </w:rPr>
      </w:pPr>
      <w:r w:rsidRPr="008717F3">
        <w:rPr>
          <w:rFonts w:ascii="Arial" w:hAnsi="Arial" w:cs="Arial"/>
          <w:i/>
          <w:lang w:val="ro-RO"/>
        </w:rPr>
        <w:lastRenderedPageBreak/>
        <w:t xml:space="preserve">        - zgomot:</w:t>
      </w:r>
      <w:r w:rsidR="00FC7EC1" w:rsidRPr="008717F3">
        <w:rPr>
          <w:rFonts w:ascii="Arial" w:hAnsi="Arial" w:cs="Arial"/>
          <w:i/>
          <w:lang w:val="ro-RO"/>
        </w:rPr>
        <w:t xml:space="preserve"> - </w:t>
      </w:r>
      <w:r w:rsidR="002627B7" w:rsidRPr="008717F3">
        <w:rPr>
          <w:rFonts w:ascii="Arial" w:eastAsia="Times New Roman" w:hAnsi="Arial" w:cs="Arial"/>
          <w:lang w:val="ro-RO" w:eastAsia="ar-SA"/>
        </w:rPr>
        <w:t>extracția apei minerale se va face cu pompe acționate electric, neexistând poluare fonică</w:t>
      </w:r>
      <w:r w:rsidR="00FC7EC1" w:rsidRPr="008717F3">
        <w:rPr>
          <w:rFonts w:ascii="Arial" w:eastAsia="Times New Roman" w:hAnsi="Arial" w:cs="Arial"/>
          <w:lang w:val="ro-RO" w:eastAsia="ar-SA"/>
        </w:rPr>
        <w:t>.</w:t>
      </w:r>
    </w:p>
    <w:p w:rsidR="00E4082E" w:rsidRPr="008717F3" w:rsidRDefault="00E4082E" w:rsidP="002627B7">
      <w:pPr>
        <w:autoSpaceDE w:val="0"/>
        <w:autoSpaceDN w:val="0"/>
        <w:adjustRightInd w:val="0"/>
        <w:spacing w:after="0" w:line="240" w:lineRule="auto"/>
        <w:rPr>
          <w:rFonts w:ascii="Arial" w:hAnsi="Arial" w:cs="Arial"/>
          <w:lang w:val="ro-RO"/>
        </w:rPr>
      </w:pPr>
      <w:r w:rsidRPr="008717F3">
        <w:rPr>
          <w:rFonts w:ascii="Arial" w:hAnsi="Arial" w:cs="Arial"/>
          <w:b/>
          <w:i/>
          <w:lang w:val="ro-RO"/>
        </w:rPr>
        <w:t>f) riscurile de accidente majore și/sau dezastre relevante pentru proiectul în cauză</w:t>
      </w:r>
      <w:r w:rsidRPr="008717F3">
        <w:rPr>
          <w:rFonts w:ascii="Arial" w:hAnsi="Arial" w:cs="Arial"/>
          <w:i/>
          <w:lang w:val="ro-RO"/>
        </w:rPr>
        <w:t xml:space="preserve">, </w:t>
      </w:r>
      <w:r w:rsidRPr="008717F3">
        <w:rPr>
          <w:rFonts w:ascii="Arial" w:hAnsi="Arial" w:cs="Arial"/>
          <w:b/>
          <w:i/>
          <w:lang w:val="ro-RO"/>
        </w:rPr>
        <w:t>inclusiv cele cauzate de schimbările climatice, conform cunoștințelor științifice:</w:t>
      </w:r>
      <w:r w:rsidRPr="008717F3">
        <w:rPr>
          <w:rFonts w:ascii="Arial" w:hAnsi="Arial" w:cs="Arial"/>
          <w:lang w:val="ro-RO"/>
        </w:rPr>
        <w:t xml:space="preserve"> nu este cazul.</w:t>
      </w:r>
    </w:p>
    <w:p w:rsidR="00435CED" w:rsidRPr="008717F3" w:rsidRDefault="00E4082E" w:rsidP="00195269">
      <w:pPr>
        <w:spacing w:after="0"/>
        <w:rPr>
          <w:rFonts w:ascii="Arial" w:eastAsia="Times New Roman" w:hAnsi="Arial" w:cs="Arial"/>
          <w:lang w:val="ro-RO" w:eastAsia="ar-SA"/>
        </w:rPr>
      </w:pPr>
      <w:r w:rsidRPr="008717F3">
        <w:rPr>
          <w:rFonts w:ascii="Arial" w:hAnsi="Arial" w:cs="Arial"/>
          <w:b/>
          <w:i/>
          <w:lang w:val="ro-RO"/>
        </w:rPr>
        <w:t xml:space="preserve">g) riscurile pentru sănătatea umană </w:t>
      </w:r>
      <w:r w:rsidRPr="008717F3">
        <w:rPr>
          <w:rFonts w:ascii="Arial" w:hAnsi="Arial" w:cs="Arial"/>
          <w:i/>
          <w:lang w:val="ro-RO"/>
        </w:rPr>
        <w:t xml:space="preserve">(de exemplu, din cauza contaminării apei sau a poluării atmosferice): </w:t>
      </w:r>
      <w:r w:rsidR="002F6448" w:rsidRPr="008717F3">
        <w:rPr>
          <w:rFonts w:ascii="Arial" w:hAnsi="Arial" w:cs="Arial"/>
          <w:i/>
          <w:lang w:val="ro-RO"/>
        </w:rPr>
        <w:t xml:space="preserve">- </w:t>
      </w:r>
      <w:r w:rsidR="002627B7" w:rsidRPr="008717F3">
        <w:rPr>
          <w:rFonts w:ascii="Arial" w:eastAsia="Times New Roman" w:hAnsi="Arial" w:cs="Arial"/>
          <w:lang w:val="ro-RO" w:eastAsia="ar-SA"/>
        </w:rPr>
        <w:t>cea mai apropiată zonă locuită se a</w:t>
      </w:r>
      <w:r w:rsidR="00082843">
        <w:rPr>
          <w:rFonts w:ascii="Arial" w:eastAsia="Times New Roman" w:hAnsi="Arial" w:cs="Arial"/>
          <w:lang w:val="ro-RO" w:eastAsia="ar-SA"/>
        </w:rPr>
        <w:t>flă la o distanță de circa 5.400</w:t>
      </w:r>
      <w:r w:rsidR="002627B7" w:rsidRPr="008717F3">
        <w:rPr>
          <w:rFonts w:ascii="Arial" w:eastAsia="Times New Roman" w:hAnsi="Arial" w:cs="Arial"/>
          <w:lang w:val="ro-RO" w:eastAsia="ar-SA"/>
        </w:rPr>
        <w:t xml:space="preserve"> m faţă de investiția analizată, iar activitatea desfășurată în cadrul perimetrului nu va influența negativ așezările umane.</w:t>
      </w:r>
    </w:p>
    <w:p w:rsidR="00E4082E" w:rsidRPr="008717F3" w:rsidRDefault="00E4082E" w:rsidP="00FB7F2B">
      <w:pPr>
        <w:pStyle w:val="BodyText"/>
        <w:numPr>
          <w:ilvl w:val="0"/>
          <w:numId w:val="11"/>
        </w:numPr>
        <w:ind w:left="360" w:right="344"/>
        <w:rPr>
          <w:rFonts w:cs="Arial"/>
          <w:b/>
          <w:sz w:val="22"/>
          <w:szCs w:val="22"/>
          <w:lang w:val="ro-RO"/>
        </w:rPr>
      </w:pPr>
      <w:r w:rsidRPr="008717F3">
        <w:rPr>
          <w:rFonts w:cs="Arial"/>
          <w:b/>
          <w:sz w:val="22"/>
          <w:szCs w:val="22"/>
          <w:lang w:val="ro-RO"/>
        </w:rPr>
        <w:t>Amplasarea proiectului</w:t>
      </w:r>
    </w:p>
    <w:p w:rsidR="00E4082E" w:rsidRPr="008717F3" w:rsidRDefault="00E4082E" w:rsidP="00FB7F2B">
      <w:pPr>
        <w:pStyle w:val="BodyText"/>
        <w:ind w:right="-54"/>
        <w:rPr>
          <w:rFonts w:cs="Arial"/>
          <w:i/>
          <w:sz w:val="22"/>
          <w:szCs w:val="22"/>
          <w:lang w:val="ro-RO"/>
        </w:rPr>
      </w:pPr>
      <w:r w:rsidRPr="008717F3">
        <w:rPr>
          <w:rFonts w:cs="Arial"/>
          <w:b/>
          <w:sz w:val="22"/>
          <w:szCs w:val="22"/>
          <w:lang w:val="ro-RO"/>
        </w:rPr>
        <w:t xml:space="preserve">a) utilizarea actuală și aprobată a terenului: </w:t>
      </w:r>
      <w:r w:rsidR="009A3A85" w:rsidRPr="008717F3">
        <w:rPr>
          <w:rFonts w:cs="Arial"/>
          <w:sz w:val="22"/>
          <w:szCs w:val="22"/>
          <w:lang w:val="ro-RO"/>
        </w:rPr>
        <w:t>: teren  în extravilanul comunei Bilbor</w:t>
      </w:r>
      <w:r w:rsidR="00FB7F2B" w:rsidRPr="008717F3">
        <w:rPr>
          <w:rFonts w:cs="Arial"/>
          <w:sz w:val="22"/>
          <w:szCs w:val="22"/>
          <w:lang w:val="ro-RO"/>
        </w:rPr>
        <w:t xml:space="preserve"> </w:t>
      </w:r>
      <w:r w:rsidR="00FB7F2B" w:rsidRPr="008717F3">
        <w:rPr>
          <w:rFonts w:cs="Arial"/>
          <w:i/>
          <w:sz w:val="22"/>
          <w:szCs w:val="22"/>
          <w:lang w:val="ro-RO"/>
        </w:rPr>
        <w:t>conform C</w:t>
      </w:r>
      <w:r w:rsidR="00D651A0" w:rsidRPr="008717F3">
        <w:rPr>
          <w:rFonts w:cs="Arial"/>
          <w:i/>
          <w:sz w:val="22"/>
          <w:szCs w:val="22"/>
          <w:lang w:val="ro-RO"/>
        </w:rPr>
        <w:t>e</w:t>
      </w:r>
      <w:r w:rsidR="00082843">
        <w:rPr>
          <w:rFonts w:cs="Arial"/>
          <w:i/>
          <w:sz w:val="22"/>
          <w:szCs w:val="22"/>
          <w:lang w:val="ro-RO"/>
        </w:rPr>
        <w:t>rtificatului de urbanism nr. 12/18.07</w:t>
      </w:r>
      <w:r w:rsidR="00D22876" w:rsidRPr="008717F3">
        <w:rPr>
          <w:rFonts w:cs="Arial"/>
          <w:i/>
          <w:sz w:val="22"/>
          <w:szCs w:val="22"/>
          <w:lang w:val="ro-RO"/>
        </w:rPr>
        <w:t>.2019</w:t>
      </w:r>
      <w:r w:rsidR="00FB7F2B" w:rsidRPr="008717F3">
        <w:rPr>
          <w:rFonts w:cs="Arial"/>
          <w:i/>
          <w:sz w:val="22"/>
          <w:szCs w:val="22"/>
          <w:lang w:val="ro-RO"/>
        </w:rPr>
        <w:t xml:space="preserve"> emi</w:t>
      </w:r>
      <w:r w:rsidR="007D5FE0" w:rsidRPr="008717F3">
        <w:rPr>
          <w:rFonts w:cs="Arial"/>
          <w:i/>
          <w:sz w:val="22"/>
          <w:szCs w:val="22"/>
          <w:lang w:val="ro-RO"/>
        </w:rPr>
        <w:t xml:space="preserve">s </w:t>
      </w:r>
      <w:r w:rsidR="009A3A85" w:rsidRPr="008717F3">
        <w:rPr>
          <w:rFonts w:cs="Arial"/>
          <w:i/>
          <w:sz w:val="22"/>
          <w:szCs w:val="22"/>
          <w:lang w:val="ro-RO"/>
        </w:rPr>
        <w:t>de Primăria Bilbor, folosință actuală zonă de exploatare</w:t>
      </w:r>
      <w:r w:rsidR="00FB7F2B" w:rsidRPr="008717F3">
        <w:rPr>
          <w:rFonts w:cs="Arial"/>
          <w:i/>
          <w:sz w:val="22"/>
          <w:szCs w:val="22"/>
          <w:lang w:val="ro-RO"/>
        </w:rPr>
        <w:t>.</w:t>
      </w:r>
    </w:p>
    <w:p w:rsidR="005B3B81" w:rsidRPr="008717F3" w:rsidRDefault="00E4082E" w:rsidP="00E4082E">
      <w:pPr>
        <w:autoSpaceDE w:val="0"/>
        <w:autoSpaceDN w:val="0"/>
        <w:adjustRightInd w:val="0"/>
        <w:spacing w:after="0" w:line="240" w:lineRule="auto"/>
        <w:jc w:val="both"/>
        <w:rPr>
          <w:rFonts w:ascii="Arial" w:hAnsi="Arial" w:cs="Arial"/>
          <w:b/>
          <w:lang w:val="ro-RO"/>
        </w:rPr>
      </w:pPr>
      <w:r w:rsidRPr="008717F3">
        <w:rPr>
          <w:rFonts w:ascii="Arial" w:hAnsi="Arial" w:cs="Arial"/>
          <w:b/>
          <w:lang w:val="ro-RO"/>
        </w:rPr>
        <w:t xml:space="preserve">b) bogăția, disponibilitatea, calitatea și capacitatea de regenerare relative ale resurselor naturale </w:t>
      </w:r>
      <w:r w:rsidRPr="008717F3">
        <w:rPr>
          <w:rFonts w:ascii="Arial" w:hAnsi="Arial" w:cs="Arial"/>
          <w:lang w:val="ro-RO"/>
        </w:rPr>
        <w:t>(inclusiv solul, terenurile, apa și biodiversitatea) din zonă și din subteranul acesteia:</w:t>
      </w:r>
      <w:r w:rsidR="00FB7F2B" w:rsidRPr="008717F3">
        <w:rPr>
          <w:rFonts w:ascii="Arial" w:hAnsi="Arial" w:cs="Arial"/>
          <w:lang w:val="ro-RO"/>
        </w:rPr>
        <w:t xml:space="preserve"> </w:t>
      </w:r>
      <w:r w:rsidR="005B3B81" w:rsidRPr="008717F3">
        <w:rPr>
          <w:rFonts w:ascii="Arial" w:hAnsi="Arial" w:cs="Arial"/>
          <w:lang w:val="ro-RO"/>
        </w:rPr>
        <w:t xml:space="preserve">- </w:t>
      </w:r>
      <w:r w:rsidR="005B3B81" w:rsidRPr="008717F3">
        <w:rPr>
          <w:rFonts w:ascii="Arial" w:hAnsi="Arial" w:cs="Arial"/>
          <w:i/>
          <w:lang w:val="ro-RO"/>
        </w:rPr>
        <w:t>resurse</w:t>
      </w:r>
      <w:r w:rsidR="005B3B81" w:rsidRPr="008717F3">
        <w:rPr>
          <w:rFonts w:cs="Arial"/>
          <w:i/>
          <w:lang w:val="ro-RO"/>
        </w:rPr>
        <w:t xml:space="preserve"> </w:t>
      </w:r>
      <w:r w:rsidR="009A3A85" w:rsidRPr="008717F3">
        <w:rPr>
          <w:rFonts w:ascii="Arial" w:hAnsi="Arial" w:cs="Arial"/>
          <w:i/>
          <w:lang w:val="ro-RO"/>
        </w:rPr>
        <w:t>de apă minerală</w:t>
      </w:r>
      <w:r w:rsidR="005B3B81" w:rsidRPr="008717F3">
        <w:rPr>
          <w:rFonts w:ascii="Arial" w:hAnsi="Arial" w:cs="Arial"/>
          <w:i/>
          <w:lang w:val="ro-RO"/>
        </w:rPr>
        <w:t xml:space="preserve"> relativ abundent în zona proiectului</w:t>
      </w:r>
      <w:r w:rsidR="005B3B81" w:rsidRPr="008717F3">
        <w:rPr>
          <w:rFonts w:ascii="Arial" w:hAnsi="Arial" w:cs="Arial"/>
          <w:b/>
          <w:lang w:val="ro-RO"/>
        </w:rPr>
        <w:t xml:space="preserve"> </w:t>
      </w:r>
    </w:p>
    <w:p w:rsidR="00E4082E" w:rsidRPr="008717F3" w:rsidRDefault="00E4082E" w:rsidP="00E4082E">
      <w:pPr>
        <w:autoSpaceDE w:val="0"/>
        <w:autoSpaceDN w:val="0"/>
        <w:adjustRightInd w:val="0"/>
        <w:spacing w:after="0" w:line="240" w:lineRule="auto"/>
        <w:jc w:val="both"/>
        <w:rPr>
          <w:rFonts w:ascii="Arial" w:hAnsi="Arial" w:cs="Arial"/>
          <w:lang w:val="ro-RO"/>
        </w:rPr>
      </w:pPr>
      <w:r w:rsidRPr="008717F3">
        <w:rPr>
          <w:rFonts w:ascii="Arial" w:hAnsi="Arial" w:cs="Arial"/>
          <w:b/>
          <w:lang w:val="ro-RO"/>
        </w:rPr>
        <w:t>c) capacitatea de absorbţie a mediului natural</w:t>
      </w:r>
      <w:r w:rsidRPr="008717F3">
        <w:rPr>
          <w:rFonts w:ascii="Arial" w:hAnsi="Arial" w:cs="Arial"/>
          <w:lang w:val="ro-RO"/>
        </w:rPr>
        <w:t>, acordându-se atenție specială următoarelor zone:</w:t>
      </w:r>
    </w:p>
    <w:p w:rsidR="00E4082E" w:rsidRPr="008717F3" w:rsidRDefault="00E4082E" w:rsidP="0035388E">
      <w:pPr>
        <w:widowControl w:val="0"/>
        <w:adjustRightInd w:val="0"/>
        <w:spacing w:after="0" w:line="240" w:lineRule="auto"/>
        <w:jc w:val="both"/>
        <w:textAlignment w:val="baseline"/>
        <w:rPr>
          <w:rFonts w:ascii="Arial" w:eastAsia="Times New Roman" w:hAnsi="Arial" w:cs="Arial"/>
          <w:lang w:val="ro-RO"/>
        </w:rPr>
      </w:pPr>
      <w:r w:rsidRPr="008717F3">
        <w:rPr>
          <w:rFonts w:ascii="Arial" w:hAnsi="Arial" w:cs="Arial"/>
          <w:lang w:val="ro-RO"/>
        </w:rPr>
        <w:t xml:space="preserve">  i) zonele umede, zone riverane, guri ale râurilor</w:t>
      </w:r>
      <w:r w:rsidR="002F6448" w:rsidRPr="008717F3">
        <w:rPr>
          <w:rFonts w:ascii="Arial" w:hAnsi="Arial" w:cs="Arial"/>
          <w:lang w:val="ro-RO"/>
        </w:rPr>
        <w:t xml:space="preserve">: </w:t>
      </w:r>
      <w:r w:rsidR="002F6448" w:rsidRPr="008717F3">
        <w:rPr>
          <w:rFonts w:ascii="Arial" w:hAnsi="Arial" w:cs="Arial"/>
          <w:i/>
          <w:lang w:val="ro-RO"/>
        </w:rPr>
        <w:t>nu este cazul.</w:t>
      </w:r>
    </w:p>
    <w:p w:rsidR="00E4082E" w:rsidRPr="008717F3" w:rsidRDefault="00E4082E" w:rsidP="00E4082E">
      <w:pPr>
        <w:autoSpaceDE w:val="0"/>
        <w:autoSpaceDN w:val="0"/>
        <w:adjustRightInd w:val="0"/>
        <w:spacing w:after="0" w:line="240" w:lineRule="auto"/>
        <w:jc w:val="both"/>
        <w:rPr>
          <w:rFonts w:ascii="Arial" w:hAnsi="Arial" w:cs="Arial"/>
          <w:lang w:val="ro-RO"/>
        </w:rPr>
      </w:pPr>
      <w:r w:rsidRPr="008717F3">
        <w:rPr>
          <w:rFonts w:ascii="Arial" w:hAnsi="Arial" w:cs="Arial"/>
          <w:lang w:val="ro-RO"/>
        </w:rPr>
        <w:t xml:space="preserve">  ii) zonele costiere</w:t>
      </w:r>
      <w:r w:rsidR="00FB7F2B" w:rsidRPr="008717F3">
        <w:rPr>
          <w:rFonts w:ascii="Arial" w:hAnsi="Arial" w:cs="Arial"/>
          <w:lang w:val="ro-RO"/>
        </w:rPr>
        <w:t xml:space="preserve"> și mediul marin: </w:t>
      </w:r>
      <w:r w:rsidR="00FB7F2B" w:rsidRPr="008717F3">
        <w:rPr>
          <w:rFonts w:ascii="Arial" w:hAnsi="Arial" w:cs="Arial"/>
          <w:i/>
          <w:lang w:val="ro-RO"/>
        </w:rPr>
        <w:t>nu este cazul.</w:t>
      </w:r>
    </w:p>
    <w:p w:rsidR="00E4082E" w:rsidRPr="008717F3" w:rsidRDefault="00E4082E" w:rsidP="00E4082E">
      <w:pPr>
        <w:autoSpaceDE w:val="0"/>
        <w:autoSpaceDN w:val="0"/>
        <w:adjustRightInd w:val="0"/>
        <w:spacing w:after="0" w:line="240" w:lineRule="auto"/>
        <w:jc w:val="both"/>
        <w:rPr>
          <w:rFonts w:ascii="Arial" w:hAnsi="Arial" w:cs="Arial"/>
          <w:lang w:val="ro-RO"/>
        </w:rPr>
      </w:pPr>
      <w:r w:rsidRPr="008717F3">
        <w:rPr>
          <w:rFonts w:ascii="Arial" w:hAnsi="Arial" w:cs="Arial"/>
          <w:lang w:val="ro-RO"/>
        </w:rPr>
        <w:t xml:space="preserve">  </w:t>
      </w:r>
      <w:proofErr w:type="spellStart"/>
      <w:r w:rsidRPr="008717F3">
        <w:rPr>
          <w:rFonts w:ascii="Arial" w:hAnsi="Arial" w:cs="Arial"/>
          <w:lang w:val="ro-RO"/>
        </w:rPr>
        <w:t>iii</w:t>
      </w:r>
      <w:proofErr w:type="spellEnd"/>
      <w:r w:rsidRPr="008717F3">
        <w:rPr>
          <w:rFonts w:ascii="Arial" w:hAnsi="Arial" w:cs="Arial"/>
          <w:lang w:val="ro-RO"/>
        </w:rPr>
        <w:t>) zonele montane şi forestiere</w:t>
      </w:r>
      <w:r w:rsidR="00FB7F2B" w:rsidRPr="008717F3">
        <w:rPr>
          <w:rFonts w:ascii="Arial" w:hAnsi="Arial" w:cs="Arial"/>
          <w:lang w:val="ro-RO"/>
        </w:rPr>
        <w:t xml:space="preserve">: </w:t>
      </w:r>
      <w:r w:rsidR="00FB7F2B" w:rsidRPr="008717F3">
        <w:rPr>
          <w:rFonts w:ascii="Arial" w:hAnsi="Arial" w:cs="Arial"/>
          <w:i/>
          <w:lang w:val="ro-RO"/>
        </w:rPr>
        <w:t>nu este cazul.</w:t>
      </w:r>
    </w:p>
    <w:p w:rsidR="00E4082E" w:rsidRPr="008717F3" w:rsidRDefault="00E4082E" w:rsidP="00E4082E">
      <w:pPr>
        <w:autoSpaceDE w:val="0"/>
        <w:autoSpaceDN w:val="0"/>
        <w:adjustRightInd w:val="0"/>
        <w:spacing w:after="18" w:line="240" w:lineRule="auto"/>
        <w:rPr>
          <w:rFonts w:ascii="Arial" w:hAnsi="Arial" w:cs="Arial"/>
          <w:color w:val="000000"/>
          <w:lang w:val="ro-RO" w:eastAsia="ro-RO"/>
        </w:rPr>
      </w:pPr>
      <w:r w:rsidRPr="008717F3">
        <w:rPr>
          <w:rFonts w:ascii="Arial" w:hAnsi="Arial" w:cs="Arial"/>
          <w:color w:val="000000"/>
          <w:lang w:val="ro-RO" w:eastAsia="ro-RO"/>
        </w:rPr>
        <w:t xml:space="preserve">  </w:t>
      </w:r>
      <w:proofErr w:type="spellStart"/>
      <w:r w:rsidRPr="008717F3">
        <w:rPr>
          <w:rFonts w:ascii="Arial" w:hAnsi="Arial" w:cs="Arial"/>
          <w:color w:val="000000"/>
          <w:lang w:val="ro-RO" w:eastAsia="ro-RO"/>
        </w:rPr>
        <w:t>iv</w:t>
      </w:r>
      <w:proofErr w:type="spellEnd"/>
      <w:r w:rsidRPr="008717F3">
        <w:rPr>
          <w:rFonts w:ascii="Arial" w:hAnsi="Arial" w:cs="Arial"/>
          <w:color w:val="000000"/>
          <w:lang w:val="ro-RO" w:eastAsia="ro-RO"/>
        </w:rPr>
        <w:t>) rezervaţii şi parcuri naturale</w:t>
      </w:r>
      <w:r w:rsidR="00FB7F2B" w:rsidRPr="008717F3">
        <w:rPr>
          <w:rFonts w:ascii="Arial" w:hAnsi="Arial" w:cs="Arial"/>
          <w:color w:val="000000"/>
          <w:lang w:val="ro-RO" w:eastAsia="ro-RO"/>
        </w:rPr>
        <w:t xml:space="preserve">: </w:t>
      </w:r>
      <w:r w:rsidR="00FB7F2B" w:rsidRPr="008717F3">
        <w:rPr>
          <w:rFonts w:ascii="Arial" w:hAnsi="Arial" w:cs="Arial"/>
          <w:i/>
          <w:color w:val="000000"/>
          <w:lang w:val="ro-RO" w:eastAsia="ro-RO"/>
        </w:rPr>
        <w:t>nu este cazul.</w:t>
      </w:r>
      <w:r w:rsidRPr="008717F3">
        <w:rPr>
          <w:rFonts w:ascii="Arial" w:hAnsi="Arial" w:cs="Arial"/>
          <w:color w:val="000000"/>
          <w:lang w:val="ro-RO" w:eastAsia="ro-RO"/>
        </w:rPr>
        <w:t xml:space="preserve"> </w:t>
      </w:r>
    </w:p>
    <w:p w:rsidR="00E4082E" w:rsidRPr="008717F3" w:rsidRDefault="00E4082E" w:rsidP="00E4082E">
      <w:pPr>
        <w:autoSpaceDE w:val="0"/>
        <w:autoSpaceDN w:val="0"/>
        <w:adjustRightInd w:val="0"/>
        <w:spacing w:after="0" w:line="240" w:lineRule="auto"/>
        <w:jc w:val="both"/>
        <w:rPr>
          <w:rFonts w:ascii="Arial" w:hAnsi="Arial" w:cs="Arial"/>
          <w:color w:val="000000"/>
          <w:lang w:val="ro-RO" w:eastAsia="ro-RO"/>
        </w:rPr>
      </w:pPr>
      <w:r w:rsidRPr="008717F3">
        <w:rPr>
          <w:rFonts w:ascii="Arial" w:hAnsi="Arial" w:cs="Arial"/>
          <w:color w:val="000000"/>
          <w:lang w:val="ro-RO" w:eastAsia="ro-RO"/>
        </w:rPr>
        <w:t xml:space="preserve">  v) zone clasificate sau protejate conform </w:t>
      </w:r>
      <w:proofErr w:type="spellStart"/>
      <w:r w:rsidRPr="008717F3">
        <w:rPr>
          <w:rFonts w:ascii="Arial" w:hAnsi="Arial" w:cs="Arial"/>
          <w:color w:val="000000"/>
          <w:lang w:val="ro-RO" w:eastAsia="ro-RO"/>
        </w:rPr>
        <w:t>legislatiei</w:t>
      </w:r>
      <w:proofErr w:type="spellEnd"/>
      <w:r w:rsidRPr="008717F3">
        <w:rPr>
          <w:rFonts w:ascii="Arial" w:hAnsi="Arial" w:cs="Arial"/>
          <w:color w:val="000000"/>
          <w:lang w:val="ro-RO" w:eastAsia="ro-RO"/>
        </w:rPr>
        <w:t xml:space="preserve">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w:t>
      </w:r>
      <w:r w:rsidR="00787B81" w:rsidRPr="008717F3">
        <w:rPr>
          <w:rFonts w:ascii="Arial" w:hAnsi="Arial" w:cs="Arial"/>
          <w:color w:val="000000"/>
          <w:lang w:val="ro-RO" w:eastAsia="ro-RO"/>
        </w:rPr>
        <w:t xml:space="preserve"> </w:t>
      </w:r>
      <w:r w:rsidR="00521490" w:rsidRPr="008717F3">
        <w:rPr>
          <w:rFonts w:ascii="Arial" w:hAnsi="Arial" w:cs="Arial"/>
          <w:i/>
          <w:color w:val="000000"/>
          <w:lang w:val="ro-RO" w:eastAsia="ro-RO"/>
        </w:rPr>
        <w:t>Amplasam</w:t>
      </w:r>
      <w:r w:rsidR="00653876" w:rsidRPr="008717F3">
        <w:rPr>
          <w:rFonts w:ascii="Arial" w:hAnsi="Arial" w:cs="Arial"/>
          <w:i/>
          <w:color w:val="000000"/>
          <w:lang w:val="ro-RO" w:eastAsia="ro-RO"/>
        </w:rPr>
        <w:t xml:space="preserve">entul </w:t>
      </w:r>
      <w:r w:rsidR="009A3A85" w:rsidRPr="008717F3">
        <w:rPr>
          <w:rFonts w:ascii="Arial" w:hAnsi="Arial" w:cs="Arial"/>
          <w:i/>
          <w:color w:val="000000"/>
          <w:lang w:val="ro-RO" w:eastAsia="ro-RO"/>
        </w:rPr>
        <w:t xml:space="preserve">nu </w:t>
      </w:r>
      <w:r w:rsidR="00653876" w:rsidRPr="008717F3">
        <w:rPr>
          <w:rFonts w:ascii="Arial" w:hAnsi="Arial" w:cs="Arial"/>
          <w:i/>
          <w:color w:val="000000"/>
          <w:lang w:val="ro-RO" w:eastAsia="ro-RO"/>
        </w:rPr>
        <w:t xml:space="preserve">se </w:t>
      </w:r>
      <w:r w:rsidR="000A37B8" w:rsidRPr="008717F3">
        <w:rPr>
          <w:rFonts w:ascii="Arial" w:hAnsi="Arial" w:cs="Arial"/>
          <w:i/>
          <w:color w:val="000000"/>
          <w:lang w:val="ro-RO" w:eastAsia="ro-RO"/>
        </w:rPr>
        <w:t>află în</w:t>
      </w:r>
      <w:r w:rsidR="009A3A85" w:rsidRPr="008717F3">
        <w:rPr>
          <w:rFonts w:ascii="Arial" w:hAnsi="Arial" w:cs="Arial"/>
          <w:i/>
          <w:color w:val="000000"/>
          <w:lang w:val="ro-RO" w:eastAsia="ro-RO"/>
        </w:rPr>
        <w:t xml:space="preserve"> zonă protejată.</w:t>
      </w:r>
    </w:p>
    <w:p w:rsidR="00E4082E" w:rsidRPr="008717F3" w:rsidRDefault="00E4082E" w:rsidP="00E4082E">
      <w:pPr>
        <w:autoSpaceDE w:val="0"/>
        <w:autoSpaceDN w:val="0"/>
        <w:adjustRightInd w:val="0"/>
        <w:spacing w:after="0" w:line="240" w:lineRule="auto"/>
        <w:jc w:val="both"/>
        <w:rPr>
          <w:rFonts w:ascii="Arial" w:hAnsi="Arial" w:cs="Arial"/>
          <w:lang w:val="ro-RO"/>
        </w:rPr>
      </w:pPr>
      <w:r w:rsidRPr="008717F3">
        <w:rPr>
          <w:rFonts w:ascii="Arial" w:hAnsi="Arial" w:cs="Arial"/>
          <w:lang w:val="ro-RO"/>
        </w:rPr>
        <w:t xml:space="preserve">  vi) zonele în care au existat deja cazuri de nerespectare a stan</w:t>
      </w:r>
      <w:r w:rsidR="00787B81" w:rsidRPr="008717F3">
        <w:rPr>
          <w:rFonts w:ascii="Arial" w:hAnsi="Arial" w:cs="Arial"/>
          <w:lang w:val="ro-RO"/>
        </w:rPr>
        <w:t xml:space="preserve">dardelor de calitate a mediului </w:t>
      </w:r>
      <w:r w:rsidRPr="008717F3">
        <w:rPr>
          <w:rFonts w:ascii="Arial" w:hAnsi="Arial" w:cs="Arial"/>
          <w:lang w:val="ro-RO"/>
        </w:rPr>
        <w:t>prevăzute în dreptul Uniunii și relevante pentru proiect sau în care se consideră că există astfel de cazuri:</w:t>
      </w:r>
      <w:r w:rsidR="00787B81" w:rsidRPr="008717F3">
        <w:rPr>
          <w:rFonts w:ascii="Arial" w:hAnsi="Arial" w:cs="Arial"/>
          <w:lang w:val="ro-RO"/>
        </w:rPr>
        <w:t xml:space="preserve"> </w:t>
      </w:r>
      <w:r w:rsidR="00787B81" w:rsidRPr="008717F3">
        <w:rPr>
          <w:rFonts w:ascii="Arial" w:hAnsi="Arial" w:cs="Arial"/>
          <w:i/>
          <w:lang w:val="ro-RO"/>
        </w:rPr>
        <w:t>nu este cazul.</w:t>
      </w:r>
      <w:r w:rsidRPr="008717F3">
        <w:rPr>
          <w:rFonts w:ascii="Arial" w:hAnsi="Arial" w:cs="Arial"/>
          <w:lang w:val="ro-RO"/>
        </w:rPr>
        <w:t xml:space="preserve"> </w:t>
      </w:r>
    </w:p>
    <w:p w:rsidR="00E4082E" w:rsidRPr="008717F3" w:rsidRDefault="00E4082E" w:rsidP="00E4082E">
      <w:pPr>
        <w:autoSpaceDE w:val="0"/>
        <w:autoSpaceDN w:val="0"/>
        <w:adjustRightInd w:val="0"/>
        <w:spacing w:after="0" w:line="240" w:lineRule="auto"/>
        <w:jc w:val="both"/>
        <w:rPr>
          <w:rFonts w:ascii="Arial" w:hAnsi="Arial" w:cs="Arial"/>
          <w:i/>
          <w:lang w:val="ro-RO"/>
        </w:rPr>
      </w:pPr>
      <w:r w:rsidRPr="008717F3">
        <w:rPr>
          <w:rFonts w:ascii="Arial" w:hAnsi="Arial" w:cs="Arial"/>
          <w:lang w:val="ro-RO"/>
        </w:rPr>
        <w:t xml:space="preserve">  vii) zonele cu o densitate mare a populației:</w:t>
      </w:r>
      <w:r w:rsidR="00787B81" w:rsidRPr="008717F3">
        <w:rPr>
          <w:rFonts w:ascii="Arial" w:hAnsi="Arial" w:cs="Arial"/>
          <w:lang w:val="ro-RO"/>
        </w:rPr>
        <w:t xml:space="preserve"> </w:t>
      </w:r>
      <w:r w:rsidR="00787B81" w:rsidRPr="008717F3">
        <w:rPr>
          <w:rFonts w:ascii="Arial" w:hAnsi="Arial" w:cs="Arial"/>
          <w:i/>
          <w:lang w:val="ro-RO"/>
        </w:rPr>
        <w:t>nu este cazul.</w:t>
      </w:r>
    </w:p>
    <w:p w:rsidR="00E4082E" w:rsidRPr="008717F3" w:rsidRDefault="00E4082E" w:rsidP="00E4082E">
      <w:pPr>
        <w:autoSpaceDE w:val="0"/>
        <w:autoSpaceDN w:val="0"/>
        <w:adjustRightInd w:val="0"/>
        <w:spacing w:after="0" w:line="240" w:lineRule="auto"/>
        <w:jc w:val="both"/>
        <w:rPr>
          <w:rFonts w:ascii="Arial" w:hAnsi="Arial" w:cs="Arial"/>
          <w:i/>
          <w:lang w:val="ro-RO"/>
        </w:rPr>
      </w:pPr>
      <w:r w:rsidRPr="008717F3">
        <w:rPr>
          <w:rFonts w:ascii="Arial" w:hAnsi="Arial" w:cs="Arial"/>
          <w:lang w:val="ro-RO"/>
        </w:rPr>
        <w:t xml:space="preserve">  viii) peisaje și situri importante din punct de vedere istoric, cultural sau arheologic: </w:t>
      </w:r>
      <w:r w:rsidR="00787B81" w:rsidRPr="008717F3">
        <w:rPr>
          <w:rFonts w:ascii="Arial" w:hAnsi="Arial" w:cs="Arial"/>
          <w:i/>
          <w:lang w:val="ro-RO"/>
        </w:rPr>
        <w:t>nu este cazul.</w:t>
      </w:r>
    </w:p>
    <w:p w:rsidR="00E4082E" w:rsidRPr="008717F3" w:rsidRDefault="00E4082E" w:rsidP="00E4082E">
      <w:pPr>
        <w:autoSpaceDE w:val="0"/>
        <w:autoSpaceDN w:val="0"/>
        <w:adjustRightInd w:val="0"/>
        <w:spacing w:before="120" w:after="0" w:line="240" w:lineRule="auto"/>
        <w:jc w:val="both"/>
        <w:rPr>
          <w:rFonts w:ascii="Arial" w:hAnsi="Arial" w:cs="Arial"/>
          <w:b/>
          <w:lang w:val="ro-RO"/>
        </w:rPr>
      </w:pPr>
      <w:r w:rsidRPr="008717F3">
        <w:rPr>
          <w:rFonts w:ascii="Arial" w:hAnsi="Arial" w:cs="Arial"/>
          <w:b/>
          <w:lang w:val="ro-RO"/>
        </w:rPr>
        <w:t xml:space="preserve">3. Tipurile și caracteristicile impactului potenţial </w:t>
      </w:r>
    </w:p>
    <w:p w:rsidR="00E4082E" w:rsidRPr="008717F3" w:rsidRDefault="00E4082E" w:rsidP="00E4082E">
      <w:pPr>
        <w:autoSpaceDE w:val="0"/>
        <w:autoSpaceDN w:val="0"/>
        <w:adjustRightInd w:val="0"/>
        <w:spacing w:after="0" w:line="240" w:lineRule="auto"/>
        <w:jc w:val="both"/>
        <w:rPr>
          <w:rFonts w:ascii="Arial" w:hAnsi="Arial" w:cs="Arial"/>
          <w:lang w:val="ro-RO"/>
        </w:rPr>
      </w:pPr>
      <w:r w:rsidRPr="008717F3">
        <w:rPr>
          <w:rFonts w:ascii="Arial" w:hAnsi="Arial" w:cs="Arial"/>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5032DF" w:rsidRPr="008717F3" w:rsidRDefault="00E4082E" w:rsidP="005032DF">
      <w:pPr>
        <w:pStyle w:val="BodyText"/>
        <w:ind w:right="-54"/>
        <w:rPr>
          <w:rFonts w:cs="Arial"/>
          <w:sz w:val="22"/>
          <w:szCs w:val="22"/>
          <w:lang w:val="ro-RO"/>
        </w:rPr>
      </w:pPr>
      <w:r w:rsidRPr="008717F3">
        <w:rPr>
          <w:rFonts w:cs="Arial"/>
          <w:sz w:val="22"/>
          <w:szCs w:val="22"/>
          <w:lang w:val="ro-RO"/>
        </w:rPr>
        <w:t xml:space="preserve">  a) importanța și extinderea spațială a impactului (de exemplu, zona geografică și dimensiunea populației care poate fi afectată): </w:t>
      </w:r>
    </w:p>
    <w:p w:rsidR="005032DF" w:rsidRPr="008717F3" w:rsidRDefault="005032DF" w:rsidP="005032DF">
      <w:pPr>
        <w:pStyle w:val="BodyText"/>
        <w:ind w:right="-54"/>
        <w:rPr>
          <w:rFonts w:cs="Arial"/>
          <w:i/>
          <w:sz w:val="22"/>
          <w:szCs w:val="22"/>
          <w:lang w:val="ro-RO"/>
        </w:rPr>
      </w:pPr>
      <w:r w:rsidRPr="008717F3">
        <w:rPr>
          <w:rFonts w:cs="Arial"/>
          <w:i/>
          <w:sz w:val="22"/>
          <w:szCs w:val="22"/>
          <w:lang w:val="ro-RO"/>
        </w:rPr>
        <w:t>- aria geogra</w:t>
      </w:r>
      <w:r w:rsidR="001F2709" w:rsidRPr="008717F3">
        <w:rPr>
          <w:rFonts w:cs="Arial"/>
          <w:i/>
          <w:sz w:val="22"/>
          <w:szCs w:val="22"/>
          <w:lang w:val="ro-RO"/>
        </w:rPr>
        <w:t xml:space="preserve">fică: redusă, </w:t>
      </w:r>
      <w:r w:rsidR="00653876" w:rsidRPr="008717F3">
        <w:rPr>
          <w:rFonts w:cs="Arial"/>
          <w:i/>
          <w:sz w:val="22"/>
          <w:szCs w:val="22"/>
          <w:lang w:val="ro-RO"/>
        </w:rPr>
        <w:t xml:space="preserve"> </w:t>
      </w:r>
      <w:r w:rsidR="009A3A85" w:rsidRPr="008717F3">
        <w:rPr>
          <w:rFonts w:cs="Arial"/>
          <w:i/>
          <w:sz w:val="22"/>
          <w:szCs w:val="22"/>
          <w:lang w:val="ro-RO"/>
        </w:rPr>
        <w:t xml:space="preserve">a extravilanului </w:t>
      </w:r>
      <w:proofErr w:type="spellStart"/>
      <w:r w:rsidR="009A3A85" w:rsidRPr="008717F3">
        <w:rPr>
          <w:rFonts w:cs="Arial"/>
          <w:i/>
          <w:sz w:val="22"/>
          <w:szCs w:val="22"/>
          <w:lang w:val="ro-RO"/>
        </w:rPr>
        <w:t>com</w:t>
      </w:r>
      <w:proofErr w:type="spellEnd"/>
      <w:r w:rsidR="009A3A85" w:rsidRPr="008717F3">
        <w:rPr>
          <w:rFonts w:cs="Arial"/>
          <w:i/>
          <w:sz w:val="22"/>
          <w:szCs w:val="22"/>
          <w:lang w:val="ro-RO"/>
        </w:rPr>
        <w:t>. Bilbor</w:t>
      </w:r>
      <w:r w:rsidR="006F3389" w:rsidRPr="008717F3">
        <w:rPr>
          <w:rFonts w:cs="Arial"/>
          <w:i/>
          <w:sz w:val="22"/>
          <w:szCs w:val="22"/>
          <w:lang w:val="ro-RO"/>
        </w:rPr>
        <w:t>, jud. Harghita</w:t>
      </w:r>
    </w:p>
    <w:p w:rsidR="00E4082E" w:rsidRPr="008717F3" w:rsidRDefault="005032DF" w:rsidP="005032DF">
      <w:pPr>
        <w:pStyle w:val="BodyText"/>
        <w:ind w:right="-54"/>
        <w:rPr>
          <w:rFonts w:cs="Arial"/>
          <w:i/>
          <w:sz w:val="22"/>
          <w:szCs w:val="22"/>
          <w:lang w:val="ro-RO"/>
        </w:rPr>
      </w:pPr>
      <w:r w:rsidRPr="008717F3">
        <w:rPr>
          <w:rFonts w:cs="Arial"/>
          <w:i/>
          <w:sz w:val="22"/>
          <w:szCs w:val="22"/>
          <w:lang w:val="ro-RO"/>
        </w:rPr>
        <w:t>- numărul persoanelor afectate: prin realizarea proiectului</w:t>
      </w:r>
      <w:r w:rsidR="00521490" w:rsidRPr="008717F3">
        <w:rPr>
          <w:rFonts w:cs="Arial"/>
          <w:i/>
          <w:sz w:val="22"/>
          <w:szCs w:val="22"/>
          <w:lang w:val="ro-RO"/>
        </w:rPr>
        <w:t>:</w:t>
      </w:r>
      <w:r w:rsidRPr="008717F3">
        <w:rPr>
          <w:rFonts w:cs="Arial"/>
          <w:i/>
          <w:sz w:val="22"/>
          <w:szCs w:val="22"/>
          <w:lang w:val="ro-RO"/>
        </w:rPr>
        <w:t xml:space="preserve"> nu vor fi persoane afectate negativ.</w:t>
      </w:r>
    </w:p>
    <w:p w:rsidR="00E4082E" w:rsidRPr="008717F3" w:rsidRDefault="00E4082E" w:rsidP="00E4082E">
      <w:pPr>
        <w:autoSpaceDE w:val="0"/>
        <w:autoSpaceDN w:val="0"/>
        <w:adjustRightInd w:val="0"/>
        <w:spacing w:after="0" w:line="240" w:lineRule="auto"/>
        <w:jc w:val="both"/>
        <w:rPr>
          <w:rFonts w:ascii="Arial" w:hAnsi="Arial" w:cs="Arial"/>
          <w:lang w:val="ro-RO"/>
        </w:rPr>
      </w:pPr>
      <w:r w:rsidRPr="008717F3">
        <w:rPr>
          <w:rFonts w:ascii="Arial" w:hAnsi="Arial" w:cs="Arial"/>
          <w:lang w:val="ro-RO"/>
        </w:rPr>
        <w:t xml:space="preserve">  b) natura impactului:</w:t>
      </w:r>
      <w:r w:rsidR="00B94819" w:rsidRPr="008717F3">
        <w:rPr>
          <w:rFonts w:ascii="Arial" w:hAnsi="Arial" w:cs="Arial"/>
          <w:lang w:val="ro-RO"/>
        </w:rPr>
        <w:t xml:space="preserve"> </w:t>
      </w:r>
      <w:r w:rsidR="00D5560D" w:rsidRPr="008717F3">
        <w:rPr>
          <w:rFonts w:ascii="Arial" w:hAnsi="Arial" w:cs="Arial"/>
          <w:i/>
          <w:lang w:val="ro-RO"/>
        </w:rPr>
        <w:t>impact pozitiv minor</w:t>
      </w:r>
      <w:r w:rsidR="005032DF" w:rsidRPr="008717F3">
        <w:rPr>
          <w:rFonts w:ascii="Arial" w:hAnsi="Arial" w:cs="Arial"/>
          <w:lang w:val="ro-RO"/>
        </w:rPr>
        <w:t>.</w:t>
      </w:r>
    </w:p>
    <w:p w:rsidR="00E4082E" w:rsidRPr="008717F3" w:rsidRDefault="00E4082E" w:rsidP="00E4082E">
      <w:pPr>
        <w:autoSpaceDE w:val="0"/>
        <w:autoSpaceDN w:val="0"/>
        <w:adjustRightInd w:val="0"/>
        <w:spacing w:after="0" w:line="240" w:lineRule="auto"/>
        <w:jc w:val="both"/>
        <w:rPr>
          <w:rFonts w:ascii="Arial" w:hAnsi="Arial" w:cs="Arial"/>
          <w:lang w:val="ro-RO"/>
        </w:rPr>
      </w:pPr>
      <w:r w:rsidRPr="008717F3">
        <w:rPr>
          <w:rFonts w:ascii="Arial" w:hAnsi="Arial" w:cs="Arial"/>
          <w:lang w:val="ro-RO"/>
        </w:rPr>
        <w:t xml:space="preserve">  c) natura </w:t>
      </w:r>
      <w:proofErr w:type="spellStart"/>
      <w:r w:rsidRPr="008717F3">
        <w:rPr>
          <w:rFonts w:ascii="Arial" w:hAnsi="Arial" w:cs="Arial"/>
          <w:lang w:val="ro-RO"/>
        </w:rPr>
        <w:t>transfrontieră</w:t>
      </w:r>
      <w:proofErr w:type="spellEnd"/>
      <w:r w:rsidRPr="008717F3">
        <w:rPr>
          <w:rFonts w:ascii="Arial" w:hAnsi="Arial" w:cs="Arial"/>
          <w:lang w:val="ro-RO"/>
        </w:rPr>
        <w:t xml:space="preserve"> a impactului:</w:t>
      </w:r>
      <w:r w:rsidR="005032DF" w:rsidRPr="008717F3">
        <w:rPr>
          <w:rFonts w:ascii="Arial" w:hAnsi="Arial" w:cs="Arial"/>
          <w:lang w:val="ro-RO"/>
        </w:rPr>
        <w:t xml:space="preserve"> </w:t>
      </w:r>
      <w:r w:rsidR="005032DF" w:rsidRPr="008717F3">
        <w:rPr>
          <w:rFonts w:ascii="Arial" w:hAnsi="Arial" w:cs="Arial"/>
          <w:i/>
          <w:lang w:val="ro-RO"/>
        </w:rPr>
        <w:t>nu este cazul.</w:t>
      </w:r>
    </w:p>
    <w:p w:rsidR="00E4082E" w:rsidRPr="008717F3" w:rsidRDefault="00E4082E" w:rsidP="005032DF">
      <w:pPr>
        <w:pStyle w:val="BodyText"/>
        <w:ind w:right="-54"/>
        <w:rPr>
          <w:rFonts w:cs="Arial"/>
          <w:i/>
          <w:sz w:val="22"/>
          <w:szCs w:val="22"/>
          <w:lang w:val="ro-RO"/>
        </w:rPr>
      </w:pPr>
      <w:r w:rsidRPr="008717F3">
        <w:rPr>
          <w:rFonts w:cs="Arial"/>
          <w:sz w:val="22"/>
          <w:szCs w:val="22"/>
          <w:lang w:val="ro-RO"/>
        </w:rPr>
        <w:t xml:space="preserve">  d) intensitatea și complexitatea impactului:</w:t>
      </w:r>
      <w:r w:rsidR="005032DF" w:rsidRPr="008717F3">
        <w:rPr>
          <w:rFonts w:cs="Arial"/>
          <w:i/>
          <w:sz w:val="22"/>
          <w:szCs w:val="22"/>
          <w:lang w:val="ro-RO"/>
        </w:rPr>
        <w:t xml:space="preserve"> </w:t>
      </w:r>
      <w:proofErr w:type="spellStart"/>
      <w:r w:rsidR="005032DF" w:rsidRPr="008717F3">
        <w:rPr>
          <w:rFonts w:cs="Arial"/>
          <w:i/>
          <w:sz w:val="22"/>
          <w:szCs w:val="22"/>
          <w:lang w:val="ro-RO"/>
        </w:rPr>
        <w:t>-</w:t>
      </w:r>
      <w:r w:rsidR="005032DF" w:rsidRPr="008717F3">
        <w:rPr>
          <w:rFonts w:cs="Arial"/>
          <w:sz w:val="22"/>
          <w:szCs w:val="22"/>
          <w:lang w:val="ro-RO"/>
        </w:rPr>
        <w:t>în</w:t>
      </w:r>
      <w:proofErr w:type="spellEnd"/>
      <w:r w:rsidR="005032DF" w:rsidRPr="008717F3">
        <w:rPr>
          <w:rFonts w:cs="Arial"/>
          <w:sz w:val="22"/>
          <w:szCs w:val="22"/>
          <w:lang w:val="ro-RO"/>
        </w:rPr>
        <w:t xml:space="preserve"> perioada realizării proiectului</w:t>
      </w:r>
      <w:r w:rsidR="005032DF" w:rsidRPr="008717F3">
        <w:rPr>
          <w:rFonts w:cs="Arial"/>
          <w:i/>
          <w:sz w:val="22"/>
          <w:szCs w:val="22"/>
          <w:lang w:val="ro-RO"/>
        </w:rPr>
        <w:t>: vor rezulta deşeuri, care vor fi gestionate conform pct. 1.d.</w:t>
      </w:r>
    </w:p>
    <w:p w:rsidR="00E4082E" w:rsidRPr="008717F3" w:rsidRDefault="00E4082E" w:rsidP="00E4082E">
      <w:pPr>
        <w:autoSpaceDE w:val="0"/>
        <w:autoSpaceDN w:val="0"/>
        <w:adjustRightInd w:val="0"/>
        <w:spacing w:after="0" w:line="240" w:lineRule="auto"/>
        <w:jc w:val="both"/>
        <w:rPr>
          <w:rFonts w:ascii="Arial" w:hAnsi="Arial" w:cs="Arial"/>
          <w:lang w:val="ro-RO"/>
        </w:rPr>
      </w:pPr>
      <w:r w:rsidRPr="008717F3">
        <w:rPr>
          <w:rFonts w:ascii="Arial" w:hAnsi="Arial" w:cs="Arial"/>
          <w:lang w:val="ro-RO"/>
        </w:rPr>
        <w:t xml:space="preserve">  e) probabilitatea impactului:</w:t>
      </w:r>
      <w:r w:rsidRPr="008717F3">
        <w:rPr>
          <w:rFonts w:ascii="Arial" w:hAnsi="Arial" w:cs="Arial"/>
          <w:i/>
          <w:lang w:val="ro-RO"/>
        </w:rPr>
        <w:t xml:space="preserve"> </w:t>
      </w:r>
      <w:r w:rsidR="005032DF" w:rsidRPr="008717F3">
        <w:rPr>
          <w:rFonts w:ascii="Arial" w:hAnsi="Arial" w:cs="Arial"/>
          <w:i/>
          <w:lang w:val="ro-RO"/>
        </w:rPr>
        <w:t>mică</w:t>
      </w:r>
      <w:r w:rsidR="005032DF" w:rsidRPr="008717F3">
        <w:rPr>
          <w:rFonts w:ascii="Arial" w:hAnsi="Arial" w:cs="Arial"/>
          <w:lang w:val="ro-RO"/>
        </w:rPr>
        <w:t>.</w:t>
      </w:r>
    </w:p>
    <w:p w:rsidR="00E4082E" w:rsidRPr="008717F3" w:rsidRDefault="00E4082E" w:rsidP="005032DF">
      <w:pPr>
        <w:pStyle w:val="BodyText"/>
        <w:ind w:right="-54"/>
        <w:rPr>
          <w:rFonts w:cs="Arial"/>
          <w:b/>
          <w:sz w:val="22"/>
          <w:szCs w:val="22"/>
          <w:lang w:val="ro-RO"/>
        </w:rPr>
      </w:pPr>
      <w:r w:rsidRPr="008717F3">
        <w:rPr>
          <w:rFonts w:cs="Arial"/>
          <w:sz w:val="22"/>
          <w:szCs w:val="22"/>
          <w:lang w:val="ro-RO"/>
        </w:rPr>
        <w:t xml:space="preserve">  f) debutul, durata, frecvența și reversibilitatea preconizate ale impactului:</w:t>
      </w:r>
      <w:r w:rsidR="009A3A85" w:rsidRPr="008717F3">
        <w:rPr>
          <w:rFonts w:cs="Arial"/>
          <w:i/>
          <w:sz w:val="22"/>
          <w:szCs w:val="22"/>
          <w:lang w:val="ro-RO"/>
        </w:rPr>
        <w:t xml:space="preserve"> - impactul minor</w:t>
      </w:r>
      <w:r w:rsidR="000A37B8" w:rsidRPr="008717F3">
        <w:rPr>
          <w:rFonts w:cs="Arial"/>
          <w:i/>
          <w:sz w:val="22"/>
          <w:szCs w:val="22"/>
          <w:lang w:val="ro-RO"/>
        </w:rPr>
        <w:t>.</w:t>
      </w:r>
      <w:r w:rsidR="005032DF" w:rsidRPr="008717F3">
        <w:rPr>
          <w:rFonts w:cs="Arial"/>
          <w:b/>
          <w:sz w:val="22"/>
          <w:szCs w:val="22"/>
          <w:lang w:val="ro-RO"/>
        </w:rPr>
        <w:t xml:space="preserve">   </w:t>
      </w:r>
    </w:p>
    <w:p w:rsidR="00E4082E" w:rsidRPr="008717F3" w:rsidRDefault="00E4082E" w:rsidP="00E4082E">
      <w:pPr>
        <w:autoSpaceDE w:val="0"/>
        <w:autoSpaceDN w:val="0"/>
        <w:adjustRightInd w:val="0"/>
        <w:spacing w:after="0" w:line="240" w:lineRule="auto"/>
        <w:jc w:val="both"/>
        <w:rPr>
          <w:rFonts w:ascii="Arial" w:hAnsi="Arial" w:cs="Arial"/>
          <w:lang w:val="ro-RO"/>
        </w:rPr>
      </w:pPr>
      <w:r w:rsidRPr="008717F3">
        <w:rPr>
          <w:rFonts w:ascii="Arial" w:hAnsi="Arial" w:cs="Arial"/>
          <w:lang w:val="ro-RO"/>
        </w:rPr>
        <w:t xml:space="preserve">  g) cumularea impactului cu impactul altor proiecte existente și/sau aprobate:</w:t>
      </w:r>
      <w:r w:rsidR="00521490" w:rsidRPr="008717F3">
        <w:rPr>
          <w:rFonts w:ascii="Arial" w:hAnsi="Arial" w:cs="Arial"/>
          <w:lang w:val="ro-RO"/>
        </w:rPr>
        <w:t xml:space="preserve"> - Nu este cazul.</w:t>
      </w:r>
    </w:p>
    <w:p w:rsidR="00396FA2" w:rsidRPr="008717F3" w:rsidRDefault="00E4082E" w:rsidP="00CF3366">
      <w:pPr>
        <w:autoSpaceDE w:val="0"/>
        <w:autoSpaceDN w:val="0"/>
        <w:adjustRightInd w:val="0"/>
        <w:spacing w:after="0" w:line="240" w:lineRule="auto"/>
        <w:jc w:val="both"/>
        <w:rPr>
          <w:rFonts w:ascii="Arial" w:hAnsi="Arial" w:cs="Arial"/>
          <w:i/>
          <w:lang w:val="ro-RO"/>
        </w:rPr>
      </w:pPr>
      <w:r w:rsidRPr="008717F3">
        <w:rPr>
          <w:rFonts w:ascii="Arial" w:hAnsi="Arial" w:cs="Arial"/>
          <w:lang w:val="ro-RO"/>
        </w:rPr>
        <w:t xml:space="preserve">  h) posibilitatea de reducere efectivă a impactului:</w:t>
      </w:r>
      <w:r w:rsidR="00942DBD" w:rsidRPr="008717F3">
        <w:rPr>
          <w:rFonts w:ascii="Arial" w:hAnsi="Arial" w:cs="Arial"/>
          <w:lang w:val="ro-RO"/>
        </w:rPr>
        <w:t xml:space="preserve"> </w:t>
      </w:r>
      <w:r w:rsidR="00A87556" w:rsidRPr="008717F3">
        <w:rPr>
          <w:rFonts w:ascii="Arial" w:hAnsi="Arial" w:cs="Arial"/>
          <w:i/>
          <w:lang w:val="ro-RO"/>
        </w:rPr>
        <w:t>prin restaurarea amplasamentelor construite imediat după finalizarea lucrărilor-cu termen limită</w:t>
      </w:r>
      <w:r w:rsidR="00BF3915" w:rsidRPr="008717F3">
        <w:rPr>
          <w:rFonts w:ascii="Arial" w:hAnsi="Arial" w:cs="Arial"/>
          <w:i/>
          <w:lang w:val="ro-RO"/>
        </w:rPr>
        <w:t>, evitarea interferențelor cu alte infrastructuri</w:t>
      </w:r>
    </w:p>
    <w:p w:rsidR="00EC1A97" w:rsidRPr="008717F3" w:rsidRDefault="00912741" w:rsidP="00EC1A97">
      <w:pPr>
        <w:autoSpaceDE w:val="0"/>
        <w:autoSpaceDN w:val="0"/>
        <w:adjustRightInd w:val="0"/>
        <w:spacing w:after="0" w:line="240" w:lineRule="auto"/>
        <w:rPr>
          <w:rFonts w:ascii="Arial" w:eastAsia="Times New Roman" w:hAnsi="Arial" w:cs="Arial"/>
          <w:b/>
          <w:color w:val="000000"/>
          <w:lang w:val="ro-RO"/>
        </w:rPr>
      </w:pPr>
      <w:r w:rsidRPr="008717F3">
        <w:rPr>
          <w:rFonts w:ascii="Arial" w:eastAsia="Times New Roman" w:hAnsi="Arial" w:cs="Arial"/>
          <w:b/>
          <w:color w:val="000000"/>
          <w:lang w:val="ro-RO"/>
        </w:rPr>
        <w:t>II.  Mot</w:t>
      </w:r>
      <w:r w:rsidR="00851A4F" w:rsidRPr="008717F3">
        <w:rPr>
          <w:rFonts w:ascii="Arial" w:eastAsia="Times New Roman" w:hAnsi="Arial" w:cs="Arial"/>
          <w:b/>
          <w:color w:val="000000"/>
          <w:lang w:val="ro-RO"/>
        </w:rPr>
        <w:t>ivele pe baza cărora s-a stabilit neefectuarea evaluării adecvate</w:t>
      </w:r>
      <w:r w:rsidRPr="008717F3">
        <w:rPr>
          <w:rFonts w:ascii="Arial" w:eastAsia="Times New Roman" w:hAnsi="Arial" w:cs="Arial"/>
          <w:b/>
          <w:color w:val="000000"/>
          <w:lang w:val="ro-RO"/>
        </w:rPr>
        <w:t xml:space="preserve"> sunt următoarele:</w:t>
      </w:r>
    </w:p>
    <w:p w:rsidR="00EC1A97" w:rsidRPr="008717F3" w:rsidRDefault="00EC1A97" w:rsidP="00EC1A97">
      <w:pPr>
        <w:autoSpaceDE w:val="0"/>
        <w:autoSpaceDN w:val="0"/>
        <w:adjustRightInd w:val="0"/>
        <w:spacing w:after="0" w:line="240" w:lineRule="auto"/>
        <w:jc w:val="both"/>
        <w:rPr>
          <w:rFonts w:ascii="Arial" w:hAnsi="Arial" w:cs="Arial"/>
          <w:lang w:val="ro-RO"/>
        </w:rPr>
      </w:pPr>
      <w:r w:rsidRPr="008717F3">
        <w:rPr>
          <w:rFonts w:ascii="Arial" w:hAnsi="Arial" w:cs="Arial"/>
          <w:lang w:val="ro-RO"/>
        </w:rPr>
        <w:t>- proiectul propus nu intră sub incidenţa art. 28 din Ordonanţa de urgenţă a Guvernului nr. 57/2007 cu modificări şi privind regimul ariilor naturale protejate, conservarea habitatelor naturale, a florei şi faunei sălbatice, fiind situat în afara perimetrelor siturilor Natura 2000 din judeţ.</w:t>
      </w:r>
    </w:p>
    <w:p w:rsidR="0000771D" w:rsidRPr="008717F3" w:rsidRDefault="0000771D" w:rsidP="0000771D">
      <w:pPr>
        <w:autoSpaceDE w:val="0"/>
        <w:autoSpaceDN w:val="0"/>
        <w:adjustRightInd w:val="0"/>
        <w:spacing w:after="0" w:line="240" w:lineRule="auto"/>
        <w:jc w:val="both"/>
        <w:rPr>
          <w:rFonts w:ascii="Arial" w:hAnsi="Arial" w:cs="Arial"/>
          <w:b/>
          <w:lang w:val="ro-RO"/>
        </w:rPr>
      </w:pPr>
      <w:r w:rsidRPr="008717F3">
        <w:rPr>
          <w:rFonts w:ascii="Arial" w:hAnsi="Arial" w:cs="Arial"/>
          <w:b/>
          <w:lang w:val="ro-RO"/>
        </w:rPr>
        <w:t>III. Motivele pe baza cărora s-a stabilit neefectuarea evaluarea impactului asupra corpurilor de apă în</w:t>
      </w:r>
      <w:r w:rsidR="00EC1A97" w:rsidRPr="008717F3">
        <w:rPr>
          <w:rFonts w:ascii="Arial" w:hAnsi="Arial" w:cs="Arial"/>
          <w:b/>
          <w:lang w:val="ro-RO"/>
        </w:rPr>
        <w:t xml:space="preserve"> c</w:t>
      </w:r>
      <w:r w:rsidR="00082843">
        <w:rPr>
          <w:rFonts w:ascii="Arial" w:hAnsi="Arial" w:cs="Arial"/>
          <w:b/>
          <w:lang w:val="ro-RO"/>
        </w:rPr>
        <w:t>onformitate cu adresa nr. 15.559/19.08</w:t>
      </w:r>
      <w:r w:rsidRPr="008717F3">
        <w:rPr>
          <w:rFonts w:ascii="Arial" w:hAnsi="Arial" w:cs="Arial"/>
          <w:b/>
          <w:lang w:val="ro-RO"/>
        </w:rPr>
        <w:t>.2019 emis</w:t>
      </w:r>
      <w:r w:rsidR="00F02B0C" w:rsidRPr="008717F3">
        <w:rPr>
          <w:rFonts w:ascii="Arial" w:hAnsi="Arial" w:cs="Arial"/>
          <w:b/>
          <w:lang w:val="ro-RO"/>
        </w:rPr>
        <w:t>ă de ABA Siret</w:t>
      </w:r>
      <w:r w:rsidRPr="008717F3">
        <w:rPr>
          <w:rFonts w:ascii="Arial" w:hAnsi="Arial" w:cs="Arial"/>
          <w:b/>
          <w:lang w:val="ro-RO"/>
        </w:rPr>
        <w:t xml:space="preserve"> sunt:</w:t>
      </w:r>
    </w:p>
    <w:p w:rsidR="0000771D" w:rsidRPr="008717F3" w:rsidRDefault="00AE00AD" w:rsidP="0000771D">
      <w:pPr>
        <w:autoSpaceDE w:val="0"/>
        <w:autoSpaceDN w:val="0"/>
        <w:adjustRightInd w:val="0"/>
        <w:spacing w:after="0" w:line="240" w:lineRule="auto"/>
        <w:jc w:val="both"/>
        <w:rPr>
          <w:rFonts w:ascii="Arial" w:hAnsi="Arial" w:cs="Arial"/>
          <w:lang w:val="ro-RO"/>
        </w:rPr>
      </w:pPr>
      <w:r w:rsidRPr="008717F3">
        <w:rPr>
          <w:rFonts w:ascii="Arial" w:hAnsi="Arial" w:cs="Arial"/>
          <w:lang w:val="ro-RO"/>
        </w:rPr>
        <w:lastRenderedPageBreak/>
        <w:t>- a fost emis avizu</w:t>
      </w:r>
      <w:r w:rsidR="00F02B0C" w:rsidRPr="008717F3">
        <w:rPr>
          <w:rFonts w:ascii="Arial" w:hAnsi="Arial" w:cs="Arial"/>
          <w:lang w:val="ro-RO"/>
        </w:rPr>
        <w:t>l</w:t>
      </w:r>
      <w:r w:rsidR="00082843">
        <w:rPr>
          <w:rFonts w:ascii="Arial" w:hAnsi="Arial" w:cs="Arial"/>
          <w:lang w:val="ro-RO"/>
        </w:rPr>
        <w:t xml:space="preserve"> de gospodărire a apelor nr. 226/29.08</w:t>
      </w:r>
      <w:r w:rsidR="00F02B0C" w:rsidRPr="008717F3">
        <w:rPr>
          <w:rFonts w:ascii="Arial" w:hAnsi="Arial" w:cs="Arial"/>
          <w:lang w:val="ro-RO"/>
        </w:rPr>
        <w:t>.2019 de către ABA Siret</w:t>
      </w:r>
      <w:r w:rsidRPr="008717F3">
        <w:rPr>
          <w:rFonts w:ascii="Arial" w:hAnsi="Arial" w:cs="Arial"/>
          <w:lang w:val="ro-RO"/>
        </w:rPr>
        <w:t>.</w:t>
      </w:r>
    </w:p>
    <w:p w:rsidR="00396FA2" w:rsidRPr="008717F3" w:rsidRDefault="00396FA2" w:rsidP="00396FA2">
      <w:pPr>
        <w:autoSpaceDE w:val="0"/>
        <w:autoSpaceDN w:val="0"/>
        <w:adjustRightInd w:val="0"/>
        <w:spacing w:after="0" w:line="240" w:lineRule="auto"/>
        <w:jc w:val="both"/>
        <w:rPr>
          <w:rFonts w:ascii="Arial" w:hAnsi="Arial" w:cs="Arial"/>
          <w:b/>
          <w:lang w:val="ro-RO"/>
        </w:rPr>
      </w:pPr>
      <w:r w:rsidRPr="008717F3">
        <w:rPr>
          <w:rFonts w:ascii="Arial" w:hAnsi="Arial" w:cs="Arial"/>
          <w:b/>
          <w:lang w:val="ro-RO"/>
        </w:rPr>
        <w:t>Condiţiile de realizare a proiectului:</w:t>
      </w:r>
    </w:p>
    <w:p w:rsidR="00396FA2" w:rsidRPr="008717F3" w:rsidRDefault="00396FA2" w:rsidP="00396FA2">
      <w:pPr>
        <w:pStyle w:val="BodyText"/>
        <w:ind w:right="-54"/>
        <w:rPr>
          <w:rFonts w:cs="Arial"/>
          <w:sz w:val="22"/>
          <w:szCs w:val="22"/>
          <w:lang w:val="ro-RO"/>
        </w:rPr>
      </w:pPr>
      <w:r w:rsidRPr="008717F3">
        <w:rPr>
          <w:rFonts w:cs="Arial"/>
          <w:sz w:val="22"/>
          <w:szCs w:val="22"/>
          <w:lang w:val="ro-RO"/>
        </w:rPr>
        <w:t>a. Evitarea poluării solului şi a mediului acvatic cu produse petrolie</w:t>
      </w:r>
      <w:r w:rsidR="00690369" w:rsidRPr="008717F3">
        <w:rPr>
          <w:rFonts w:cs="Arial"/>
          <w:sz w:val="22"/>
          <w:szCs w:val="22"/>
          <w:lang w:val="ro-RO"/>
        </w:rPr>
        <w:t>re,</w:t>
      </w:r>
      <w:r w:rsidRPr="008717F3">
        <w:rPr>
          <w:rFonts w:cs="Arial"/>
          <w:sz w:val="22"/>
          <w:szCs w:val="22"/>
          <w:lang w:val="ro-RO"/>
        </w:rPr>
        <w:t xml:space="preserve"> a pierderilor de carburanţi de la mijloacele de transport şi de la utilajele folosite în timpul ex</w:t>
      </w:r>
      <w:r w:rsidR="00690369" w:rsidRPr="008717F3">
        <w:rPr>
          <w:rFonts w:cs="Arial"/>
          <w:sz w:val="22"/>
          <w:szCs w:val="22"/>
          <w:lang w:val="ro-RO"/>
        </w:rPr>
        <w:t>ecutării lucrărilor</w:t>
      </w:r>
    </w:p>
    <w:p w:rsidR="00396FA2" w:rsidRPr="008717F3" w:rsidRDefault="00396FA2" w:rsidP="00396FA2">
      <w:pPr>
        <w:spacing w:after="0"/>
        <w:ind w:right="-54" w:firstLine="720"/>
        <w:jc w:val="both"/>
        <w:rPr>
          <w:rFonts w:ascii="Arial" w:hAnsi="Arial" w:cs="Arial"/>
          <w:lang w:val="ro-RO"/>
        </w:rPr>
      </w:pPr>
      <w:r w:rsidRPr="008717F3">
        <w:rPr>
          <w:rFonts w:ascii="Arial" w:hAnsi="Arial" w:cs="Arial"/>
          <w:lang w:val="ro-RO"/>
        </w:rPr>
        <w:t>În scopul garantării evitării poluării accidentale a mediului aveţi obligaţia ca să aveţi în dotare materiale absorbante pentru produse petroliere.</w:t>
      </w:r>
    </w:p>
    <w:p w:rsidR="00396FA2" w:rsidRPr="008717F3" w:rsidRDefault="00396FA2" w:rsidP="00396FA2">
      <w:pPr>
        <w:pStyle w:val="BodyText"/>
        <w:ind w:right="-54"/>
        <w:rPr>
          <w:rFonts w:cs="Arial"/>
          <w:sz w:val="22"/>
          <w:szCs w:val="22"/>
          <w:lang w:val="ro-RO"/>
        </w:rPr>
      </w:pPr>
      <w:r w:rsidRPr="008717F3">
        <w:rPr>
          <w:rFonts w:cs="Arial"/>
          <w:sz w:val="22"/>
          <w:szCs w:val="22"/>
          <w:lang w:val="ro-RO"/>
        </w:rPr>
        <w:t>b. Este interzisă afectarea terenurilor în afara amplasamentelor autorizate pentru realizarea lucrărilor de investiţii, prin:</w:t>
      </w:r>
    </w:p>
    <w:p w:rsidR="00396FA2" w:rsidRPr="008717F3" w:rsidRDefault="00396FA2" w:rsidP="000A37B8">
      <w:pPr>
        <w:numPr>
          <w:ilvl w:val="0"/>
          <w:numId w:val="2"/>
        </w:numPr>
        <w:tabs>
          <w:tab w:val="left" w:pos="720"/>
        </w:tabs>
        <w:suppressAutoHyphens/>
        <w:spacing w:after="0" w:line="240" w:lineRule="auto"/>
        <w:ind w:left="630" w:right="-54" w:hanging="360"/>
        <w:jc w:val="both"/>
        <w:rPr>
          <w:rFonts w:ascii="Arial" w:hAnsi="Arial" w:cs="Arial"/>
          <w:lang w:val="ro-RO"/>
        </w:rPr>
      </w:pPr>
      <w:r w:rsidRPr="008717F3">
        <w:rPr>
          <w:rFonts w:ascii="Arial" w:hAnsi="Arial" w:cs="Arial"/>
          <w:lang w:val="ro-RO"/>
        </w:rPr>
        <w:t>abandonarea, înlăturarea sau eliminarea deşeurilor în locuri neautorizate;</w:t>
      </w:r>
    </w:p>
    <w:p w:rsidR="00396FA2" w:rsidRPr="008717F3" w:rsidRDefault="00396FA2" w:rsidP="000A37B8">
      <w:pPr>
        <w:numPr>
          <w:ilvl w:val="0"/>
          <w:numId w:val="2"/>
        </w:numPr>
        <w:suppressAutoHyphens/>
        <w:spacing w:after="0" w:line="240" w:lineRule="auto"/>
        <w:ind w:left="630" w:right="-54" w:hanging="360"/>
        <w:jc w:val="both"/>
        <w:rPr>
          <w:rFonts w:ascii="Arial" w:hAnsi="Arial" w:cs="Arial"/>
          <w:lang w:val="ro-RO"/>
        </w:rPr>
      </w:pPr>
      <w:r w:rsidRPr="008717F3">
        <w:rPr>
          <w:rFonts w:ascii="Arial" w:hAnsi="Arial" w:cs="Arial"/>
          <w:lang w:val="ro-RO"/>
        </w:rPr>
        <w:t>staţionarea mijloacelor de transport în afara terenurilor desemnate în acest scop</w:t>
      </w:r>
    </w:p>
    <w:p w:rsidR="00396FA2" w:rsidRPr="008717F3" w:rsidRDefault="00396FA2" w:rsidP="000A37B8">
      <w:pPr>
        <w:numPr>
          <w:ilvl w:val="0"/>
          <w:numId w:val="2"/>
        </w:numPr>
        <w:suppressAutoHyphens/>
        <w:spacing w:after="0" w:line="240" w:lineRule="auto"/>
        <w:ind w:left="630" w:right="-54" w:hanging="360"/>
        <w:jc w:val="both"/>
        <w:rPr>
          <w:rFonts w:ascii="Arial" w:hAnsi="Arial" w:cs="Arial"/>
          <w:lang w:val="ro-RO"/>
        </w:rPr>
      </w:pPr>
      <w:r w:rsidRPr="008717F3">
        <w:rPr>
          <w:rFonts w:ascii="Arial" w:hAnsi="Arial" w:cs="Arial"/>
          <w:lang w:val="ro-RO"/>
        </w:rPr>
        <w:t>distrugerea sau degradarea, prin orice mijloace, a vegetaţiei ierboase sau lemnoase;</w:t>
      </w:r>
    </w:p>
    <w:p w:rsidR="00396FA2" w:rsidRPr="008717F3" w:rsidRDefault="00396FA2" w:rsidP="00396FA2">
      <w:pPr>
        <w:spacing w:after="0"/>
        <w:ind w:right="-54"/>
        <w:jc w:val="both"/>
        <w:rPr>
          <w:rFonts w:ascii="Arial" w:hAnsi="Arial" w:cs="Arial"/>
          <w:lang w:val="ro-RO"/>
        </w:rPr>
      </w:pPr>
      <w:r w:rsidRPr="008717F3">
        <w:rPr>
          <w:rFonts w:ascii="Arial" w:hAnsi="Arial" w:cs="Arial"/>
          <w:lang w:val="ro-RO"/>
        </w:rPr>
        <w:t>c. Utilizarea materiilor prime numai din surse autorizate.</w:t>
      </w:r>
    </w:p>
    <w:p w:rsidR="005C070D" w:rsidRPr="008717F3" w:rsidRDefault="00195269" w:rsidP="005C070D">
      <w:pPr>
        <w:spacing w:after="0" w:line="240" w:lineRule="auto"/>
        <w:contextualSpacing/>
        <w:jc w:val="both"/>
        <w:rPr>
          <w:rFonts w:ascii="Arial" w:hAnsi="Arial" w:cs="Arial"/>
          <w:lang w:val="ro-RO"/>
        </w:rPr>
      </w:pPr>
      <w:r w:rsidRPr="008717F3">
        <w:rPr>
          <w:rFonts w:ascii="Arial" w:hAnsi="Arial" w:cs="Arial"/>
          <w:lang w:val="ro-RO"/>
        </w:rPr>
        <w:t>d</w:t>
      </w:r>
      <w:r w:rsidR="005C070D" w:rsidRPr="008717F3">
        <w:rPr>
          <w:rFonts w:ascii="Arial" w:hAnsi="Arial" w:cs="Arial"/>
          <w:lang w:val="ro-RO"/>
        </w:rPr>
        <w:t>. Respectarea condițiilor impuse de Avizu</w:t>
      </w:r>
      <w:r w:rsidR="00F02B0C" w:rsidRPr="008717F3">
        <w:rPr>
          <w:rFonts w:ascii="Arial" w:hAnsi="Arial" w:cs="Arial"/>
          <w:lang w:val="ro-RO"/>
        </w:rPr>
        <w:t>l de gospodărire a apelor nr</w:t>
      </w:r>
      <w:r w:rsidR="00082843">
        <w:rPr>
          <w:rFonts w:ascii="Arial" w:hAnsi="Arial" w:cs="Arial"/>
          <w:lang w:val="ro-RO"/>
        </w:rPr>
        <w:t>. 226/29.08</w:t>
      </w:r>
      <w:r w:rsidR="00F02B0C" w:rsidRPr="008717F3">
        <w:rPr>
          <w:rFonts w:ascii="Arial" w:hAnsi="Arial" w:cs="Arial"/>
          <w:lang w:val="ro-RO"/>
        </w:rPr>
        <w:t>.2019, emis de ABA Siret</w:t>
      </w:r>
      <w:r w:rsidR="005C070D" w:rsidRPr="008717F3">
        <w:rPr>
          <w:rFonts w:ascii="Arial" w:hAnsi="Arial" w:cs="Arial"/>
          <w:lang w:val="ro-RO"/>
        </w:rPr>
        <w:t>.</w:t>
      </w:r>
    </w:p>
    <w:p w:rsidR="00396FA2" w:rsidRPr="008717F3" w:rsidRDefault="00195269" w:rsidP="005C070D">
      <w:pPr>
        <w:spacing w:after="0"/>
        <w:jc w:val="both"/>
        <w:rPr>
          <w:rFonts w:ascii="Arial" w:eastAsiaTheme="minorHAnsi" w:hAnsi="Arial" w:cs="Arial"/>
          <w:lang w:val="ro-RO"/>
        </w:rPr>
      </w:pPr>
      <w:r w:rsidRPr="008717F3">
        <w:rPr>
          <w:rFonts w:ascii="Arial" w:hAnsi="Arial" w:cs="Arial"/>
          <w:lang w:val="ro-RO"/>
        </w:rPr>
        <w:t>e</w:t>
      </w:r>
      <w:r w:rsidR="005C070D" w:rsidRPr="008717F3">
        <w:rPr>
          <w:rFonts w:ascii="Arial" w:hAnsi="Arial" w:cs="Arial"/>
          <w:lang w:val="ro-RO"/>
        </w:rPr>
        <w:t>.</w:t>
      </w:r>
      <w:r w:rsidR="00396FA2" w:rsidRPr="008717F3">
        <w:rPr>
          <w:rFonts w:ascii="Arial" w:hAnsi="Arial" w:cs="Arial"/>
          <w:lang w:val="ro-RO"/>
        </w:rPr>
        <w:t xml:space="preserve"> </w:t>
      </w:r>
      <w:r w:rsidR="00396FA2" w:rsidRPr="008717F3">
        <w:rPr>
          <w:rFonts w:ascii="Arial" w:eastAsiaTheme="minorHAnsi" w:hAnsi="Arial" w:cs="Arial"/>
          <w:lang w:val="ro-RO"/>
        </w:rPr>
        <w:t xml:space="preserve">Nivelul de zgomot rezultat în urma desfăşurării activităţii, va respecta prevederile SR ISO nr. 1996/2-08 şi SR 10009/2017. </w:t>
      </w:r>
    </w:p>
    <w:p w:rsidR="00690369" w:rsidRPr="008717F3" w:rsidRDefault="00195269" w:rsidP="000A37B8">
      <w:pPr>
        <w:spacing w:after="0"/>
        <w:ind w:right="-54"/>
        <w:jc w:val="both"/>
        <w:rPr>
          <w:rFonts w:ascii="Arial" w:hAnsi="Arial" w:cs="Arial"/>
          <w:lang w:val="ro-RO"/>
        </w:rPr>
      </w:pPr>
      <w:r w:rsidRPr="008717F3">
        <w:rPr>
          <w:rFonts w:ascii="Arial" w:hAnsi="Arial" w:cs="Arial"/>
          <w:lang w:val="ro-RO"/>
        </w:rPr>
        <w:t>f</w:t>
      </w:r>
      <w:r w:rsidR="00396FA2" w:rsidRPr="008717F3">
        <w:rPr>
          <w:rFonts w:ascii="Arial" w:hAnsi="Arial" w:cs="Arial"/>
          <w:lang w:val="ro-RO"/>
        </w:rPr>
        <w:t>. Aveţi obligaţia de a ţine evidenţa gestiunii deşeurilor conform prevederilor H.G. nr. 856/2002 şi de a raporta această evidenţă la APM Harghita conform modelului prevăzut în anexa nr. 1 la H.G. nr. 856/2002 şi conform art. 49 alin (1) al Legii nr. 211/2011 după terminarea lucrărilor.</w:t>
      </w:r>
    </w:p>
    <w:p w:rsidR="00D53BB5" w:rsidRPr="008717F3" w:rsidRDefault="00195269" w:rsidP="000A37B8">
      <w:pPr>
        <w:spacing w:after="0"/>
        <w:ind w:right="-54"/>
        <w:jc w:val="both"/>
        <w:rPr>
          <w:rFonts w:ascii="Arial" w:hAnsi="Arial" w:cs="Arial"/>
          <w:lang w:val="ro-RO"/>
        </w:rPr>
      </w:pPr>
      <w:r w:rsidRPr="008717F3">
        <w:rPr>
          <w:rFonts w:ascii="Arial" w:hAnsi="Arial" w:cs="Arial"/>
          <w:lang w:val="ro-RO"/>
        </w:rPr>
        <w:t>g</w:t>
      </w:r>
      <w:r w:rsidR="00D53BB5" w:rsidRPr="008717F3">
        <w:rPr>
          <w:rFonts w:ascii="Arial" w:hAnsi="Arial" w:cs="Arial"/>
          <w:lang w:val="ro-RO"/>
        </w:rPr>
        <w:t xml:space="preserve">. </w:t>
      </w:r>
      <w:r w:rsidR="00D53BB5" w:rsidRPr="008717F3">
        <w:rPr>
          <w:rFonts w:ascii="Arial" w:hAnsi="Arial" w:cs="Arial"/>
          <w:bCs/>
          <w:iCs/>
          <w:lang w:val="ro-RO"/>
        </w:rPr>
        <w:t xml:space="preserve">La finalizarea investiţiei și înaintea punerii în funcțiune conform Ordinului M.M.D.D. nr.1798 din 2007 cu modificările şi completările ulterioare, aveţi obligaţia de a solicita şi de a obţine </w:t>
      </w:r>
      <w:r w:rsidR="00F02B0C" w:rsidRPr="008717F3">
        <w:rPr>
          <w:rFonts w:ascii="Arial" w:hAnsi="Arial" w:cs="Arial"/>
          <w:bCs/>
          <w:iCs/>
          <w:lang w:val="ro-RO"/>
        </w:rPr>
        <w:t xml:space="preserve">revizuirea </w:t>
      </w:r>
      <w:r w:rsidR="00D53BB5" w:rsidRPr="008717F3">
        <w:rPr>
          <w:rFonts w:ascii="Arial" w:hAnsi="Arial" w:cs="Arial"/>
          <w:bCs/>
          <w:iCs/>
          <w:lang w:val="ro-RO"/>
        </w:rPr>
        <w:t>autorizaţie de mediu</w:t>
      </w:r>
      <w:r w:rsidR="00F02B0C" w:rsidRPr="008717F3">
        <w:rPr>
          <w:rFonts w:ascii="Arial" w:hAnsi="Arial" w:cs="Arial"/>
          <w:bCs/>
          <w:iCs/>
          <w:lang w:val="ro-RO"/>
        </w:rPr>
        <w:t xml:space="preserve"> nr.</w:t>
      </w:r>
      <w:r w:rsidR="00684734" w:rsidRPr="008717F3">
        <w:rPr>
          <w:rFonts w:ascii="Arial" w:hAnsi="Arial" w:cs="Arial"/>
          <w:bCs/>
          <w:iCs/>
          <w:lang w:val="ro-RO"/>
        </w:rPr>
        <w:t xml:space="preserve"> 82/07.12.2017</w:t>
      </w:r>
      <w:r w:rsidR="00D53BB5" w:rsidRPr="008717F3">
        <w:rPr>
          <w:rFonts w:ascii="Arial" w:hAnsi="Arial" w:cs="Arial"/>
          <w:bCs/>
          <w:iCs/>
          <w:lang w:val="ro-RO"/>
        </w:rPr>
        <w:t>.</w:t>
      </w:r>
    </w:p>
    <w:p w:rsidR="000A37B8" w:rsidRPr="008717F3" w:rsidRDefault="00690369" w:rsidP="000A37B8">
      <w:pPr>
        <w:pStyle w:val="BodyText"/>
        <w:ind w:right="-16"/>
        <w:jc w:val="both"/>
        <w:rPr>
          <w:rFonts w:cs="Arial"/>
          <w:sz w:val="22"/>
          <w:szCs w:val="22"/>
          <w:lang w:val="ro-RO"/>
        </w:rPr>
      </w:pPr>
      <w:r w:rsidRPr="008717F3">
        <w:rPr>
          <w:rFonts w:cs="Arial"/>
          <w:sz w:val="22"/>
          <w:szCs w:val="22"/>
          <w:lang w:val="ro-RO"/>
        </w:rPr>
        <w:t xml:space="preserve">   </w:t>
      </w:r>
      <w:r w:rsidR="000A37B8" w:rsidRPr="008717F3">
        <w:rPr>
          <w:rFonts w:cs="Arial"/>
          <w:sz w:val="22"/>
          <w:szCs w:val="22"/>
          <w:lang w:val="ro-RO"/>
        </w:rPr>
        <w:t xml:space="preserve">   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w:t>
      </w:r>
    </w:p>
    <w:p w:rsidR="000A37B8" w:rsidRPr="008717F3" w:rsidRDefault="000A37B8" w:rsidP="000A37B8">
      <w:pPr>
        <w:autoSpaceDE w:val="0"/>
        <w:autoSpaceDN w:val="0"/>
        <w:adjustRightInd w:val="0"/>
        <w:spacing w:after="0" w:line="240" w:lineRule="auto"/>
        <w:jc w:val="both"/>
        <w:rPr>
          <w:rFonts w:ascii="Arial" w:hAnsi="Arial" w:cs="Arial"/>
          <w:lang w:val="ro-RO"/>
        </w:rPr>
      </w:pPr>
      <w:r w:rsidRPr="008717F3">
        <w:rPr>
          <w:rFonts w:ascii="Arial" w:hAnsi="Arial" w:cs="Arial"/>
          <w:lang w:val="ro-RO"/>
        </w:rPr>
        <w:t xml:space="preserve">   La finalizarea proiectului aveţi obligaţia de a notifica ACPM în vederea efectuării unui control de specialitate pentru verificarea respectării prevederilor deciziei etapei de încadrare.  Procesul-verbal întocmit cu ocazia controlului de specialitate se anexează şi face parte integrantă din procesul-verbal de recepţie la terminarea lucrărilor.</w:t>
      </w:r>
    </w:p>
    <w:p w:rsidR="000A37B8" w:rsidRPr="008717F3" w:rsidRDefault="000A37B8" w:rsidP="000A37B8">
      <w:pPr>
        <w:spacing w:after="0" w:line="240" w:lineRule="auto"/>
        <w:ind w:firstLine="720"/>
        <w:jc w:val="both"/>
        <w:rPr>
          <w:rFonts w:ascii="Arial" w:eastAsia="Times New Roman" w:hAnsi="Arial" w:cs="Arial"/>
          <w:b/>
          <w:lang w:val="ro-RO"/>
        </w:rPr>
      </w:pPr>
      <w:r w:rsidRPr="008717F3">
        <w:rPr>
          <w:rFonts w:ascii="Arial" w:eastAsia="Times New Roman" w:hAnsi="Arial" w:cs="Arial"/>
          <w:b/>
          <w:lang w:val="ro-RO"/>
        </w:rPr>
        <w:t>Răspunderea pentru corectitudinea informaţiilor puse la dispoziţia APM Harghita şi a publicului revine titularului  proiectului potrivit prevederilor art. 21, alin (4) din OUG 195/2005 aprobată cu modificări şi completări prin Legea nr.265/2006, privind protecţia mediului, cu modificările şi completările ulterioare.</w:t>
      </w:r>
    </w:p>
    <w:p w:rsidR="000A37B8" w:rsidRPr="008717F3" w:rsidRDefault="000A37B8" w:rsidP="000A37B8">
      <w:pPr>
        <w:spacing w:after="0" w:line="240" w:lineRule="auto"/>
        <w:ind w:firstLine="720"/>
        <w:jc w:val="both"/>
        <w:rPr>
          <w:rFonts w:ascii="Arial" w:eastAsia="Times New Roman" w:hAnsi="Arial" w:cs="Arial"/>
          <w:b/>
          <w:lang w:val="ro-RO"/>
        </w:rPr>
      </w:pPr>
      <w:r w:rsidRPr="008717F3">
        <w:rPr>
          <w:rFonts w:ascii="Arial" w:eastAsia="Times New Roman" w:hAnsi="Arial" w:cs="Arial"/>
          <w:b/>
          <w:lang w:val="ro-RO"/>
        </w:rPr>
        <w:t>Nerespectarea prevederilor prezentei decizii atrage suspendarea sau anularea acesteia, după caz, în conformitate cu prevederile legale.</w:t>
      </w:r>
    </w:p>
    <w:p w:rsidR="000A37B8" w:rsidRPr="008717F3" w:rsidRDefault="000A37B8" w:rsidP="000A37B8">
      <w:pPr>
        <w:spacing w:after="0" w:line="240" w:lineRule="auto"/>
        <w:ind w:firstLine="720"/>
        <w:jc w:val="both"/>
        <w:rPr>
          <w:rFonts w:ascii="Arial" w:eastAsia="Times New Roman" w:hAnsi="Arial" w:cs="Arial"/>
          <w:b/>
          <w:lang w:val="ro-RO"/>
        </w:rPr>
      </w:pPr>
      <w:r w:rsidRPr="008717F3">
        <w:rPr>
          <w:rFonts w:ascii="Arial" w:eastAsia="Times New Roman" w:hAnsi="Arial" w:cs="Arial"/>
          <w:b/>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0A37B8" w:rsidRPr="009E3DF6" w:rsidRDefault="000A37B8" w:rsidP="000A37B8">
      <w:pPr>
        <w:spacing w:after="0" w:line="240" w:lineRule="auto"/>
        <w:jc w:val="both"/>
        <w:rPr>
          <w:rFonts w:ascii="Arial" w:eastAsia="Times New Roman" w:hAnsi="Arial" w:cs="Arial"/>
          <w:lang w:val="ro-RO"/>
        </w:rPr>
      </w:pPr>
      <w:r w:rsidRPr="009E3DF6">
        <w:rPr>
          <w:rFonts w:ascii="Arial" w:eastAsia="Times New Roman" w:hAnsi="Arial" w:cs="Arial"/>
          <w:lang w:val="ro-RO"/>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0A37B8" w:rsidRPr="009E3DF6" w:rsidRDefault="000A37B8" w:rsidP="000A37B8">
      <w:pPr>
        <w:spacing w:after="0" w:line="240" w:lineRule="auto"/>
        <w:jc w:val="both"/>
        <w:rPr>
          <w:rFonts w:ascii="Arial" w:eastAsia="Times New Roman" w:hAnsi="Arial" w:cs="Arial"/>
          <w:lang w:val="ro-RO"/>
        </w:rPr>
      </w:pPr>
      <w:r w:rsidRPr="009E3DF6">
        <w:rPr>
          <w:rFonts w:ascii="Arial" w:eastAsia="Times New Roman" w:hAnsi="Arial" w:cs="Arial"/>
          <w:lang w:val="ro-RO"/>
        </w:rPr>
        <w:t xml:space="preserve">    Se poate adresa instanţei de contencios administrativ competente şi orice organizaţie neguvernamentală care îndeplineşte condiţiile prevăzute la art. 2 din Legea nr.292/2018 privind evaluarea impactului anumitor proiecte publice şi private asupra mediului, considerându-se că acestea sunt vătămate într-un drept al lor sau într-un interes legitim.</w:t>
      </w:r>
    </w:p>
    <w:p w:rsidR="000A37B8" w:rsidRPr="009E3DF6" w:rsidRDefault="000A37B8" w:rsidP="000A37B8">
      <w:pPr>
        <w:spacing w:after="0" w:line="240" w:lineRule="auto"/>
        <w:jc w:val="both"/>
        <w:rPr>
          <w:rFonts w:ascii="Arial" w:eastAsia="Times New Roman" w:hAnsi="Arial" w:cs="Arial"/>
          <w:lang w:val="ro-RO"/>
        </w:rPr>
      </w:pPr>
      <w:r w:rsidRPr="009E3DF6">
        <w:rPr>
          <w:rFonts w:ascii="Arial" w:eastAsia="Times New Roman" w:hAnsi="Arial" w:cs="Arial"/>
          <w:lang w:val="ro-RO"/>
        </w:rPr>
        <w:t xml:space="preserve">    Actele sau omisiunile autorităţii publice competente care fac obiectul participării publicului se atacă în instanţă odată cu decizia etapei de încadrare, cu acordul de mediu ori, după caz, cu decizia de </w:t>
      </w:r>
      <w:r w:rsidRPr="009E3DF6">
        <w:rPr>
          <w:rFonts w:ascii="Arial" w:eastAsia="Times New Roman" w:hAnsi="Arial" w:cs="Arial"/>
          <w:lang w:val="ro-RO"/>
        </w:rPr>
        <w:lastRenderedPageBreak/>
        <w:t>respingere a solicitării de emitere a acordului de mediu, respectiv cu aprobarea de dezvoltare sau, după caz, cu decizia de respingere a solicitării aprobării de dezvoltare.</w:t>
      </w:r>
    </w:p>
    <w:p w:rsidR="000A37B8" w:rsidRPr="009E3DF6" w:rsidRDefault="000A37B8" w:rsidP="000A37B8">
      <w:pPr>
        <w:spacing w:after="0" w:line="240" w:lineRule="auto"/>
        <w:jc w:val="both"/>
        <w:rPr>
          <w:rFonts w:ascii="Arial" w:eastAsia="Times New Roman" w:hAnsi="Arial" w:cs="Arial"/>
          <w:lang w:val="ro-RO"/>
        </w:rPr>
      </w:pPr>
      <w:r w:rsidRPr="009E3DF6">
        <w:rPr>
          <w:rFonts w:ascii="Arial" w:eastAsia="Times New Roman" w:hAnsi="Arial" w:cs="Arial"/>
          <w:lang w:val="ro-RO"/>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0A37B8" w:rsidRPr="009E3DF6" w:rsidRDefault="000A37B8" w:rsidP="000A37B8">
      <w:pPr>
        <w:spacing w:after="0" w:line="240" w:lineRule="auto"/>
        <w:jc w:val="both"/>
        <w:rPr>
          <w:rFonts w:ascii="Arial" w:eastAsia="Times New Roman" w:hAnsi="Arial" w:cs="Arial"/>
          <w:lang w:val="ro-RO"/>
        </w:rPr>
      </w:pPr>
      <w:r w:rsidRPr="009E3DF6">
        <w:rPr>
          <w:rFonts w:ascii="Arial" w:eastAsia="Times New Roman" w:hAnsi="Arial" w:cs="Arial"/>
          <w:lang w:val="ro-RO"/>
        </w:rPr>
        <w:t xml:space="preserve">    Autoritatea publică emitentă are obligaţia de a răspunde la plângerea prealabilă prevăzută la art. 22 alin. (1) în termen de 30 de zile de la data înregistrării acesteia la acea autoritate.</w:t>
      </w:r>
    </w:p>
    <w:p w:rsidR="000A37B8" w:rsidRPr="009E3DF6" w:rsidRDefault="000A37B8" w:rsidP="000A37B8">
      <w:pPr>
        <w:spacing w:after="0" w:line="240" w:lineRule="auto"/>
        <w:jc w:val="both"/>
        <w:rPr>
          <w:rFonts w:ascii="Arial" w:eastAsia="Times New Roman" w:hAnsi="Arial" w:cs="Arial"/>
          <w:lang w:val="ro-RO"/>
        </w:rPr>
      </w:pPr>
      <w:r w:rsidRPr="009E3DF6">
        <w:rPr>
          <w:rFonts w:ascii="Arial" w:eastAsia="Times New Roman" w:hAnsi="Arial" w:cs="Arial"/>
          <w:lang w:val="ro-RO"/>
        </w:rPr>
        <w:t xml:space="preserve">    Procedura de soluţionare a plângerii prealabile prevăzută la art. 22 alin. (1) este gratuită şi trebuie să fie echitabilă, rapidă şi corectă.</w:t>
      </w:r>
    </w:p>
    <w:p w:rsidR="000A37B8" w:rsidRPr="009E3DF6" w:rsidRDefault="000A37B8" w:rsidP="000A37B8">
      <w:pPr>
        <w:spacing w:after="0" w:line="240" w:lineRule="auto"/>
        <w:jc w:val="both"/>
        <w:rPr>
          <w:rFonts w:ascii="Arial" w:eastAsia="Times New Roman" w:hAnsi="Arial" w:cs="Arial"/>
          <w:b/>
          <w:lang w:val="ro-RO"/>
        </w:rPr>
      </w:pPr>
      <w:r w:rsidRPr="009E3DF6">
        <w:rPr>
          <w:rFonts w:ascii="Arial" w:eastAsia="Times New Roman" w:hAnsi="Arial" w:cs="Arial"/>
          <w:b/>
          <w:lang w:val="ro-RO"/>
        </w:rPr>
        <w:t xml:space="preserve">   Prezenta decizie poate fi contestată în conformitate cu prevederile Legii nr. 292/2018 privind evaluarea impactului anumitor proiecte publice și private asupra mediului și ale Legii nr. 554/2004, cu modificările și completările ulterioare.</w:t>
      </w:r>
    </w:p>
    <w:p w:rsidR="002F6448" w:rsidRPr="008717F3" w:rsidRDefault="002F6448" w:rsidP="000A37B8">
      <w:pPr>
        <w:pStyle w:val="BodyText"/>
        <w:ind w:right="-16"/>
        <w:jc w:val="both"/>
        <w:rPr>
          <w:rFonts w:cs="Arial"/>
          <w:lang w:val="ro-RO"/>
        </w:rPr>
      </w:pPr>
    </w:p>
    <w:p w:rsidR="00690369" w:rsidRPr="008717F3" w:rsidRDefault="0030085F" w:rsidP="00690369">
      <w:pPr>
        <w:spacing w:after="0" w:line="240" w:lineRule="auto"/>
        <w:jc w:val="both"/>
        <w:rPr>
          <w:rFonts w:ascii="Arial" w:hAnsi="Arial" w:cs="Arial"/>
          <w:b/>
          <w:u w:val="single"/>
          <w:lang w:val="ro-RO"/>
        </w:rPr>
      </w:pPr>
      <w:r w:rsidRPr="008717F3">
        <w:rPr>
          <w:rFonts w:ascii="Arial" w:hAnsi="Arial" w:cs="Arial"/>
          <w:b/>
          <w:u w:val="single"/>
          <w:lang w:val="ro-RO"/>
        </w:rPr>
        <w:t xml:space="preserve">   </w:t>
      </w:r>
      <w:r w:rsidR="00466722" w:rsidRPr="008717F3">
        <w:rPr>
          <w:rFonts w:ascii="Arial" w:hAnsi="Arial" w:cs="Arial"/>
          <w:b/>
          <w:u w:val="single"/>
          <w:lang w:val="ro-RO"/>
        </w:rPr>
        <w:t xml:space="preserve"> </w:t>
      </w:r>
    </w:p>
    <w:p w:rsidR="00C8183B" w:rsidRPr="008717F3" w:rsidRDefault="00C8183B" w:rsidP="00592D04">
      <w:pPr>
        <w:spacing w:after="0" w:line="259" w:lineRule="auto"/>
        <w:jc w:val="center"/>
        <w:rPr>
          <w:rFonts w:ascii="Arial" w:hAnsi="Arial" w:cs="Arial"/>
          <w:b/>
          <w:sz w:val="26"/>
          <w:szCs w:val="26"/>
          <w:lang w:val="ro-RO"/>
        </w:rPr>
      </w:pPr>
      <w:r w:rsidRPr="008717F3">
        <w:rPr>
          <w:rFonts w:ascii="Arial" w:hAnsi="Arial" w:cs="Arial"/>
          <w:b/>
          <w:sz w:val="26"/>
          <w:szCs w:val="26"/>
          <w:lang w:val="ro-RO"/>
        </w:rPr>
        <w:t>DIRECTOR EXECUTIV,</w:t>
      </w:r>
    </w:p>
    <w:p w:rsidR="002F6448" w:rsidRPr="008717F3" w:rsidRDefault="00C8183B" w:rsidP="00684734">
      <w:pPr>
        <w:autoSpaceDE w:val="0"/>
        <w:autoSpaceDN w:val="0"/>
        <w:adjustRightInd w:val="0"/>
        <w:spacing w:after="160" w:line="259" w:lineRule="auto"/>
        <w:jc w:val="center"/>
        <w:rPr>
          <w:rFonts w:ascii="Arial" w:hAnsi="Arial" w:cs="Arial"/>
          <w:sz w:val="26"/>
          <w:szCs w:val="26"/>
          <w:lang w:val="ro-RO"/>
        </w:rPr>
      </w:pPr>
      <w:r w:rsidRPr="008717F3">
        <w:rPr>
          <w:rFonts w:ascii="Arial" w:hAnsi="Arial" w:cs="Arial"/>
          <w:sz w:val="26"/>
          <w:szCs w:val="26"/>
          <w:lang w:val="ro-RO"/>
        </w:rPr>
        <w:t>DOMOKOS László József</w:t>
      </w:r>
    </w:p>
    <w:p w:rsidR="00C8183B" w:rsidRPr="008717F3" w:rsidRDefault="00C8183B" w:rsidP="00C8183B">
      <w:pPr>
        <w:autoSpaceDE w:val="0"/>
        <w:autoSpaceDN w:val="0"/>
        <w:adjustRightInd w:val="0"/>
        <w:spacing w:after="0" w:line="259" w:lineRule="auto"/>
        <w:rPr>
          <w:rFonts w:ascii="Arial" w:hAnsi="Arial" w:cs="Arial"/>
          <w:sz w:val="26"/>
          <w:szCs w:val="26"/>
          <w:lang w:val="ro-RO"/>
        </w:rPr>
      </w:pPr>
    </w:p>
    <w:p w:rsidR="00592D04" w:rsidRPr="008717F3" w:rsidRDefault="00C8183B" w:rsidP="00592D04">
      <w:pPr>
        <w:spacing w:after="0" w:line="259" w:lineRule="auto"/>
        <w:jc w:val="both"/>
        <w:rPr>
          <w:rFonts w:ascii="Arial" w:hAnsi="Arial" w:cs="Arial"/>
          <w:b/>
          <w:sz w:val="26"/>
          <w:szCs w:val="26"/>
          <w:lang w:val="ro-RO"/>
        </w:rPr>
      </w:pPr>
      <w:r w:rsidRPr="008717F3">
        <w:rPr>
          <w:rFonts w:ascii="Arial" w:hAnsi="Arial" w:cs="Arial"/>
          <w:b/>
          <w:sz w:val="26"/>
          <w:szCs w:val="26"/>
          <w:lang w:val="ro-RO"/>
        </w:rPr>
        <w:t xml:space="preserve">   </w:t>
      </w:r>
      <w:r w:rsidR="004B4C2E">
        <w:rPr>
          <w:rFonts w:ascii="Arial" w:hAnsi="Arial" w:cs="Arial"/>
          <w:b/>
          <w:sz w:val="26"/>
          <w:szCs w:val="26"/>
          <w:lang w:val="ro-RO"/>
        </w:rPr>
        <w:t>P.</w:t>
      </w:r>
      <w:r w:rsidR="00592D04" w:rsidRPr="008717F3">
        <w:rPr>
          <w:rFonts w:ascii="Arial" w:hAnsi="Arial" w:cs="Arial"/>
          <w:b/>
          <w:sz w:val="26"/>
          <w:szCs w:val="26"/>
          <w:lang w:val="ro-RO"/>
        </w:rPr>
        <w:t xml:space="preserve">ŞEF SERVICIU AAA,      </w:t>
      </w:r>
      <w:r w:rsidR="009E3DF6">
        <w:rPr>
          <w:rFonts w:ascii="Arial" w:hAnsi="Arial" w:cs="Arial"/>
          <w:b/>
          <w:sz w:val="26"/>
          <w:szCs w:val="26"/>
          <w:lang w:val="ro-RO"/>
        </w:rPr>
        <w:t xml:space="preserve">                           </w:t>
      </w:r>
      <w:bookmarkStart w:id="1" w:name="_GoBack"/>
      <w:bookmarkEnd w:id="1"/>
      <w:r w:rsidR="00592D04" w:rsidRPr="008717F3">
        <w:rPr>
          <w:rFonts w:ascii="Arial" w:hAnsi="Arial" w:cs="Arial"/>
          <w:b/>
          <w:sz w:val="26"/>
          <w:szCs w:val="26"/>
          <w:lang w:val="ro-RO"/>
        </w:rPr>
        <w:t>ȘEF SERV CFM,</w:t>
      </w:r>
    </w:p>
    <w:p w:rsidR="00C8183B" w:rsidRPr="008717F3" w:rsidRDefault="00592D04" w:rsidP="00C8183B">
      <w:pPr>
        <w:autoSpaceDE w:val="0"/>
        <w:autoSpaceDN w:val="0"/>
        <w:adjustRightInd w:val="0"/>
        <w:spacing w:after="0" w:line="259" w:lineRule="auto"/>
        <w:rPr>
          <w:rFonts w:ascii="Arial" w:hAnsi="Arial" w:cs="Arial"/>
          <w:b/>
          <w:sz w:val="26"/>
          <w:szCs w:val="26"/>
          <w:lang w:val="ro-RO"/>
        </w:rPr>
      </w:pPr>
      <w:r w:rsidRPr="008717F3">
        <w:rPr>
          <w:rFonts w:ascii="Arial" w:hAnsi="Arial" w:cs="Arial"/>
          <w:sz w:val="26"/>
          <w:szCs w:val="26"/>
          <w:lang w:val="ro-RO"/>
        </w:rPr>
        <w:t xml:space="preserve">   ing. BOTH </w:t>
      </w:r>
      <w:proofErr w:type="spellStart"/>
      <w:r w:rsidRPr="008717F3">
        <w:rPr>
          <w:rFonts w:ascii="Arial" w:hAnsi="Arial" w:cs="Arial"/>
          <w:sz w:val="26"/>
          <w:szCs w:val="26"/>
          <w:lang w:val="ro-RO"/>
        </w:rPr>
        <w:t>Enikő</w:t>
      </w:r>
      <w:proofErr w:type="spellEnd"/>
      <w:r w:rsidR="00C8183B" w:rsidRPr="008717F3">
        <w:rPr>
          <w:rFonts w:ascii="Arial" w:hAnsi="Arial" w:cs="Arial"/>
          <w:b/>
          <w:sz w:val="26"/>
          <w:szCs w:val="26"/>
          <w:lang w:val="ro-RO"/>
        </w:rPr>
        <w:t xml:space="preserve"> </w:t>
      </w:r>
      <w:r w:rsidRPr="008717F3">
        <w:rPr>
          <w:rFonts w:ascii="Arial" w:hAnsi="Arial" w:cs="Arial"/>
          <w:b/>
          <w:sz w:val="26"/>
          <w:szCs w:val="26"/>
          <w:lang w:val="ro-RO"/>
        </w:rPr>
        <w:t xml:space="preserve">                                             </w:t>
      </w:r>
      <w:r w:rsidRPr="008717F3">
        <w:rPr>
          <w:rFonts w:ascii="Arial" w:hAnsi="Arial" w:cs="Arial"/>
          <w:sz w:val="26"/>
          <w:szCs w:val="26"/>
          <w:lang w:val="ro-RO"/>
        </w:rPr>
        <w:t>ing. SZABÓ Szilárd</w:t>
      </w:r>
      <w:r w:rsidR="00C8183B" w:rsidRPr="008717F3">
        <w:rPr>
          <w:rFonts w:ascii="Arial" w:hAnsi="Arial" w:cs="Arial"/>
          <w:b/>
          <w:sz w:val="26"/>
          <w:szCs w:val="26"/>
          <w:lang w:val="ro-RO"/>
        </w:rPr>
        <w:t xml:space="preserve">              </w:t>
      </w:r>
      <w:r w:rsidRPr="008717F3">
        <w:rPr>
          <w:rFonts w:ascii="Arial" w:hAnsi="Arial" w:cs="Arial"/>
          <w:b/>
          <w:sz w:val="26"/>
          <w:szCs w:val="26"/>
          <w:lang w:val="ro-RO"/>
        </w:rPr>
        <w:t xml:space="preserve">                              </w:t>
      </w:r>
      <w:r w:rsidR="00C8183B" w:rsidRPr="008717F3">
        <w:rPr>
          <w:rFonts w:ascii="Arial" w:hAnsi="Arial" w:cs="Arial"/>
          <w:b/>
          <w:sz w:val="26"/>
          <w:szCs w:val="26"/>
          <w:lang w:val="ro-RO"/>
        </w:rPr>
        <w:t xml:space="preserve">  </w:t>
      </w:r>
    </w:p>
    <w:p w:rsidR="00C8183B" w:rsidRPr="008717F3" w:rsidRDefault="00C8183B" w:rsidP="00C8183B">
      <w:pPr>
        <w:autoSpaceDE w:val="0"/>
        <w:autoSpaceDN w:val="0"/>
        <w:adjustRightInd w:val="0"/>
        <w:spacing w:after="160" w:line="259" w:lineRule="auto"/>
        <w:rPr>
          <w:rFonts w:ascii="Arial" w:hAnsi="Arial" w:cs="Arial"/>
          <w:sz w:val="26"/>
          <w:szCs w:val="26"/>
          <w:lang w:val="ro-RO"/>
        </w:rPr>
      </w:pPr>
      <w:r w:rsidRPr="008717F3">
        <w:rPr>
          <w:rFonts w:ascii="Arial" w:hAnsi="Arial" w:cs="Arial"/>
          <w:sz w:val="26"/>
          <w:szCs w:val="26"/>
          <w:lang w:val="ro-RO"/>
        </w:rPr>
        <w:t xml:space="preserve">                                                                        </w:t>
      </w:r>
    </w:p>
    <w:p w:rsidR="00C8183B" w:rsidRPr="008717F3" w:rsidRDefault="00592D04" w:rsidP="00592D04">
      <w:pPr>
        <w:spacing w:after="0" w:line="240" w:lineRule="auto"/>
        <w:rPr>
          <w:rFonts w:ascii="Arial" w:hAnsi="Arial" w:cs="Arial"/>
          <w:i/>
          <w:color w:val="808080"/>
          <w:sz w:val="26"/>
          <w:szCs w:val="26"/>
          <w:lang w:val="ro-RO"/>
        </w:rPr>
      </w:pPr>
      <w:r w:rsidRPr="008717F3">
        <w:rPr>
          <w:rFonts w:ascii="Arial" w:hAnsi="Arial" w:cs="Arial"/>
          <w:b/>
          <w:sz w:val="26"/>
          <w:szCs w:val="26"/>
          <w:lang w:val="ro-RO"/>
        </w:rPr>
        <w:t xml:space="preserve">   ÎNTOCMIT,                                                       </w:t>
      </w:r>
      <w:proofErr w:type="spellStart"/>
      <w:r w:rsidRPr="008717F3">
        <w:rPr>
          <w:rFonts w:ascii="Arial" w:hAnsi="Arial" w:cs="Arial"/>
          <w:b/>
          <w:sz w:val="26"/>
          <w:szCs w:val="26"/>
          <w:lang w:val="ro-RO"/>
        </w:rPr>
        <w:t>ÎNTOCMIT</w:t>
      </w:r>
      <w:proofErr w:type="spellEnd"/>
      <w:r w:rsidRPr="008717F3">
        <w:rPr>
          <w:rFonts w:ascii="Arial" w:hAnsi="Arial" w:cs="Arial"/>
          <w:b/>
          <w:sz w:val="26"/>
          <w:szCs w:val="26"/>
          <w:lang w:val="ro-RO"/>
        </w:rPr>
        <w:t>,</w:t>
      </w:r>
    </w:p>
    <w:p w:rsidR="00435CED" w:rsidRPr="008717F3" w:rsidRDefault="00592D04" w:rsidP="009B4089">
      <w:pPr>
        <w:autoSpaceDE w:val="0"/>
        <w:autoSpaceDN w:val="0"/>
        <w:adjustRightInd w:val="0"/>
        <w:spacing w:after="0" w:line="240" w:lineRule="auto"/>
        <w:jc w:val="both"/>
        <w:rPr>
          <w:rFonts w:ascii="Arial" w:hAnsi="Arial" w:cs="Arial"/>
          <w:sz w:val="26"/>
          <w:szCs w:val="26"/>
          <w:lang w:val="ro-RO"/>
        </w:rPr>
      </w:pPr>
      <w:r w:rsidRPr="008717F3">
        <w:rPr>
          <w:rFonts w:ascii="Arial" w:hAnsi="Arial" w:cs="Arial"/>
          <w:sz w:val="26"/>
          <w:szCs w:val="26"/>
          <w:lang w:val="ro-RO"/>
        </w:rPr>
        <w:t xml:space="preserve">   ing. Barabás Zoltán               </w:t>
      </w:r>
      <w:r w:rsidR="005C366B" w:rsidRPr="008717F3">
        <w:rPr>
          <w:rFonts w:ascii="Arial" w:hAnsi="Arial" w:cs="Arial"/>
          <w:sz w:val="26"/>
          <w:szCs w:val="26"/>
          <w:lang w:val="ro-RO"/>
        </w:rPr>
        <w:t xml:space="preserve">          </w:t>
      </w:r>
      <w:r w:rsidR="004B4C2E">
        <w:rPr>
          <w:rFonts w:ascii="Arial" w:hAnsi="Arial" w:cs="Arial"/>
          <w:sz w:val="26"/>
          <w:szCs w:val="26"/>
          <w:lang w:val="ro-RO"/>
        </w:rPr>
        <w:t xml:space="preserve">                </w:t>
      </w:r>
      <w:proofErr w:type="spellStart"/>
      <w:r w:rsidR="00396FA2" w:rsidRPr="008717F3">
        <w:rPr>
          <w:rFonts w:ascii="Arial" w:hAnsi="Arial" w:cs="Arial"/>
          <w:sz w:val="26"/>
          <w:szCs w:val="26"/>
          <w:lang w:val="ro-RO"/>
        </w:rPr>
        <w:t>geogr</w:t>
      </w:r>
      <w:proofErr w:type="spellEnd"/>
      <w:r w:rsidR="00396FA2" w:rsidRPr="008717F3">
        <w:rPr>
          <w:rFonts w:ascii="Arial" w:hAnsi="Arial" w:cs="Arial"/>
          <w:sz w:val="26"/>
          <w:szCs w:val="26"/>
          <w:lang w:val="ro-RO"/>
        </w:rPr>
        <w:t>. Mihály István</w:t>
      </w:r>
      <w:r w:rsidR="00F70C6E" w:rsidRPr="008717F3">
        <w:rPr>
          <w:rFonts w:ascii="Arial" w:hAnsi="Arial" w:cs="Arial"/>
          <w:sz w:val="26"/>
          <w:szCs w:val="26"/>
          <w:lang w:val="ro-RO"/>
        </w:rPr>
        <w:t xml:space="preserve"> </w:t>
      </w:r>
    </w:p>
    <w:sectPr w:rsidR="00435CED" w:rsidRPr="008717F3" w:rsidSect="00435CED">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188" w:rsidRDefault="00FF1188" w:rsidP="00C96EF2">
      <w:pPr>
        <w:spacing w:after="0" w:line="240" w:lineRule="auto"/>
      </w:pPr>
      <w:r>
        <w:separator/>
      </w:r>
    </w:p>
  </w:endnote>
  <w:endnote w:type="continuationSeparator" w:id="0">
    <w:p w:rsidR="00FF1188" w:rsidRDefault="00FF1188" w:rsidP="00C9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variable"/>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87" w:usb1="08070000" w:usb2="00000010" w:usb3="00000000" w:csb0="0002000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D768D9"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9E3DF6" w:rsidP="00601CF6">
    <w:pPr>
      <w:pStyle w:val="Footer"/>
      <w:ind w:right="360"/>
    </w:pPr>
  </w:p>
  <w:p w:rsidR="00F50282" w:rsidRDefault="00F502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187931" w:rsidRPr="00C00574" w:rsidRDefault="009E3DF6" w:rsidP="00187931">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8240;mso-position-horizontal-relative:text;mso-position-vertical-relative:text">
              <v:imagedata r:id="rId1" o:title=""/>
            </v:shape>
            <o:OLEObject Type="Embed" ProgID="CorelDRAW.Graphic.13" ShapeID="_x0000_s2051" DrawAspect="Content" ObjectID="_1629787688" r:id="rId2"/>
          </w:pict>
        </w:r>
        <w:r w:rsidR="00D768D9">
          <w:rPr>
            <w:noProof/>
          </w:rPr>
          <mc:AlternateContent>
            <mc:Choice Requires="wps">
              <w:drawing>
                <wp:anchor distT="0" distB="0" distL="114300" distR="114300" simplePos="0" relativeHeight="251664384" behindDoc="0" locked="0" layoutInCell="1" allowOverlap="1" wp14:anchorId="638801EA" wp14:editId="73BE4E70">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D768D9" w:rsidRPr="00C00574">
          <w:rPr>
            <w:b/>
            <w:color w:val="00214E"/>
          </w:rPr>
          <w:t>AGEN</w:t>
        </w:r>
        <w:r w:rsidR="00D768D9" w:rsidRPr="00C00574">
          <w:rPr>
            <w:b/>
            <w:color w:val="00214E"/>
            <w:lang w:val="ro-RO"/>
          </w:rPr>
          <w:t>ŢIA PENTRU PROTECŢIA MEDIULUI HARGHITA</w:t>
        </w:r>
      </w:p>
      <w:p w:rsidR="00187931" w:rsidRPr="00C00574" w:rsidRDefault="00D768D9" w:rsidP="00187931">
        <w:pPr>
          <w:pStyle w:val="Header"/>
          <w:jc w:val="center"/>
          <w:rPr>
            <w:color w:val="00214E"/>
            <w:lang w:val="ro-RO"/>
          </w:rPr>
        </w:pPr>
        <w:r w:rsidRPr="00C00574">
          <w:rPr>
            <w:color w:val="00214E"/>
            <w:lang w:val="ro-RO"/>
          </w:rPr>
          <w:t xml:space="preserve">Miercurea Ciuc, strada Márton </w:t>
        </w:r>
        <w:proofErr w:type="spellStart"/>
        <w:r w:rsidRPr="00C00574">
          <w:rPr>
            <w:color w:val="00214E"/>
            <w:lang w:val="ro-RO"/>
          </w:rPr>
          <w:t>Áron</w:t>
        </w:r>
        <w:proofErr w:type="spellEnd"/>
        <w:r w:rsidRPr="00C00574">
          <w:rPr>
            <w:color w:val="00214E"/>
            <w:lang w:val="ro-RO"/>
          </w:rPr>
          <w:t>, nr. 43, Cod 530211</w:t>
        </w:r>
      </w:p>
      <w:p w:rsidR="00992A14" w:rsidRPr="007A4C64" w:rsidRDefault="00D768D9" w:rsidP="00187931">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B72680" w:rsidRPr="00C44321" w:rsidRDefault="00D768D9" w:rsidP="00C44321">
        <w:pPr>
          <w:pStyle w:val="Footer"/>
          <w:jc w:val="center"/>
        </w:pPr>
        <w:r>
          <w:t xml:space="preserve"> </w:t>
        </w:r>
        <w:r>
          <w:fldChar w:fldCharType="begin"/>
        </w:r>
        <w:r>
          <w:instrText xml:space="preserve"> PAGE   \* MERGEFORMAT </w:instrText>
        </w:r>
        <w:r>
          <w:fldChar w:fldCharType="separate"/>
        </w:r>
        <w:r w:rsidR="009E3DF6">
          <w:rPr>
            <w:noProof/>
          </w:rPr>
          <w:t>4</w:t>
        </w:r>
        <w:r>
          <w:rPr>
            <w:noProof/>
          </w:rPr>
          <w:fldChar w:fldCharType="end"/>
        </w:r>
      </w:p>
    </w:sdtContent>
  </w:sdt>
  <w:p w:rsidR="00F50282" w:rsidRDefault="00F5028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187931" w:rsidRPr="00C00574" w:rsidRDefault="009E3DF6" w:rsidP="00187931">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6.65pt;margin-top:-33.6pt;width:41.9pt;height:34.45pt;z-index:-251655168;mso-position-horizontal-relative:text;mso-position-vertical-relative:text">
              <v:imagedata r:id="rId1" o:title=""/>
            </v:shape>
            <o:OLEObject Type="Embed" ProgID="CorelDRAW.Graphic.13" ShapeID="_x0000_s2050" DrawAspect="Content" ObjectID="_1629787690" r:id="rId2"/>
          </w:pict>
        </w:r>
        <w:r w:rsidR="00D768D9">
          <w:rPr>
            <w:noProof/>
          </w:rPr>
          <mc:AlternateContent>
            <mc:Choice Requires="wps">
              <w:drawing>
                <wp:anchor distT="0" distB="0" distL="114300" distR="114300" simplePos="0" relativeHeight="251662336" behindDoc="0" locked="0" layoutInCell="1" allowOverlap="1" wp14:anchorId="18FD0D9F" wp14:editId="3F003E37">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D768D9" w:rsidRPr="00C00574">
          <w:rPr>
            <w:b/>
            <w:color w:val="00214E"/>
          </w:rPr>
          <w:t>AGEN</w:t>
        </w:r>
        <w:r w:rsidR="00D768D9" w:rsidRPr="00C00574">
          <w:rPr>
            <w:b/>
            <w:color w:val="00214E"/>
            <w:lang w:val="ro-RO"/>
          </w:rPr>
          <w:t>ŢIA PENTRU PROTECŢIA MEDIULUI HARGHITA</w:t>
        </w:r>
      </w:p>
      <w:p w:rsidR="00187931" w:rsidRPr="00C00574" w:rsidRDefault="00D768D9" w:rsidP="00187931">
        <w:pPr>
          <w:pStyle w:val="Header"/>
          <w:jc w:val="center"/>
          <w:rPr>
            <w:color w:val="00214E"/>
            <w:lang w:val="ro-RO"/>
          </w:rPr>
        </w:pPr>
        <w:r w:rsidRPr="00C00574">
          <w:rPr>
            <w:color w:val="00214E"/>
            <w:lang w:val="ro-RO"/>
          </w:rPr>
          <w:t xml:space="preserve">Miercurea Ciuc, strada Márton </w:t>
        </w:r>
        <w:proofErr w:type="spellStart"/>
        <w:r w:rsidRPr="00C00574">
          <w:rPr>
            <w:color w:val="00214E"/>
            <w:lang w:val="ro-RO"/>
          </w:rPr>
          <w:t>Áron</w:t>
        </w:r>
        <w:proofErr w:type="spellEnd"/>
        <w:r w:rsidRPr="00C00574">
          <w:rPr>
            <w:color w:val="00214E"/>
            <w:lang w:val="ro-RO"/>
          </w:rPr>
          <w:t>, nr. 43, Cod 530211</w:t>
        </w:r>
      </w:p>
      <w:p w:rsidR="00187931" w:rsidRPr="00187931" w:rsidRDefault="00D768D9" w:rsidP="00187931">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B72680" w:rsidRPr="00992A14" w:rsidRDefault="009E3DF6" w:rsidP="00992A14">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188" w:rsidRDefault="00FF1188" w:rsidP="00C96EF2">
      <w:pPr>
        <w:spacing w:after="0" w:line="240" w:lineRule="auto"/>
      </w:pPr>
      <w:r>
        <w:separator/>
      </w:r>
    </w:p>
  </w:footnote>
  <w:footnote w:type="continuationSeparator" w:id="0">
    <w:p w:rsidR="00FF1188" w:rsidRDefault="00FF1188" w:rsidP="00C9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9E3DF6"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6192">
          <v:imagedata r:id="rId1" o:title=""/>
        </v:shape>
        <o:OLEObject Type="Embed" ProgID="CorelDRAW.Graphic.13" ShapeID="_x0000_s2049" DrawAspect="Content" ObjectID="_1629787689" r:id="rId2"/>
      </w:pict>
    </w:r>
    <w:r w:rsidR="00D768D9">
      <w:rPr>
        <w:noProof/>
      </w:rPr>
      <w:drawing>
        <wp:anchor distT="0" distB="0" distL="114300" distR="114300" simplePos="0" relativeHeight="251659264" behindDoc="0" locked="0" layoutInCell="1" allowOverlap="1" wp14:anchorId="4BDEB4A2" wp14:editId="39C48C2F">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D768D9" w:rsidRPr="00A75327">
      <w:rPr>
        <w:lang w:val="ro-RO"/>
      </w:rPr>
      <w:tab/>
      <w:t xml:space="preserve">   </w:t>
    </w:r>
    <w:sdt>
      <w:sdtPr>
        <w:rPr>
          <w:lang w:val="ro-RO"/>
        </w:rPr>
        <w:alias w:val="Câmp editabil text"/>
        <w:tag w:val="CampEditabil"/>
        <w:id w:val="698361725"/>
      </w:sdtPr>
      <w:sdtEndPr/>
      <w:sdtContent>
        <w:r w:rsidR="00D768D9" w:rsidRPr="00535A6C">
          <w:rPr>
            <w:rFonts w:ascii="Arial" w:hAnsi="Arial" w:cs="Arial"/>
            <w:b/>
            <w:color w:val="00214E"/>
            <w:sz w:val="32"/>
            <w:szCs w:val="32"/>
            <w:lang w:val="ro-RO"/>
          </w:rPr>
          <w:t>Minister</w:t>
        </w:r>
        <w:r w:rsidR="00C96EF2">
          <w:rPr>
            <w:rFonts w:ascii="Arial" w:hAnsi="Arial" w:cs="Arial"/>
            <w:b/>
            <w:color w:val="00214E"/>
            <w:sz w:val="32"/>
            <w:szCs w:val="32"/>
            <w:lang w:val="ro-RO"/>
          </w:rPr>
          <w:t>ul Mediului</w:t>
        </w:r>
      </w:sdtContent>
    </w:sdt>
  </w:p>
  <w:p w:rsidR="00652042" w:rsidRPr="00535A6C" w:rsidRDefault="009E3DF6"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D768D9" w:rsidRPr="00535A6C">
          <w:rPr>
            <w:rFonts w:ascii="Arial" w:hAnsi="Arial" w:cs="Arial"/>
            <w:b/>
            <w:color w:val="00214E"/>
            <w:sz w:val="36"/>
            <w:szCs w:val="36"/>
            <w:lang w:val="ro-RO"/>
          </w:rPr>
          <w:t>Agenţia Naţională pentru Protecţia</w:t>
        </w:r>
        <w:r w:rsidR="00D768D9">
          <w:rPr>
            <w:rFonts w:ascii="Arial" w:hAnsi="Arial" w:cs="Arial"/>
            <w:b/>
            <w:color w:val="00214E"/>
            <w:sz w:val="36"/>
            <w:szCs w:val="36"/>
            <w:lang w:val="ro-RO"/>
          </w:rPr>
          <w:t xml:space="preserve"> Mediului</w:t>
        </w:r>
      </w:sdtContent>
    </w:sdt>
  </w:p>
  <w:p w:rsidR="00652042" w:rsidRPr="003167DA" w:rsidRDefault="009E3DF6"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9E3DF6"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9E3DF6"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D768D9" w:rsidRPr="00535A6C">
                <w:rPr>
                  <w:rFonts w:ascii="Arial" w:hAnsi="Arial" w:cs="Arial"/>
                  <w:b/>
                  <w:bCs/>
                  <w:color w:val="000000" w:themeColor="text1"/>
                  <w:sz w:val="28"/>
                  <w:szCs w:val="28"/>
                  <w:lang w:val="ro-RO"/>
                </w:rPr>
                <w:t xml:space="preserve">AGENŢIA PENTRU PROTECŢIA MEDIULUI </w:t>
              </w:r>
              <w:r w:rsidR="00D768D9">
                <w:rPr>
                  <w:rFonts w:ascii="Arial" w:hAnsi="Arial" w:cs="Arial"/>
                  <w:b/>
                  <w:bCs/>
                  <w:color w:val="000000" w:themeColor="text1"/>
                  <w:sz w:val="28"/>
                  <w:szCs w:val="28"/>
                  <w:lang w:val="ro-RO"/>
                </w:rPr>
                <w:t>HARGHITA</w:t>
              </w:r>
            </w:sdtContent>
          </w:sdt>
        </w:p>
      </w:tc>
    </w:tr>
  </w:tbl>
  <w:p w:rsidR="00B72680" w:rsidRPr="0090788F" w:rsidRDefault="009E3DF6"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filled="t">
        <v:fill color2="black"/>
        <v:imagedata r:id="rId1" o:title=""/>
      </v:shape>
    </w:pict>
  </w:numPicBullet>
  <w:abstractNum w:abstractNumId="0">
    <w:nsid w:val="FFFFFFFE"/>
    <w:multiLevelType w:val="singleLevel"/>
    <w:tmpl w:val="FFFFFFFF"/>
    <w:lvl w:ilvl="0">
      <w:numFmt w:val="decimal"/>
      <w:lvlText w:val="*"/>
      <w:lvlJc w:val="left"/>
    </w:lvl>
  </w:abstractNum>
  <w:abstractNum w:abstractNumId="1">
    <w:nsid w:val="00000001"/>
    <w:multiLevelType w:val="hybridMultilevel"/>
    <w:tmpl w:val="7422D616"/>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E"/>
    <w:multiLevelType w:val="hybridMultilevel"/>
    <w:tmpl w:val="718FABF8"/>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
    <w:nsid w:val="00000018"/>
    <w:multiLevelType w:val="singleLevel"/>
    <w:tmpl w:val="00000018"/>
    <w:name w:val="WW8Num24"/>
    <w:lvl w:ilvl="0">
      <w:start w:val="1"/>
      <w:numFmt w:val="bullet"/>
      <w:lvlText w:val=""/>
      <w:lvlPicBulletId w:val="0"/>
      <w:lvlJc w:val="left"/>
      <w:pPr>
        <w:tabs>
          <w:tab w:val="num" w:pos="0"/>
        </w:tabs>
        <w:ind w:left="1854" w:hanging="360"/>
      </w:pPr>
      <w:rPr>
        <w:rFonts w:ascii="Symbol" w:hAnsi="Symbol" w:cs="Symbol"/>
      </w:rPr>
    </w:lvl>
  </w:abstractNum>
  <w:abstractNum w:abstractNumId="4">
    <w:nsid w:val="0000001E"/>
    <w:multiLevelType w:val="hybridMultilevel"/>
    <w:tmpl w:val="292CE5D8"/>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decimal"/>
      <w:suff w:val="space"/>
      <w:lvlText w:val=""/>
      <w:lvlJc w:val="left"/>
    </w:lvl>
    <w:lvl w:ilvl="7" w:tplc="FFFFFFFF">
      <w:numFmt w:val="none"/>
      <w:lvlText w:val=""/>
      <w:lvlJc w:val="left"/>
      <w:pPr>
        <w:tabs>
          <w:tab w:val="num" w:pos="360"/>
        </w:tabs>
      </w:pPr>
    </w:lvl>
    <w:lvl w:ilvl="8" w:tplc="FFFFFFFF">
      <w:numFmt w:val="decimal"/>
      <w:lvlText w:val=""/>
      <w:lvlJc w:val="left"/>
    </w:lvl>
  </w:abstractNum>
  <w:abstractNum w:abstractNumId="5">
    <w:nsid w:val="00A72984"/>
    <w:multiLevelType w:val="hybridMultilevel"/>
    <w:tmpl w:val="2976D9B0"/>
    <w:lvl w:ilvl="0" w:tplc="20D03754">
      <w:start w:val="1"/>
      <w:numFmt w:val="upperRoman"/>
      <w:lvlText w:val="%1."/>
      <w:lvlJc w:val="right"/>
      <w:pPr>
        <w:tabs>
          <w:tab w:val="num" w:pos="720"/>
        </w:tabs>
        <w:ind w:left="720" w:hanging="180"/>
      </w:pPr>
      <w:rPr>
        <w:rFonts w:hint="default"/>
        <w:b/>
        <w:i w:val="0"/>
      </w:rPr>
    </w:lvl>
    <w:lvl w:ilvl="1" w:tplc="E05483DE">
      <w:start w:val="1"/>
      <w:numFmt w:val="lowerLetter"/>
      <w:lvlText w:val="%2)"/>
      <w:lvlJc w:val="left"/>
      <w:pPr>
        <w:tabs>
          <w:tab w:val="num" w:pos="1440"/>
        </w:tabs>
        <w:ind w:left="1440" w:hanging="360"/>
      </w:pPr>
      <w:rPr>
        <w:rFonts w:hint="default"/>
        <w:b/>
        <w:i w:val="0"/>
      </w:rPr>
    </w:lvl>
    <w:lvl w:ilvl="2" w:tplc="0840BD52">
      <w:start w:val="1"/>
      <w:numFmt w:val="bullet"/>
      <w:lvlText w:val=""/>
      <w:lvlJc w:val="left"/>
      <w:pPr>
        <w:tabs>
          <w:tab w:val="num" w:pos="2340"/>
        </w:tabs>
        <w:ind w:left="234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A54BE6"/>
    <w:multiLevelType w:val="hybridMultilevel"/>
    <w:tmpl w:val="0C465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D5746A"/>
    <w:multiLevelType w:val="hybridMultilevel"/>
    <w:tmpl w:val="4AC60B9E"/>
    <w:lvl w:ilvl="0" w:tplc="8206A9EA">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3ED4C5B4">
      <w:start w:val="15"/>
      <w:numFmt w:val="bullet"/>
      <w:lvlText w:val="-"/>
      <w:lvlJc w:val="left"/>
      <w:pPr>
        <w:ind w:left="1495" w:hanging="360"/>
      </w:pPr>
      <w:rPr>
        <w:rFonts w:ascii="Times New Roman" w:hAnsi="Times New Roman" w:cs="Times New Roman" w:hint="default"/>
        <w:b w:val="0"/>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9">
    <w:nsid w:val="10DD216B"/>
    <w:multiLevelType w:val="hybridMultilevel"/>
    <w:tmpl w:val="4740AF94"/>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9523DA"/>
    <w:multiLevelType w:val="hybridMultilevel"/>
    <w:tmpl w:val="333A9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A128F7"/>
    <w:multiLevelType w:val="hybridMultilevel"/>
    <w:tmpl w:val="8F320F86"/>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982200"/>
    <w:multiLevelType w:val="hybridMultilevel"/>
    <w:tmpl w:val="07EC646A"/>
    <w:lvl w:ilvl="0" w:tplc="FFFFFFFF">
      <w:start w:val="1"/>
      <w:numFmt w:val="bullet"/>
      <w:pStyle w:val="CommentText"/>
      <w:lvlText w:val=""/>
      <w:lvlJc w:val="left"/>
      <w:pPr>
        <w:tabs>
          <w:tab w:val="num" w:pos="1278"/>
        </w:tabs>
        <w:ind w:left="1278" w:hanging="340"/>
      </w:pPr>
      <w:rPr>
        <w:rFonts w:ascii="Wingdings" w:hAnsi="Wingdings" w:hint="default"/>
        <w:color w:val="auto"/>
        <w:sz w:val="16"/>
      </w:rPr>
    </w:lvl>
    <w:lvl w:ilvl="1" w:tplc="FFFFFFFF">
      <w:start w:val="1"/>
      <w:numFmt w:val="bullet"/>
      <w:lvlText w:val="o"/>
      <w:lvlJc w:val="left"/>
      <w:pPr>
        <w:tabs>
          <w:tab w:val="num" w:pos="1451"/>
        </w:tabs>
        <w:ind w:left="1451" w:hanging="360"/>
      </w:pPr>
      <w:rPr>
        <w:rFonts w:ascii="Courier New" w:hAnsi="Courier New" w:hint="default"/>
      </w:rPr>
    </w:lvl>
    <w:lvl w:ilvl="2" w:tplc="FFFFFFFF">
      <w:start w:val="1"/>
      <w:numFmt w:val="bullet"/>
      <w:lvlText w:val=""/>
      <w:lvlJc w:val="left"/>
      <w:pPr>
        <w:tabs>
          <w:tab w:val="num" w:pos="2171"/>
        </w:tabs>
        <w:ind w:left="2171" w:hanging="360"/>
      </w:pPr>
      <w:rPr>
        <w:rFonts w:ascii="Wingdings" w:hAnsi="Wingdings" w:hint="default"/>
      </w:rPr>
    </w:lvl>
    <w:lvl w:ilvl="3" w:tplc="FFFFFFFF">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13">
    <w:nsid w:val="1D864801"/>
    <w:multiLevelType w:val="hybridMultilevel"/>
    <w:tmpl w:val="A29A57FE"/>
    <w:lvl w:ilvl="0" w:tplc="04180015">
      <w:start w:val="1"/>
      <w:numFmt w:val="upperLetter"/>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4">
    <w:nsid w:val="22DD2EE3"/>
    <w:multiLevelType w:val="hybridMultilevel"/>
    <w:tmpl w:val="6E7CE322"/>
    <w:lvl w:ilvl="0" w:tplc="45C895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22666B"/>
    <w:multiLevelType w:val="hybridMultilevel"/>
    <w:tmpl w:val="7D1ADB28"/>
    <w:lvl w:ilvl="0" w:tplc="4E6E3AAE">
      <w:start w:val="1"/>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nsid w:val="28D104A6"/>
    <w:multiLevelType w:val="hybridMultilevel"/>
    <w:tmpl w:val="143A7AAA"/>
    <w:lvl w:ilvl="0" w:tplc="DC9015F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ABA6CC7"/>
    <w:multiLevelType w:val="hybridMultilevel"/>
    <w:tmpl w:val="CCEC2632"/>
    <w:lvl w:ilvl="0" w:tplc="E3027F14">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nsid w:val="2C6440D8"/>
    <w:multiLevelType w:val="hybridMultilevel"/>
    <w:tmpl w:val="C3F2BEF8"/>
    <w:lvl w:ilvl="0" w:tplc="0AE09F5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2FB15AB4"/>
    <w:multiLevelType w:val="hybridMultilevel"/>
    <w:tmpl w:val="5EAAF602"/>
    <w:lvl w:ilvl="0" w:tplc="04090001">
      <w:start w:val="1"/>
      <w:numFmt w:val="bullet"/>
      <w:lvlText w:val=""/>
      <w:lvlJc w:val="left"/>
      <w:pPr>
        <w:ind w:left="720" w:hanging="360"/>
      </w:pPr>
      <w:rPr>
        <w:rFonts w:ascii="Symbol" w:hAnsi="Symbol" w:hint="default"/>
      </w:rPr>
    </w:lvl>
    <w:lvl w:ilvl="1" w:tplc="71288FE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0C30AB"/>
    <w:multiLevelType w:val="hybridMultilevel"/>
    <w:tmpl w:val="0EF408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71D1B72"/>
    <w:multiLevelType w:val="hybridMultilevel"/>
    <w:tmpl w:val="152A4B34"/>
    <w:lvl w:ilvl="0" w:tplc="495A6580">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2">
    <w:nsid w:val="3A494589"/>
    <w:multiLevelType w:val="hybridMultilevel"/>
    <w:tmpl w:val="8D4ACC1E"/>
    <w:lvl w:ilvl="0" w:tplc="8C0647D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B53221B"/>
    <w:multiLevelType w:val="hybridMultilevel"/>
    <w:tmpl w:val="481E1F22"/>
    <w:lvl w:ilvl="0" w:tplc="00000009">
      <w:start w:val="5"/>
      <w:numFmt w:val="bullet"/>
      <w:lvlText w:val="-"/>
      <w:lvlJc w:val="left"/>
      <w:pPr>
        <w:ind w:left="1287" w:hanging="360"/>
      </w:pPr>
      <w:rPr>
        <w:rFonts w:ascii="OpenSymbol" w:hAnsi="OpenSymbol"/>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4">
    <w:nsid w:val="3B78281F"/>
    <w:multiLevelType w:val="hybridMultilevel"/>
    <w:tmpl w:val="CED2F0A6"/>
    <w:lvl w:ilvl="0" w:tplc="E36060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413618"/>
    <w:multiLevelType w:val="hybridMultilevel"/>
    <w:tmpl w:val="D20EEA24"/>
    <w:lvl w:ilvl="0" w:tplc="F0D80EC6">
      <w:start w:val="1"/>
      <w:numFmt w:val="lowerLetter"/>
      <w:lvlText w:val="%1)"/>
      <w:lvlJc w:val="left"/>
      <w:pPr>
        <w:ind w:left="100" w:hanging="329"/>
        <w:jc w:val="left"/>
      </w:pPr>
      <w:rPr>
        <w:rFonts w:ascii="Arial" w:eastAsia="Arial" w:hAnsi="Arial" w:hint="default"/>
        <w:spacing w:val="-1"/>
        <w:sz w:val="28"/>
        <w:szCs w:val="28"/>
      </w:rPr>
    </w:lvl>
    <w:lvl w:ilvl="1" w:tplc="3BF23C02">
      <w:start w:val="1"/>
      <w:numFmt w:val="bullet"/>
      <w:lvlText w:val=""/>
      <w:lvlJc w:val="left"/>
      <w:pPr>
        <w:ind w:left="820" w:hanging="269"/>
      </w:pPr>
      <w:rPr>
        <w:rFonts w:ascii="Symbol" w:eastAsia="Symbol" w:hAnsi="Symbol" w:hint="default"/>
        <w:sz w:val="24"/>
        <w:szCs w:val="24"/>
      </w:rPr>
    </w:lvl>
    <w:lvl w:ilvl="2" w:tplc="821E2F1E">
      <w:start w:val="1"/>
      <w:numFmt w:val="bullet"/>
      <w:lvlText w:val="-"/>
      <w:lvlJc w:val="left"/>
      <w:pPr>
        <w:ind w:left="2260" w:hanging="180"/>
      </w:pPr>
      <w:rPr>
        <w:rFonts w:ascii="Calibri" w:eastAsia="Calibri" w:hAnsi="Calibri" w:hint="default"/>
        <w:sz w:val="24"/>
        <w:szCs w:val="24"/>
      </w:rPr>
    </w:lvl>
    <w:lvl w:ilvl="3" w:tplc="02665A30">
      <w:start w:val="1"/>
      <w:numFmt w:val="bullet"/>
      <w:lvlText w:val="•"/>
      <w:lvlJc w:val="left"/>
      <w:pPr>
        <w:ind w:left="3213" w:hanging="180"/>
      </w:pPr>
      <w:rPr>
        <w:rFonts w:hint="default"/>
      </w:rPr>
    </w:lvl>
    <w:lvl w:ilvl="4" w:tplc="441AE46C">
      <w:start w:val="1"/>
      <w:numFmt w:val="bullet"/>
      <w:lvlText w:val="•"/>
      <w:lvlJc w:val="left"/>
      <w:pPr>
        <w:ind w:left="4167" w:hanging="180"/>
      </w:pPr>
      <w:rPr>
        <w:rFonts w:hint="default"/>
      </w:rPr>
    </w:lvl>
    <w:lvl w:ilvl="5" w:tplc="9698BBFC">
      <w:start w:val="1"/>
      <w:numFmt w:val="bullet"/>
      <w:lvlText w:val="•"/>
      <w:lvlJc w:val="left"/>
      <w:pPr>
        <w:ind w:left="5121" w:hanging="180"/>
      </w:pPr>
      <w:rPr>
        <w:rFonts w:hint="default"/>
      </w:rPr>
    </w:lvl>
    <w:lvl w:ilvl="6" w:tplc="3684C616">
      <w:start w:val="1"/>
      <w:numFmt w:val="bullet"/>
      <w:lvlText w:val="•"/>
      <w:lvlJc w:val="left"/>
      <w:pPr>
        <w:ind w:left="6074" w:hanging="180"/>
      </w:pPr>
      <w:rPr>
        <w:rFonts w:hint="default"/>
      </w:rPr>
    </w:lvl>
    <w:lvl w:ilvl="7" w:tplc="C068FB38">
      <w:start w:val="1"/>
      <w:numFmt w:val="bullet"/>
      <w:lvlText w:val="•"/>
      <w:lvlJc w:val="left"/>
      <w:pPr>
        <w:ind w:left="7028" w:hanging="180"/>
      </w:pPr>
      <w:rPr>
        <w:rFonts w:hint="default"/>
      </w:rPr>
    </w:lvl>
    <w:lvl w:ilvl="8" w:tplc="1644AFA2">
      <w:start w:val="1"/>
      <w:numFmt w:val="bullet"/>
      <w:lvlText w:val="•"/>
      <w:lvlJc w:val="left"/>
      <w:pPr>
        <w:ind w:left="7981" w:hanging="180"/>
      </w:pPr>
      <w:rPr>
        <w:rFonts w:hint="default"/>
      </w:rPr>
    </w:lvl>
  </w:abstractNum>
  <w:abstractNum w:abstractNumId="26">
    <w:nsid w:val="4F471A09"/>
    <w:multiLevelType w:val="hybridMultilevel"/>
    <w:tmpl w:val="0FFA562E"/>
    <w:lvl w:ilvl="0" w:tplc="8222C394">
      <w:start w:val="1"/>
      <w:numFmt w:val="bullet"/>
      <w:lvlText w:val=""/>
      <w:lvlJc w:val="left"/>
      <w:pPr>
        <w:ind w:left="660" w:hanging="360"/>
      </w:pPr>
      <w:rPr>
        <w:rFonts w:ascii="Symbol" w:eastAsia="Symbol" w:hAnsi="Symbol" w:hint="default"/>
        <w:sz w:val="24"/>
        <w:szCs w:val="24"/>
      </w:rPr>
    </w:lvl>
    <w:lvl w:ilvl="1" w:tplc="C09EFB72">
      <w:start w:val="1"/>
      <w:numFmt w:val="bullet"/>
      <w:lvlText w:val="•"/>
      <w:lvlJc w:val="left"/>
      <w:pPr>
        <w:ind w:left="1000" w:hanging="151"/>
      </w:pPr>
      <w:rPr>
        <w:rFonts w:ascii="Arial" w:eastAsia="Arial" w:hAnsi="Arial" w:hint="default"/>
        <w:sz w:val="24"/>
        <w:szCs w:val="24"/>
      </w:rPr>
    </w:lvl>
    <w:lvl w:ilvl="2" w:tplc="F4D881F6">
      <w:start w:val="1"/>
      <w:numFmt w:val="bullet"/>
      <w:lvlText w:val="•"/>
      <w:lvlJc w:val="left"/>
      <w:pPr>
        <w:ind w:left="1948" w:hanging="151"/>
      </w:pPr>
      <w:rPr>
        <w:rFonts w:hint="default"/>
      </w:rPr>
    </w:lvl>
    <w:lvl w:ilvl="3" w:tplc="4320A5B8">
      <w:start w:val="1"/>
      <w:numFmt w:val="bullet"/>
      <w:lvlText w:val="•"/>
      <w:lvlJc w:val="left"/>
      <w:pPr>
        <w:ind w:left="2895" w:hanging="151"/>
      </w:pPr>
      <w:rPr>
        <w:rFonts w:hint="default"/>
      </w:rPr>
    </w:lvl>
    <w:lvl w:ilvl="4" w:tplc="34B8D688">
      <w:start w:val="1"/>
      <w:numFmt w:val="bullet"/>
      <w:lvlText w:val="•"/>
      <w:lvlJc w:val="left"/>
      <w:pPr>
        <w:ind w:left="3843" w:hanging="151"/>
      </w:pPr>
      <w:rPr>
        <w:rFonts w:hint="default"/>
      </w:rPr>
    </w:lvl>
    <w:lvl w:ilvl="5" w:tplc="AE90612E">
      <w:start w:val="1"/>
      <w:numFmt w:val="bullet"/>
      <w:lvlText w:val="•"/>
      <w:lvlJc w:val="left"/>
      <w:pPr>
        <w:ind w:left="4790" w:hanging="151"/>
      </w:pPr>
      <w:rPr>
        <w:rFonts w:hint="default"/>
      </w:rPr>
    </w:lvl>
    <w:lvl w:ilvl="6" w:tplc="A99096A8">
      <w:start w:val="1"/>
      <w:numFmt w:val="bullet"/>
      <w:lvlText w:val="•"/>
      <w:lvlJc w:val="left"/>
      <w:pPr>
        <w:ind w:left="5738" w:hanging="151"/>
      </w:pPr>
      <w:rPr>
        <w:rFonts w:hint="default"/>
      </w:rPr>
    </w:lvl>
    <w:lvl w:ilvl="7" w:tplc="225ED598">
      <w:start w:val="1"/>
      <w:numFmt w:val="bullet"/>
      <w:lvlText w:val="•"/>
      <w:lvlJc w:val="left"/>
      <w:pPr>
        <w:ind w:left="6686" w:hanging="151"/>
      </w:pPr>
      <w:rPr>
        <w:rFonts w:hint="default"/>
      </w:rPr>
    </w:lvl>
    <w:lvl w:ilvl="8" w:tplc="D9F8AC12">
      <w:start w:val="1"/>
      <w:numFmt w:val="bullet"/>
      <w:lvlText w:val="•"/>
      <w:lvlJc w:val="left"/>
      <w:pPr>
        <w:ind w:left="7633" w:hanging="151"/>
      </w:pPr>
      <w:rPr>
        <w:rFonts w:hint="default"/>
      </w:rPr>
    </w:lvl>
  </w:abstractNum>
  <w:abstractNum w:abstractNumId="27">
    <w:nsid w:val="4F5534A8"/>
    <w:multiLevelType w:val="hybridMultilevel"/>
    <w:tmpl w:val="A94AF1B8"/>
    <w:lvl w:ilvl="0" w:tplc="E3027F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805723"/>
    <w:multiLevelType w:val="hybridMultilevel"/>
    <w:tmpl w:val="64FEC89C"/>
    <w:lvl w:ilvl="0" w:tplc="0418000B">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9">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66C30629"/>
    <w:multiLevelType w:val="hybridMultilevel"/>
    <w:tmpl w:val="3DD69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A2B4DA2"/>
    <w:multiLevelType w:val="hybridMultilevel"/>
    <w:tmpl w:val="9E243DFC"/>
    <w:lvl w:ilvl="0" w:tplc="9E86E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B4F02C9"/>
    <w:multiLevelType w:val="hybridMultilevel"/>
    <w:tmpl w:val="00622C36"/>
    <w:lvl w:ilvl="0" w:tplc="5DEA4AD8">
      <w:start w:val="1"/>
      <w:numFmt w:val="bullet"/>
      <w:lvlText w:val=""/>
      <w:lvlJc w:val="left"/>
      <w:pPr>
        <w:ind w:left="1000" w:hanging="360"/>
      </w:pPr>
      <w:rPr>
        <w:rFonts w:ascii="Symbol" w:eastAsia="Symbol" w:hAnsi="Symbol" w:hint="default"/>
        <w:sz w:val="24"/>
        <w:szCs w:val="24"/>
      </w:rPr>
    </w:lvl>
    <w:lvl w:ilvl="1" w:tplc="B082E67E">
      <w:start w:val="1"/>
      <w:numFmt w:val="bullet"/>
      <w:lvlText w:val="•"/>
      <w:lvlJc w:val="left"/>
      <w:pPr>
        <w:ind w:left="1889" w:hanging="360"/>
      </w:pPr>
      <w:rPr>
        <w:rFonts w:hint="default"/>
      </w:rPr>
    </w:lvl>
    <w:lvl w:ilvl="2" w:tplc="31EEDBA4">
      <w:start w:val="1"/>
      <w:numFmt w:val="bullet"/>
      <w:lvlText w:val="•"/>
      <w:lvlJc w:val="left"/>
      <w:pPr>
        <w:ind w:left="2778" w:hanging="360"/>
      </w:pPr>
      <w:rPr>
        <w:rFonts w:hint="default"/>
      </w:rPr>
    </w:lvl>
    <w:lvl w:ilvl="3" w:tplc="B18CFFDC">
      <w:start w:val="1"/>
      <w:numFmt w:val="bullet"/>
      <w:lvlText w:val="•"/>
      <w:lvlJc w:val="left"/>
      <w:pPr>
        <w:ind w:left="3666" w:hanging="360"/>
      </w:pPr>
      <w:rPr>
        <w:rFonts w:hint="default"/>
      </w:rPr>
    </w:lvl>
    <w:lvl w:ilvl="4" w:tplc="26E81972">
      <w:start w:val="1"/>
      <w:numFmt w:val="bullet"/>
      <w:lvlText w:val="•"/>
      <w:lvlJc w:val="left"/>
      <w:pPr>
        <w:ind w:left="4555" w:hanging="360"/>
      </w:pPr>
      <w:rPr>
        <w:rFonts w:hint="default"/>
      </w:rPr>
    </w:lvl>
    <w:lvl w:ilvl="5" w:tplc="B0F06082">
      <w:start w:val="1"/>
      <w:numFmt w:val="bullet"/>
      <w:lvlText w:val="•"/>
      <w:lvlJc w:val="left"/>
      <w:pPr>
        <w:ind w:left="5444" w:hanging="360"/>
      </w:pPr>
      <w:rPr>
        <w:rFonts w:hint="default"/>
      </w:rPr>
    </w:lvl>
    <w:lvl w:ilvl="6" w:tplc="F7589C22">
      <w:start w:val="1"/>
      <w:numFmt w:val="bullet"/>
      <w:lvlText w:val="•"/>
      <w:lvlJc w:val="left"/>
      <w:pPr>
        <w:ind w:left="6333" w:hanging="360"/>
      </w:pPr>
      <w:rPr>
        <w:rFonts w:hint="default"/>
      </w:rPr>
    </w:lvl>
    <w:lvl w:ilvl="7" w:tplc="5468ACCE">
      <w:start w:val="1"/>
      <w:numFmt w:val="bullet"/>
      <w:lvlText w:val="•"/>
      <w:lvlJc w:val="left"/>
      <w:pPr>
        <w:ind w:left="7222" w:hanging="360"/>
      </w:pPr>
      <w:rPr>
        <w:rFonts w:hint="default"/>
      </w:rPr>
    </w:lvl>
    <w:lvl w:ilvl="8" w:tplc="FD487448">
      <w:start w:val="1"/>
      <w:numFmt w:val="bullet"/>
      <w:lvlText w:val="•"/>
      <w:lvlJc w:val="left"/>
      <w:pPr>
        <w:ind w:left="8111" w:hanging="360"/>
      </w:pPr>
      <w:rPr>
        <w:rFonts w:hint="default"/>
      </w:rPr>
    </w:lvl>
  </w:abstractNum>
  <w:abstractNum w:abstractNumId="33">
    <w:nsid w:val="74EA1043"/>
    <w:multiLevelType w:val="hybridMultilevel"/>
    <w:tmpl w:val="BA76D97A"/>
    <w:lvl w:ilvl="0" w:tplc="28967AC8">
      <w:start w:val="1"/>
      <w:numFmt w:val="decimal"/>
      <w:lvlText w:val="%1."/>
      <w:lvlJc w:val="left"/>
      <w:pPr>
        <w:tabs>
          <w:tab w:val="num" w:pos="720"/>
        </w:tabs>
        <w:ind w:left="720" w:hanging="360"/>
      </w:pPr>
      <w:rPr>
        <w:rFonts w:hint="default"/>
        <w:b/>
        <w:i w:val="0"/>
      </w:rPr>
    </w:lvl>
    <w:lvl w:ilvl="1" w:tplc="082CCE14">
      <w:start w:val="5"/>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6950BCB"/>
    <w:multiLevelType w:val="hybridMultilevel"/>
    <w:tmpl w:val="B798B00C"/>
    <w:lvl w:ilvl="0" w:tplc="D77A0CA6">
      <w:start w:val="9410"/>
      <w:numFmt w:val="bullet"/>
      <w:lvlText w:val="-"/>
      <w:lvlJc w:val="left"/>
      <w:pPr>
        <w:ind w:left="720" w:hanging="360"/>
      </w:pPr>
      <w:rPr>
        <w:rFonts w:ascii="Times New Roman" w:eastAsia="Calibri" w:hAnsi="Times New Roman" w:cs="Times New Roman"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76C36DD8"/>
    <w:multiLevelType w:val="hybridMultilevel"/>
    <w:tmpl w:val="38B49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CFD43AF"/>
    <w:multiLevelType w:val="hybridMultilevel"/>
    <w:tmpl w:val="378C79D4"/>
    <w:lvl w:ilvl="0" w:tplc="BBAAE00A">
      <w:numFmt w:val="bullet"/>
      <w:lvlText w:val="-"/>
      <w:lvlJc w:val="left"/>
      <w:pPr>
        <w:tabs>
          <w:tab w:val="num" w:pos="360"/>
        </w:tabs>
        <w:ind w:left="360" w:hanging="360"/>
      </w:pPr>
      <w:rPr>
        <w:rFonts w:ascii="Times New Roman" w:eastAsia="Times New Roman" w:hAnsi="Times New Roman" w:cs="Times New Roman" w:hint="default"/>
      </w:rPr>
    </w:lvl>
    <w:lvl w:ilvl="1" w:tplc="EC5E6FA4">
      <w:start w:val="2"/>
      <w:numFmt w:val="bullet"/>
      <w:lvlText w:val="-"/>
      <w:lvlJc w:val="left"/>
      <w:pPr>
        <w:tabs>
          <w:tab w:val="num" w:pos="1800"/>
        </w:tabs>
        <w:ind w:left="1800" w:hanging="360"/>
      </w:pPr>
      <w:rPr>
        <w:rFonts w:ascii="Arial" w:eastAsia="Times New Roman" w:hAnsi="Arial"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8">
    <w:nsid w:val="7F6C27CC"/>
    <w:multiLevelType w:val="hybridMultilevel"/>
    <w:tmpl w:val="FDD09C0A"/>
    <w:lvl w:ilvl="0" w:tplc="04090003">
      <w:start w:val="1"/>
      <w:numFmt w:val="bullet"/>
      <w:lvlText w:val="o"/>
      <w:lvlJc w:val="left"/>
      <w:pPr>
        <w:tabs>
          <w:tab w:val="num" w:pos="927"/>
        </w:tabs>
        <w:ind w:left="92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4"/>
  </w:num>
  <w:num w:numId="6">
    <w:abstractNumId w:val="13"/>
  </w:num>
  <w:num w:numId="7">
    <w:abstractNumId w:val="18"/>
  </w:num>
  <w:num w:numId="8">
    <w:abstractNumId w:val="28"/>
  </w:num>
  <w:num w:numId="9">
    <w:abstractNumId w:val="38"/>
  </w:num>
  <w:num w:numId="10">
    <w:abstractNumId w:val="16"/>
  </w:num>
  <w:num w:numId="11">
    <w:abstractNumId w:val="31"/>
  </w:num>
  <w:num w:numId="12">
    <w:abstractNumId w:val="7"/>
  </w:num>
  <w:num w:numId="13">
    <w:abstractNumId w:val="22"/>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2"/>
  </w:num>
  <w:num w:numId="17">
    <w:abstractNumId w:val="3"/>
  </w:num>
  <w:num w:numId="18">
    <w:abstractNumId w:val="6"/>
  </w:num>
  <w:num w:numId="19">
    <w:abstractNumId w:val="21"/>
  </w:num>
  <w:num w:numId="20">
    <w:abstractNumId w:val="35"/>
  </w:num>
  <w:num w:numId="21">
    <w:abstractNumId w:val="8"/>
  </w:num>
  <w:num w:numId="22">
    <w:abstractNumId w:val="37"/>
  </w:num>
  <w:num w:numId="23">
    <w:abstractNumId w:val="23"/>
  </w:num>
  <w:num w:numId="24">
    <w:abstractNumId w:val="15"/>
  </w:num>
  <w:num w:numId="25">
    <w:abstractNumId w:val="17"/>
  </w:num>
  <w:num w:numId="26">
    <w:abstractNumId w:val="27"/>
  </w:num>
  <w:num w:numId="27">
    <w:abstractNumId w:val="10"/>
  </w:num>
  <w:num w:numId="28">
    <w:abstractNumId w:val="1"/>
  </w:num>
  <w:num w:numId="29">
    <w:abstractNumId w:val="36"/>
  </w:num>
  <w:num w:numId="30">
    <w:abstractNumId w:val="34"/>
  </w:num>
  <w:num w:numId="31">
    <w:abstractNumId w:val="5"/>
  </w:num>
  <w:num w:numId="32">
    <w:abstractNumId w:val="33"/>
  </w:num>
  <w:num w:numId="33">
    <w:abstractNumId w:val="2"/>
  </w:num>
  <w:num w:numId="34">
    <w:abstractNumId w:val="4"/>
  </w:num>
  <w:num w:numId="35">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6">
    <w:abstractNumId w:val="26"/>
  </w:num>
  <w:num w:numId="37">
    <w:abstractNumId w:val="32"/>
  </w:num>
  <w:num w:numId="38">
    <w:abstractNumId w:val="25"/>
  </w:num>
  <w:num w:numId="39">
    <w:abstractNumId w:val="20"/>
  </w:num>
  <w:num w:numId="40">
    <w:abstractNumId w:val="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ED"/>
    <w:rsid w:val="0000771D"/>
    <w:rsid w:val="000130F0"/>
    <w:rsid w:val="000369AE"/>
    <w:rsid w:val="00082843"/>
    <w:rsid w:val="000A0B6B"/>
    <w:rsid w:val="000A37B8"/>
    <w:rsid w:val="000B789C"/>
    <w:rsid w:val="000B7B19"/>
    <w:rsid w:val="000C3551"/>
    <w:rsid w:val="000F7D5B"/>
    <w:rsid w:val="000F7DA1"/>
    <w:rsid w:val="00137372"/>
    <w:rsid w:val="00145A59"/>
    <w:rsid w:val="00153764"/>
    <w:rsid w:val="00195269"/>
    <w:rsid w:val="001D3591"/>
    <w:rsid w:val="001D7477"/>
    <w:rsid w:val="001F21DF"/>
    <w:rsid w:val="001F2709"/>
    <w:rsid w:val="00202BE2"/>
    <w:rsid w:val="00212DA4"/>
    <w:rsid w:val="0022199F"/>
    <w:rsid w:val="00230FA7"/>
    <w:rsid w:val="00232022"/>
    <w:rsid w:val="002627B7"/>
    <w:rsid w:val="002A08FB"/>
    <w:rsid w:val="002C1134"/>
    <w:rsid w:val="002D0583"/>
    <w:rsid w:val="002E3461"/>
    <w:rsid w:val="002F58D7"/>
    <w:rsid w:val="002F6448"/>
    <w:rsid w:val="0030085F"/>
    <w:rsid w:val="00302C55"/>
    <w:rsid w:val="003165C6"/>
    <w:rsid w:val="00353664"/>
    <w:rsid w:val="0035388E"/>
    <w:rsid w:val="003627AA"/>
    <w:rsid w:val="00366CEA"/>
    <w:rsid w:val="003703A3"/>
    <w:rsid w:val="00396FA2"/>
    <w:rsid w:val="003C0165"/>
    <w:rsid w:val="003C183F"/>
    <w:rsid w:val="00402B5A"/>
    <w:rsid w:val="00410AFD"/>
    <w:rsid w:val="00412DCA"/>
    <w:rsid w:val="0043241A"/>
    <w:rsid w:val="00435CED"/>
    <w:rsid w:val="00443BED"/>
    <w:rsid w:val="004515F1"/>
    <w:rsid w:val="00453B71"/>
    <w:rsid w:val="00466722"/>
    <w:rsid w:val="00470080"/>
    <w:rsid w:val="0047674B"/>
    <w:rsid w:val="004771ED"/>
    <w:rsid w:val="004847D6"/>
    <w:rsid w:val="00491AAF"/>
    <w:rsid w:val="004A38DD"/>
    <w:rsid w:val="004B4C2E"/>
    <w:rsid w:val="004C064F"/>
    <w:rsid w:val="004C2C7C"/>
    <w:rsid w:val="004D27CB"/>
    <w:rsid w:val="005032DF"/>
    <w:rsid w:val="00512CB1"/>
    <w:rsid w:val="005163DB"/>
    <w:rsid w:val="00521490"/>
    <w:rsid w:val="005446BE"/>
    <w:rsid w:val="005724AE"/>
    <w:rsid w:val="00577ADC"/>
    <w:rsid w:val="00592D04"/>
    <w:rsid w:val="005A036E"/>
    <w:rsid w:val="005A4C7C"/>
    <w:rsid w:val="005B3B81"/>
    <w:rsid w:val="005C070D"/>
    <w:rsid w:val="005C366B"/>
    <w:rsid w:val="005F0596"/>
    <w:rsid w:val="005F7FF8"/>
    <w:rsid w:val="00612B25"/>
    <w:rsid w:val="006177CD"/>
    <w:rsid w:val="00634C55"/>
    <w:rsid w:val="006445F7"/>
    <w:rsid w:val="00645AB7"/>
    <w:rsid w:val="0065059E"/>
    <w:rsid w:val="00651E3D"/>
    <w:rsid w:val="00653876"/>
    <w:rsid w:val="006628B5"/>
    <w:rsid w:val="00666617"/>
    <w:rsid w:val="006708D2"/>
    <w:rsid w:val="00684734"/>
    <w:rsid w:val="00685CC7"/>
    <w:rsid w:val="00685F3B"/>
    <w:rsid w:val="00690369"/>
    <w:rsid w:val="00691429"/>
    <w:rsid w:val="00694C5B"/>
    <w:rsid w:val="006A54FE"/>
    <w:rsid w:val="006F3389"/>
    <w:rsid w:val="00700146"/>
    <w:rsid w:val="00706F03"/>
    <w:rsid w:val="0071305B"/>
    <w:rsid w:val="007218CF"/>
    <w:rsid w:val="00730274"/>
    <w:rsid w:val="00742306"/>
    <w:rsid w:val="00747337"/>
    <w:rsid w:val="00754EE7"/>
    <w:rsid w:val="0076087B"/>
    <w:rsid w:val="00781206"/>
    <w:rsid w:val="00787541"/>
    <w:rsid w:val="00787B81"/>
    <w:rsid w:val="007A69B0"/>
    <w:rsid w:val="007B44B5"/>
    <w:rsid w:val="007D5CE2"/>
    <w:rsid w:val="007D5FE0"/>
    <w:rsid w:val="008116D4"/>
    <w:rsid w:val="0082744F"/>
    <w:rsid w:val="00841731"/>
    <w:rsid w:val="00846DF1"/>
    <w:rsid w:val="00851A4F"/>
    <w:rsid w:val="008717F3"/>
    <w:rsid w:val="00882839"/>
    <w:rsid w:val="008C312C"/>
    <w:rsid w:val="008C7E7E"/>
    <w:rsid w:val="008D3936"/>
    <w:rsid w:val="00910456"/>
    <w:rsid w:val="00912741"/>
    <w:rsid w:val="00916A32"/>
    <w:rsid w:val="009230FD"/>
    <w:rsid w:val="00937392"/>
    <w:rsid w:val="00942DBD"/>
    <w:rsid w:val="00956569"/>
    <w:rsid w:val="00960FA0"/>
    <w:rsid w:val="00983A89"/>
    <w:rsid w:val="00983CC9"/>
    <w:rsid w:val="00984EAF"/>
    <w:rsid w:val="00985A02"/>
    <w:rsid w:val="009A1E09"/>
    <w:rsid w:val="009A3A85"/>
    <w:rsid w:val="009B4089"/>
    <w:rsid w:val="009C4ABF"/>
    <w:rsid w:val="009E3DF6"/>
    <w:rsid w:val="009F50E8"/>
    <w:rsid w:val="00A27363"/>
    <w:rsid w:val="00A4097C"/>
    <w:rsid w:val="00A64E8B"/>
    <w:rsid w:val="00A87556"/>
    <w:rsid w:val="00A879C2"/>
    <w:rsid w:val="00AA34CD"/>
    <w:rsid w:val="00AE00AD"/>
    <w:rsid w:val="00AE53EB"/>
    <w:rsid w:val="00B35C49"/>
    <w:rsid w:val="00B42001"/>
    <w:rsid w:val="00B42F44"/>
    <w:rsid w:val="00B43320"/>
    <w:rsid w:val="00B515AC"/>
    <w:rsid w:val="00B630F9"/>
    <w:rsid w:val="00B767A7"/>
    <w:rsid w:val="00B76BD6"/>
    <w:rsid w:val="00B82B55"/>
    <w:rsid w:val="00B85D9B"/>
    <w:rsid w:val="00B9327F"/>
    <w:rsid w:val="00B94819"/>
    <w:rsid w:val="00BA1D1F"/>
    <w:rsid w:val="00BB2285"/>
    <w:rsid w:val="00BE52FB"/>
    <w:rsid w:val="00BF3915"/>
    <w:rsid w:val="00BF6067"/>
    <w:rsid w:val="00C078BC"/>
    <w:rsid w:val="00C12DB3"/>
    <w:rsid w:val="00C20025"/>
    <w:rsid w:val="00C27300"/>
    <w:rsid w:val="00C273E3"/>
    <w:rsid w:val="00C8183B"/>
    <w:rsid w:val="00C901B0"/>
    <w:rsid w:val="00C96EF2"/>
    <w:rsid w:val="00CA0DDB"/>
    <w:rsid w:val="00CA7B3B"/>
    <w:rsid w:val="00CB3A88"/>
    <w:rsid w:val="00CB74B5"/>
    <w:rsid w:val="00CC4BC1"/>
    <w:rsid w:val="00CD3BA7"/>
    <w:rsid w:val="00CF3366"/>
    <w:rsid w:val="00D01DC3"/>
    <w:rsid w:val="00D14B71"/>
    <w:rsid w:val="00D14E3F"/>
    <w:rsid w:val="00D205F1"/>
    <w:rsid w:val="00D21235"/>
    <w:rsid w:val="00D22876"/>
    <w:rsid w:val="00D5083D"/>
    <w:rsid w:val="00D53BB5"/>
    <w:rsid w:val="00D5560D"/>
    <w:rsid w:val="00D636CF"/>
    <w:rsid w:val="00D651A0"/>
    <w:rsid w:val="00D724A0"/>
    <w:rsid w:val="00D768D9"/>
    <w:rsid w:val="00D85081"/>
    <w:rsid w:val="00D863FE"/>
    <w:rsid w:val="00D936C0"/>
    <w:rsid w:val="00D96E99"/>
    <w:rsid w:val="00DB5B60"/>
    <w:rsid w:val="00DB5F7C"/>
    <w:rsid w:val="00DB7BAB"/>
    <w:rsid w:val="00E034CC"/>
    <w:rsid w:val="00E14273"/>
    <w:rsid w:val="00E14E3F"/>
    <w:rsid w:val="00E2674B"/>
    <w:rsid w:val="00E3323B"/>
    <w:rsid w:val="00E4082E"/>
    <w:rsid w:val="00E53C77"/>
    <w:rsid w:val="00E679F9"/>
    <w:rsid w:val="00E70094"/>
    <w:rsid w:val="00E875CD"/>
    <w:rsid w:val="00E95E85"/>
    <w:rsid w:val="00EC1A97"/>
    <w:rsid w:val="00ED248E"/>
    <w:rsid w:val="00EE029F"/>
    <w:rsid w:val="00EE4E31"/>
    <w:rsid w:val="00EE55D2"/>
    <w:rsid w:val="00EF5D8B"/>
    <w:rsid w:val="00F02B0C"/>
    <w:rsid w:val="00F44D5E"/>
    <w:rsid w:val="00F458B3"/>
    <w:rsid w:val="00F46878"/>
    <w:rsid w:val="00F50282"/>
    <w:rsid w:val="00F70C6E"/>
    <w:rsid w:val="00F74EA3"/>
    <w:rsid w:val="00F81776"/>
    <w:rsid w:val="00F87C11"/>
    <w:rsid w:val="00F9502A"/>
    <w:rsid w:val="00FB7F2B"/>
    <w:rsid w:val="00FC7EC1"/>
    <w:rsid w:val="00FD0572"/>
    <w:rsid w:val="00FD68D6"/>
    <w:rsid w:val="00FD6E52"/>
    <w:rsid w:val="00FE720C"/>
    <w:rsid w:val="00FF1188"/>
    <w:rsid w:val="00FF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Titlu 4"/>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
    <w:name w:val="Subtitlu"/>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character" w:customStyle="1" w:styleId="ListParagraphChar">
    <w:name w:val="List Paragraph Char"/>
    <w:aliases w:val="Titlu 4 Char"/>
    <w:link w:val="ListParagraph"/>
    <w:uiPriority w:val="34"/>
    <w:rsid w:val="00D636CF"/>
    <w:rPr>
      <w:rFonts w:ascii="Calibri" w:eastAsia="Calibri" w:hAnsi="Calibri" w:cs="Times New Roman"/>
    </w:rPr>
  </w:style>
  <w:style w:type="paragraph" w:styleId="BodyTextIndent2">
    <w:name w:val="Body Text Indent 2"/>
    <w:basedOn w:val="Normal"/>
    <w:link w:val="BodyTextIndent2Char"/>
    <w:uiPriority w:val="99"/>
    <w:unhideWhenUsed/>
    <w:rsid w:val="00E875CD"/>
    <w:pPr>
      <w:spacing w:after="120" w:line="480" w:lineRule="auto"/>
      <w:ind w:left="360"/>
    </w:pPr>
  </w:style>
  <w:style w:type="character" w:customStyle="1" w:styleId="BodyTextIndent2Char">
    <w:name w:val="Body Text Indent 2 Char"/>
    <w:basedOn w:val="DefaultParagraphFont"/>
    <w:link w:val="BodyTextIndent2"/>
    <w:uiPriority w:val="99"/>
    <w:rsid w:val="00E875CD"/>
    <w:rPr>
      <w:rFonts w:ascii="Calibri" w:eastAsia="Calibri" w:hAnsi="Calibri" w:cs="Times New Roman"/>
    </w:rPr>
  </w:style>
  <w:style w:type="paragraph" w:customStyle="1" w:styleId="TableParagraph">
    <w:name w:val="Table Paragraph"/>
    <w:basedOn w:val="Normal"/>
    <w:uiPriority w:val="1"/>
    <w:qFormat/>
    <w:rsid w:val="000A0B6B"/>
    <w:pPr>
      <w:widowControl w:val="0"/>
      <w:spacing w:after="0" w:line="240" w:lineRule="auto"/>
    </w:pPr>
    <w:rPr>
      <w:rFonts w:asciiTheme="minorHAnsi" w:eastAsiaTheme="minorHAnsi" w:hAnsiTheme="minorHAnsi" w:cstheme="minorBidi"/>
    </w:rPr>
  </w:style>
  <w:style w:type="paragraph" w:customStyle="1" w:styleId="CharCharChar1CharCharChar">
    <w:name w:val="Char Char Char1 Char Char Char"/>
    <w:basedOn w:val="Normal"/>
    <w:rsid w:val="008C7E7E"/>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rsid w:val="008C7E7E"/>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Char0">
    <w:name w:val="Char Char Char1 Char Char Char"/>
    <w:basedOn w:val="Normal"/>
    <w:rsid w:val="00FC7EC1"/>
    <w:pPr>
      <w:spacing w:after="0" w:line="240" w:lineRule="auto"/>
    </w:pPr>
    <w:rPr>
      <w:rFonts w:ascii="Times New Roman" w:eastAsia="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Titlu 4"/>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
    <w:name w:val="Subtitlu"/>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character" w:customStyle="1" w:styleId="ListParagraphChar">
    <w:name w:val="List Paragraph Char"/>
    <w:aliases w:val="Titlu 4 Char"/>
    <w:link w:val="ListParagraph"/>
    <w:uiPriority w:val="34"/>
    <w:rsid w:val="00D636CF"/>
    <w:rPr>
      <w:rFonts w:ascii="Calibri" w:eastAsia="Calibri" w:hAnsi="Calibri" w:cs="Times New Roman"/>
    </w:rPr>
  </w:style>
  <w:style w:type="paragraph" w:styleId="BodyTextIndent2">
    <w:name w:val="Body Text Indent 2"/>
    <w:basedOn w:val="Normal"/>
    <w:link w:val="BodyTextIndent2Char"/>
    <w:uiPriority w:val="99"/>
    <w:unhideWhenUsed/>
    <w:rsid w:val="00E875CD"/>
    <w:pPr>
      <w:spacing w:after="120" w:line="480" w:lineRule="auto"/>
      <w:ind w:left="360"/>
    </w:pPr>
  </w:style>
  <w:style w:type="character" w:customStyle="1" w:styleId="BodyTextIndent2Char">
    <w:name w:val="Body Text Indent 2 Char"/>
    <w:basedOn w:val="DefaultParagraphFont"/>
    <w:link w:val="BodyTextIndent2"/>
    <w:uiPriority w:val="99"/>
    <w:rsid w:val="00E875CD"/>
    <w:rPr>
      <w:rFonts w:ascii="Calibri" w:eastAsia="Calibri" w:hAnsi="Calibri" w:cs="Times New Roman"/>
    </w:rPr>
  </w:style>
  <w:style w:type="paragraph" w:customStyle="1" w:styleId="TableParagraph">
    <w:name w:val="Table Paragraph"/>
    <w:basedOn w:val="Normal"/>
    <w:uiPriority w:val="1"/>
    <w:qFormat/>
    <w:rsid w:val="000A0B6B"/>
    <w:pPr>
      <w:widowControl w:val="0"/>
      <w:spacing w:after="0" w:line="240" w:lineRule="auto"/>
    </w:pPr>
    <w:rPr>
      <w:rFonts w:asciiTheme="minorHAnsi" w:eastAsiaTheme="minorHAnsi" w:hAnsiTheme="minorHAnsi" w:cstheme="minorBidi"/>
    </w:rPr>
  </w:style>
  <w:style w:type="paragraph" w:customStyle="1" w:styleId="CharCharChar1CharCharChar">
    <w:name w:val="Char Char Char1 Char Char Char"/>
    <w:basedOn w:val="Normal"/>
    <w:rsid w:val="008C7E7E"/>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rsid w:val="008C7E7E"/>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Char0">
    <w:name w:val="Char Char Char1 Char Char Char"/>
    <w:basedOn w:val="Normal"/>
    <w:rsid w:val="00FC7EC1"/>
    <w:pPr>
      <w:spacing w:after="0" w:line="240" w:lineRule="auto"/>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8E392-075A-4DA8-9383-788ABD7E6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Pages>
  <Words>2445</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Barabas Zoltan</cp:lastModifiedBy>
  <cp:revision>7</cp:revision>
  <cp:lastPrinted>2019-07-02T11:58:00Z</cp:lastPrinted>
  <dcterms:created xsi:type="dcterms:W3CDTF">2019-09-11T12:18:00Z</dcterms:created>
  <dcterms:modified xsi:type="dcterms:W3CDTF">2019-09-12T07:02:00Z</dcterms:modified>
</cp:coreProperties>
</file>