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1108 din  5 iulie 2007</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Nomenclatorului lucrărilor şi serviciilor care se prestează de către autorităţile publice pentru protecţia mediului în regim de tarifare şi cuantumul tarifelor aferente acestora</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22 iulie 2009</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22 iulie 2009.</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1108/2007</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nr. 890/2009</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(2)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(7) din Hotărârea Guvernului nr. 368/2007 privind organizarea şi funcţionarea Ministerului Mediului şi Dezvoltării Durabile,</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dezvoltării durabile emite următorul ordin:</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Nomenclatorul lucrărilor şi serviciilor care se prestează de către autorităţile publice pentru protecţia mediului în regim de tarifare şi cuantumul tarifelor aferente acestora,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Agenţia Naţională pentru Protecţia Mediului, agenţiile regionale pentru protecţia mediului, agenţiile judeţene pentru protecţia mediului şi Administraţia Rezervaţiei Biosferei "Delta Dunării", în </w:t>
      </w:r>
      <w:r>
        <w:rPr>
          <w:rFonts w:ascii="Times New Roman" w:hAnsi="Times New Roman" w:cs="Times New Roman"/>
          <w:sz w:val="28"/>
          <w:szCs w:val="28"/>
        </w:rPr>
        <w:lastRenderedPageBreak/>
        <w:t>calitate de autorităţi competente pentru protecţia mediului, au obligaţia de a-şi deschide conturi pentru veniturile extrabugetare provenite din încasarea tarifelor la filialele Trezoreriei Statului în a căror rază teritorială îşi desfăşoară activitatea.</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încasate de autorităţile publice pentru protecţia mediului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utilizează în conformitate cu prevederile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şi (4)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 ministrului apelor, pădurilor şi protecţiei mediului nr. 340/2000</w:t>
      </w:r>
      <w:r>
        <w:rPr>
          <w:rFonts w:ascii="Times New Roman" w:hAnsi="Times New Roman" w:cs="Times New Roman"/>
          <w:sz w:val="28"/>
          <w:szCs w:val="28"/>
        </w:rPr>
        <w:t xml:space="preserve"> pentru aprobarea Nomenclatorului de lucrări şi servicii care se prestează de către autorităţile pentru protecţia mediului în regim de tarifare şi cuantumul tarifelor aferente, publicat în Monitorul Oficial al României, Partea I, nr. 144 din 6 aprilie 2000.</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dispoziţie contrară prevederilor prezentului ordin se abrogă.</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NOMENCLATORUL</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lucrărilor şi serviciilor care se prestează de către autorităţile publice pentru protecţia mediului în regim de tarifare şi cuantumul tarifelor aferente acestora</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Lucrări şi servicii prestate de către autorităţile publice pentru protecţia mediului</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|Nr. |  Scopul lucrării |    Tipul lucrării sau al    |Cuantumul | Precizări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|crt.|  sau al          |    serviciului care se      |tarifului | suplimentare|</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serviciului     |    prestează                |care se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|încasează,|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|fără TVA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(lei)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Parcurgerea      | Evaluarea iniţială a        |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solicitării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evaluare a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impactului       | Etapa de încadrare a        |      400 |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asupra mediului  | proiectului în procedura de |          | proiectele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pentru anumite   | evaluare a impactului asupra|          | pentru care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proiecte publice | mediului                    |          | este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şi private       |                             |          | obligatorie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(diverse etape)  |                             |          | efectuarea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sau revizuirea/  |                             |          | raportului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actualizarea     |                             |          | la studiul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acordului de     |                             |          | de evaluare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mediu            |                             |          | a impactului|</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asupra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mediului nu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se tarifează|</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această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etapă.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Etapa de definire a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domeniului evaluării şi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realizare a raportului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evaluării impactului asupra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mediului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Etapa de analiză a calităţii|    2.000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raportului evaluării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impactului asupra mediului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Revizuirea/actualizarea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acordului de mediu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 Parcurgerea      | Evaluarea documentaţiei în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vederea emiterii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emitere a        | autorizaţiei de mediu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autorizaţiei de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mediu            | Analiza bilanţului de mediu |    1.000 | Se aplică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şi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analiza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bilanţului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de mediu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stabilirea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obligaţiilor|</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de mediu.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Finalizarea programului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pentru conformare, după caz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Revizuirea autorizaţiei de  |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mediu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 Parcurgerea      | Încadrare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procedurii de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emitere a        | Analiza calităţii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avizului de mediu| raportului: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pentru planuri şi|_____________________________|__________|_____________|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programe         | - planuri/programe locale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(diverse etape)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planuri/programe judeţene |    1.500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planuri/programe regionale|    2.000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planuri/programe naţionale|    2.500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 Parcurgerea      | Analiza preliminară a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documentaţiei, realizată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emitere a        | către autorităţile publice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autorizaţiei     | pentru protecţia mediului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integrate de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mediu sau        | Analiza propriu-zisă a      |    5.000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revizuirea/      | documentaţiei de susţinere a|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actualizarea     | solicitării autorizaţiei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acesteia         | integrate de mediu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(diverse etape)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Revizuirea/actualizarea     |    2.500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autorizaţiei integrate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mediu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 Parcurgerea      | Analiza documentaţiei depuse|      150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în    | şi verificarea în teren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vederea emiterii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permisului de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aplicare în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agricultură 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nămolului de la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epurarea apelor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uzate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 Parcurgerea      |               Procedura de autorizare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autorizare a     | Evaluarea dosarului         |    7.000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utilizării în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condiţii de      | Emiterea autorizaţiei       |   10.000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izolare a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microorganismelor|        Procedura de revizuire a autorizaţiei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modificate       |______________________________________________________|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 Evaluarea dosarului de      |    4.000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parcurgerea      | notificare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revizuire a      | Emiterea autorizaţiei       |    6.000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autorizaţiei de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utilizare în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condiţii de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izolare 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microorganismelor|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pentru o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singură incintă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 Parcurgerea      | Analiza documentaţiei şi    |   15.000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în    | emiterea acordului de import|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vederea aprobării|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importului pentru|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microorganisme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utilizate|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în condiţii de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izolare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un singur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microorganism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 genetic|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 Parcurgerea      |                Procedura de autorizare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autorizare a     | Analiza dosarului de        |    2.000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introducerii     | notificare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deliberate în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mediu a unui     | Emiterea autorizaţiei       |    4.000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        |         Procedura simplificată de autorizare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Parcurgerea      | Analiza dosarului de        |    2.000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notificare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revizuire a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autorizaţiei de  | Emiterea autorizaţiei       |    6.000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introducere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deliberată în    |        Procedura de revizuire a autorizaţiei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mediu a          |______________________________________________________|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organismelor     | Analiza dosarului de        |    2.000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modificate       | notificare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un singur      | Emiterea autorizaţiei       |    4.000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 genetic|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şi o singură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locaţie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 Parcurgerea      | Analiza dosarului de        |    7.000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notificare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autorizare a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introducerii pe  | Elaborarea raportului de    |   85.000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piaţă a unui     | evaluare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        | Emiterea autorizaţiei       |   30.000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Parcurgerea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pentru|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reînnoirea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autorizaţiei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privind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introducerea pe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piaţă a unui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modificat genetic|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10.| Parcurgerea      | Analiza documentaţiei şi    |   15.000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pentru| emiterea acordului de import|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aprobarea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importului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organismelor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genetic, în alte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scopuri decât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introducerea pe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piaţă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un singur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organism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modificat genetic|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11.| Aprobarea        | Analiza, verificarea în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planurilor de    | teren şi aprobarea planului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eliminare a      | de eliminare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echipamentelor şi|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materialelor cu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conţinut de PCB/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PCT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12.| Înregistrarea    | Analiza documentaţiei şi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producătorilor de| emiterea formularului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echipamente      | înscriere în registrul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electrice şi     | punere pe piaţă 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electronice      | echipamentelor electrice şi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electronice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13.| Emiterea,        | Analiza documentaţiei şi    |    7.500 | Se aplică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revizuirea şi    | eliberarea licenţei de      |          |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vizarea anuală a | operare                     |          | deşeuri de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licenţei de      |_____________________________|__________| ambalaje,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operare pentru   | Analiza documentaţiei şi    |    2.000 | vehicule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operatorii       | revizuirea licenţei de      |          | scoase din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economici în     | operare                     |          | uz şi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scopul preluării |_____________________________|__________| deşeuri din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responsabilităţii| Analiza documentaţiei şi    |    2.000 | echipamente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privind          | acordarea vizei anuale      |          | electrice şi|</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realizarea       |                             |          | electronice.|</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obiectivelor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anuale de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valorificare,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reutilizare şi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reciclare, după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caz, a deşeurilor|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14.| Parcurgerea      | Procedura de aprobare pentru|      200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transportul intern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aprobare pentru  | deşeuri periculoase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transportul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deşeurilor       | Procedura de aprobare pentru|    1.500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importul deşeurilor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periculoase destinate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valorificării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Procedura de aprobare pentru|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importul sau tranzitul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deşeuri nepericuloase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Procedura de aprobare pentru|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exportul sau tranzitul 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deşeuri periculoase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15.| Parcurgerea      | Analiza documentaţiei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procedurii de    | pentru: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autorizare a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produselor       | - evaluarea comportării în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biocide          | mediu a substanţelor active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evaluarea profilului      |    1.100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ecotoxicologic al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substanţelor active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evaluarea comportării în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mediu a produselor biocide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evaluarea profilului      |    1.100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ecotoxicologic al produselor|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biocide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evaluarea comportării în  |    1.000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mediu în cazul extinderii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domeniului de utilizare 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unui produs biocid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evaluarea documentaţiei   |      500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tehnice pentru produse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biocide de risc scăzut      |          |             |</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|____|__________________|_____________________________|__________|_____________|</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 pentru analize de laborator efectuate de autorităţile pentru protecţia mediului, defalcate pe indicatori*)</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Lucrările sau serviciile cuprinse în secţiunea a 2-a se pot organiza şi desfăşura numai la solicitarea operatorilor economici interesaţi şi numai în baza unui/unei contract/convenţii sau a altei înţelegeri oficiale între operatorul economic şi agenţia de protecţie a mediului.</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Analize de laborator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|Nr. |       Indicatorul analizat        | Cuantumul  | Precizări suplimentare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|crt.|                                   | tarifului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care se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încasează,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fără TVA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(lei)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NH3 - valoare medie zilnică       |     230    | Se aplică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 poluanţi gazoşi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 NH3 - valoare medie scurtă durată |      50    | (imisii) - recoltare şi|</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(30 minute)                       |            | analiză chimică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 SO2 - valoare medie zilnică       |     210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 SO2 - valoare medie orară         |      45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 NO2 - valoare medie orară         |      57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 H2S - valoare medie zilnică       |     240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 H2S - medie scurtă durată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(30 minute)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 CO - valoare maximă zilnică a     |     150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mediilor de 8 ore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 O3 - valoare medie orară          |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10.| O3 - valoare maximă zilnică a     |     170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mediilor de 8 ore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11.| Cl2 - valoare medie zilnică       |      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12.| Cl2 - medie scurtă durată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(30 minute)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13.| Pulberi în suspensie-fracţiunea   |     160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PM10 - metoda gravimetrică,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zilnică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14.| Pulberi în suspensie-fracţiunea   |     160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PM2,5 - metoda gravimetrică,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zilnică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15.| Analiză metale din pulberi (Pb,   |     120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Cd, Cr, Mn, Fe, Hg etc.)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16.| Pulberi sedimentabile - valoare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medie lunară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17.| Pulberi totale în suspensie -     |      44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medie scurtă durată (30 minute)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18.| Hidrocarburi totale - metoda      |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19.| Aerosoli de H2SO4 - valoare medie |      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zilnică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20.| HCl - valoare medie zilnică       |      72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21.| HF - valoare medie zilnică        |      72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22.| C6H5-OH - valoare medie zilnică   |      72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23.| HCHO - valoare medie zilnică      |      57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24.| Analiză la coş cu diametrul &lt;     |     150    | Se aplică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0,3 m (H2S, HCl, HF) măsurătoare  |            | poluanţi gazoşi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momentană                         |            | (emisii) în atmosferă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recoltare şi analiză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25.| SO2 - valoare medie zilnică       |     100    | chimică.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26.| NOx - valoare medie zilnică       |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27.| CO - valoare medie zilnică        |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28.| CO2 - valoare medie zilnică       |     100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29.| Pulberi totale - valoare medie    |     280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zilnică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30.| COV - măsurătoare pe component    |      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31.| Analiză emisii la coş cu diametrul|     200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&lt; 0,3 m (O2, CO, CO2, NOx, SOx,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temperatura şi viteza gazelor)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măsurătoare momentană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32.| Analiză emisii la coş cu diametrul|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&gt; 0,3 m (O2, CO, CO2, NOx, SOx,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temperatura) măsurătoare momentană|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33.| Compuşi organici volatili - metoda|     200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cromatografică (9 componenţi)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hidrocarburi C3-Ce, benzen,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toluen, xilen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34.| Analiză la coş cu diametrul &gt;     |     190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0,3 m (H2S, HCl, HF) măsurătoare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momentană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35.| Analiză la coş cu diametrul &lt;     |     280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0,35 m (pulberi totale)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măsurătoare momentană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36.| Analiză la coş cu diametrul &gt;     |     320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0,35 m (pulberi totale)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măsurătoare momentană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37.| Metale din pulberi (As, Cd, Cr,   |     150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Co, Cu, Mn, Ni, Pb, Sb, Hg)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38.| Micropoluanţi organici: PAH -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metoda 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39.| Micropoluanţi organici: PCDD/PCDF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metoda 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40.| Nivel de zgomot                   |     150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41.| PH                                |      10    | Se aplică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determinări ale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42.| Clor liber                        |      10    | indicatorilor de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calitate a apei.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43.| Alcalinitate/Aciditate            |      15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44.| Duritate                          |      25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45.| Conductivitate                    |      13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46.| Temperatură                       |       8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47.| Materii totale în suspensie MTS   |      30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48.| Consum biochimic de oxigen CBO5 - |      75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analiza chimică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49.| Consum biochimic de oxigen CBO5 - |     120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metoda instrumentală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50.| Consum chimic de oxigen CCO-Mn    |      25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51.| Consum chimic de oxigen CCOCr     |      90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52.| Amoniu                            |      45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53.| Azotaţi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54.| Azotiţi                           |      25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55.| Azot total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56.| Fosfaţi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57.| Fosfor total                      |      55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58.| Sulfaţi - metoda gravimetrică     |      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59.| Sulfaţi - metoda turbidimetrică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60.| Sulfuri - metoda titrimetrică     |      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61.| Sulfuri - metoda                  |      65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spectrofotometrică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62.| Cianuri totale                    |      89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63.| Cloruri                           |      25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64.| Fenoli - analiza chimică          |      98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65.| Fenoli - metoda gazcromatrografică|     350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66.| Clorfenoli - metoda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gazcromatrografică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67.| Produse petroliere                |      98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68.| Substanţe extractibile cu solvenţi|      82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organici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69.| Substanţe extractibile - metoda   |     315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spectroscopică IR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70.| Substanţe extractibile - metoda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71.| Metale grele totale (Pb, Cd, Cr,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Mn, Fe etc.) - metoda SAA flacără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72.| Metale grele dizolvate (Pb, Cd,   |      90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Cr, Mn, Fe etc.) - metoda SAA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flacără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73.| Metale grele totale (Pb, Cd, Cr,  |      90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Mn, Fe etc.) - metoda SAA cuptor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grafit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74.| Metale grele dizolvate (Pb, Cd,   |      95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Cr, Mn, Fe etc.) - metoda SAA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cuptor grafit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75.| Metale alcaline/                  |      45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alcalino-pământoase (Na, K, Ca,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Mg)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76.| Pesticide organoclorurate - metoda|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77.| Reziduu fix                       |      30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78.| Detergenţi                        |      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79.| Oxigen dizolvat                   |      35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80.| Ca - metoda complexonometrică     |   15,50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81.| Mg - metoda complexonometrică     |   15,50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82.| Cr6  - metoda spectrofotometrică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83.| Fluoruri                          |      40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84.| Pesticide organofosforice - metoda|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85.| PAH-uri - metoda cromatografică   |     250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86.| Compuşi bifenil policloruraţi PCB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87.| Analiză bacteriologică (coliformi |     120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totali, coliformi fecali,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streptococi totali)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88.| Analiză biologică (fitoplancton,  |     360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zooplancton etc.)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89.| PH                                |      14    | Se aplică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analize de sol,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90.| Conductivitate                    |      10    | deşeuri, sedimente.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91.| Metale grele (Pb, Cd, Cr, Mn, Fe  |     127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etc.) - metoda SAA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92.| Metale grele (Hg) - metoda SAA cu |     145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sistem generator de hidruri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93.| Produs petrolier - metoda         |      95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gravimetrică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94.| Produs petrolier - metoda         |     350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95.| Substanţe extractibile cu solvenţi|      70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organici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96.| Substanţe extractibile - metoda   |     400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spectroscopică IR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97.| Azot total                        |      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98.| Fosfor total                      |      70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99.| Cloruri                           |      30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|100.| Sulfaţi                           |      70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|101.| Carbonaţi                         |      15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|102.| Carbon organic                    |      32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|103.| Humus                             |      22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|104.| Umiditate                         |      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|105.| Substanţe extractibile şi produse |     315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petroliere (analiză IR)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|106.| Metale grele din vegetaţie (Pb,   |     127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Cd, Cr, Mn, Fe etc.) - metoda SAA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|107.| Pesticide organoclorurate - metoda|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|108.| Pesticide organofosforice - metoda|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gazcromatografică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|109.| PAH-uri - metoda cromatografică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|110.| Compuşi bifenil policloruraţi PCB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|111.| Analiză bacteriologică (coliformi |     120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totali, coliformi fecali,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streptococi totali)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|112.| Analiză biologică (fitobentos,    |     450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zoobentos etc.)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|113.| Determinări radionuclizi gama     |     532    | Se aplică pentru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naturali                          |            | analize de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radioactivitate a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|114.| Determinări radionuclizi gama     |     532    | mediului.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artificiali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|115.| Determinări radionuclizi alfa     |     538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naturali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|116.| Determinări radionuclizi alfa     |     560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artificiali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|117.| Determinări beta globale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|118.| Determinări alfa globale          |      60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|119.| Determinări tritiu                |     350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|120.| Determinări 14 C                  |     400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|121.| Determinări 90 Sr                 |     300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|122.| Estimări doză                     |     330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|123.| Determinare radon                 |     165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|124.| Determinare thoron                |     165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|125.| Determinări doză cu staţii        |     165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automate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|126.| Determinare doza gama în aer      |    0,15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pe 1 minut) cu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staţii automate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|127.| Determinare doza gama în aer      |       8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pe 1 oră) cu staţii|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automate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|128.| Determinare doza gama în aer      |     165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pe 24 ore) cu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staţii automate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|129.| Determinare doza gama în apă      |    1,25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pe 10 minute) cu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staţii automate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|130.| Determinare doza gama în apă      |     180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(valoare medie pe 24 ore) cu      |            |                        |</w:t>
      </w:r>
    </w:p>
    <w:p w:rsidR="007E110F" w:rsidRDefault="007E110F" w:rsidP="007E110F">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staţii automate                   |            |                        |</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|____|___________________________________|____________|________________________|</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structura tarifelor nu sunt prevăzute cheltuielile cu asigurarea transportului pentru prelevare probe. Beneficiarul analizei asigură transportul pentru prelevare probe sau contravaloarea transportului, preţul combustibilului decontându-se la valoarea în lei a combustibilului din ziua prelevării probei pentru analiză, conform normativului în vigoare, în funcţie de tipul autovehiculului.</w:t>
      </w:r>
    </w:p>
    <w:p w:rsidR="007E110F" w:rsidRDefault="007E110F" w:rsidP="007E110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transportul în vederea prelevării/măsurătorii se efectuează cu autolaboratorul din dotarea autorităţilor pentru protecţia mediului, beneficiarul analizei asigură contravaloarea transportului, preţul combustibilului decontându-se la valoarea în lei a combustibilului din ziua prelevării probei pentru analiză, conform normativului în vigoare, în funcţie de tipul autovehiculului.</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efectuarea prelevării/măsurătorii implică şi alte costuri, acestea vor fi suportate de către beneficiari şi vor fi stabilite prin contracte de prestări servicii încheiate între autorităţile pentru protecţia mediului şi beneficiari.</w:t>
      </w:r>
    </w:p>
    <w:p w:rsidR="007E110F" w:rsidRDefault="007E110F" w:rsidP="007E110F">
      <w:pPr>
        <w:autoSpaceDE w:val="0"/>
        <w:autoSpaceDN w:val="0"/>
        <w:adjustRightInd w:val="0"/>
        <w:spacing w:after="0" w:line="240" w:lineRule="auto"/>
        <w:rPr>
          <w:rFonts w:ascii="Times New Roman" w:hAnsi="Times New Roman" w:cs="Times New Roman"/>
          <w:sz w:val="28"/>
          <w:szCs w:val="28"/>
        </w:rPr>
      </w:pPr>
    </w:p>
    <w:p w:rsidR="007E110F" w:rsidRDefault="007E110F" w:rsidP="007E11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6A25" w:rsidRDefault="007E110F" w:rsidP="007E110F">
      <w:r>
        <w:rPr>
          <w:rFonts w:ascii="Times New Roman" w:hAnsi="Times New Roman" w:cs="Times New Roman"/>
          <w:sz w:val="28"/>
          <w:szCs w:val="28"/>
        </w:rPr>
        <w:t xml:space="preserve">                              ---------------</w:t>
      </w:r>
    </w:p>
    <w:sectPr w:rsidR="008C6A25" w:rsidSect="008C6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10F"/>
    <w:rsid w:val="007E110F"/>
    <w:rsid w:val="008C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8227</Words>
  <Characters>46894</Characters>
  <Application>Microsoft Office Word</Application>
  <DocSecurity>0</DocSecurity>
  <Lines>390</Lines>
  <Paragraphs>110</Paragraphs>
  <ScaleCrop>false</ScaleCrop>
  <Company>APM HR</Company>
  <LinksUpToDate>false</LinksUpToDate>
  <CharactersWithSpaces>55011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laszlo.anna</dc:creator>
  <cp:keywords/>
  <dc:description/>
  <cp:lastModifiedBy>laszlo.anna</cp:lastModifiedBy>
  <cp:revision>2</cp:revision>
  <dcterms:created xsi:type="dcterms:W3CDTF">2013-02-26T12:41:00Z</dcterms:created>
  <dcterms:modified xsi:type="dcterms:W3CDTF">2013-02-26T12:41:00Z</dcterms:modified>
</cp:coreProperties>
</file>