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4B7ABA">
        <w:t>9087</w:t>
      </w:r>
      <w:r w:rsidR="00875DA1">
        <w:t xml:space="preserve"> </w:t>
      </w:r>
      <w:r w:rsidR="00C3794E">
        <w:t xml:space="preserve">din </w:t>
      </w:r>
      <w:r w:rsidR="004B7ABA">
        <w:t xml:space="preserve">18 decembrie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4B7ABA">
        <w:rPr>
          <w:b/>
          <w:sz w:val="32"/>
        </w:rPr>
        <w:t xml:space="preserve">18 decembrie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4B7ABA" w:rsidTr="00356E90">
        <w:tc>
          <w:tcPr>
            <w:tcW w:w="2430" w:type="dxa"/>
          </w:tcPr>
          <w:p w:rsidR="004B7ABA" w:rsidRDefault="004B7ABA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&amp; P MIXT S.R.L.</w:t>
            </w:r>
          </w:p>
        </w:tc>
        <w:tc>
          <w:tcPr>
            <w:tcW w:w="2263" w:type="dxa"/>
          </w:tcPr>
          <w:p w:rsidR="004B7ABA" w:rsidRDefault="004B7ABA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feronerie</w:t>
            </w:r>
          </w:p>
        </w:tc>
        <w:tc>
          <w:tcPr>
            <w:tcW w:w="2395" w:type="dxa"/>
          </w:tcPr>
          <w:p w:rsidR="004B7ABA" w:rsidRDefault="004B7ABA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Tătarului, nr. 157</w:t>
            </w:r>
          </w:p>
        </w:tc>
        <w:tc>
          <w:tcPr>
            <w:tcW w:w="2273" w:type="dxa"/>
          </w:tcPr>
          <w:p w:rsidR="004B7ABA" w:rsidRDefault="004B7ABA" w:rsidP="004B7ABA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4B7ABA" w:rsidRDefault="004B7ABA" w:rsidP="004B7A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B7ABA" w:rsidTr="00356E90">
        <w:tc>
          <w:tcPr>
            <w:tcW w:w="2430" w:type="dxa"/>
          </w:tcPr>
          <w:p w:rsidR="004B7ABA" w:rsidRDefault="004B7ABA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&amp; P MIXT S.R.L.</w:t>
            </w:r>
          </w:p>
        </w:tc>
        <w:tc>
          <w:tcPr>
            <w:tcW w:w="2263" w:type="dxa"/>
          </w:tcPr>
          <w:p w:rsidR="004B7ABA" w:rsidRDefault="004B7ABA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Tratarea şi acoperirea metalelor prin galvanizare</w:t>
            </w:r>
          </w:p>
        </w:tc>
        <w:tc>
          <w:tcPr>
            <w:tcW w:w="2395" w:type="dxa"/>
          </w:tcPr>
          <w:p w:rsidR="004B7ABA" w:rsidRDefault="004B7ABA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Gării, nr. 4</w:t>
            </w:r>
          </w:p>
        </w:tc>
        <w:tc>
          <w:tcPr>
            <w:tcW w:w="2273" w:type="dxa"/>
          </w:tcPr>
          <w:p w:rsidR="004B7ABA" w:rsidRDefault="004B7ABA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4B7ABA" w:rsidRDefault="004B7ABA" w:rsidP="004B7A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B7ABA" w:rsidTr="00356E90">
        <w:tc>
          <w:tcPr>
            <w:tcW w:w="2430" w:type="dxa"/>
          </w:tcPr>
          <w:p w:rsidR="004B7ABA" w:rsidRDefault="004B7ABA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STEEL CORP S.R.L.</w:t>
            </w:r>
          </w:p>
        </w:tc>
        <w:tc>
          <w:tcPr>
            <w:tcW w:w="2263" w:type="dxa"/>
          </w:tcPr>
          <w:p w:rsidR="004B7ABA" w:rsidRDefault="004B7ABA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Fabricarea articolelor de feronerie</w:t>
            </w:r>
          </w:p>
        </w:tc>
        <w:tc>
          <w:tcPr>
            <w:tcW w:w="2395" w:type="dxa"/>
          </w:tcPr>
          <w:p w:rsidR="004B7ABA" w:rsidRDefault="004B7ABA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str. Tătarului, nr. 154</w:t>
            </w:r>
          </w:p>
        </w:tc>
        <w:tc>
          <w:tcPr>
            <w:tcW w:w="2273" w:type="dxa"/>
          </w:tcPr>
          <w:p w:rsidR="004B7ABA" w:rsidRDefault="004B7ABA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4B7ABA" w:rsidRDefault="004B7ABA" w:rsidP="004B7A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4B7ABA" w:rsidTr="00356E90">
        <w:tc>
          <w:tcPr>
            <w:tcW w:w="2430" w:type="dxa"/>
          </w:tcPr>
          <w:p w:rsidR="004B7ABA" w:rsidRDefault="004B7ABA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 CLEANWASH AUTOMOSO S.R.L.</w:t>
            </w:r>
          </w:p>
        </w:tc>
        <w:tc>
          <w:tcPr>
            <w:tcW w:w="2263" w:type="dxa"/>
          </w:tcPr>
          <w:p w:rsidR="004B7ABA" w:rsidRDefault="004B7ABA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spălătorie auto</w:t>
            </w:r>
          </w:p>
        </w:tc>
        <w:tc>
          <w:tcPr>
            <w:tcW w:w="2395" w:type="dxa"/>
          </w:tcPr>
          <w:p w:rsidR="004B7ABA" w:rsidRDefault="004B7ABA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II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Ferenc, nr. 34</w:t>
            </w:r>
          </w:p>
        </w:tc>
        <w:tc>
          <w:tcPr>
            <w:tcW w:w="2273" w:type="dxa"/>
          </w:tcPr>
          <w:p w:rsidR="004B7ABA" w:rsidRDefault="004B7ABA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4B7ABA" w:rsidRDefault="004B7ABA" w:rsidP="004B7ABA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4B7ABA" w:rsidTr="00356E90">
        <w:tc>
          <w:tcPr>
            <w:tcW w:w="2430" w:type="dxa"/>
          </w:tcPr>
          <w:p w:rsidR="004B7ABA" w:rsidRDefault="004B7ABA" w:rsidP="0041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PALPRODEX S.R.L.</w:t>
            </w:r>
          </w:p>
        </w:tc>
        <w:tc>
          <w:tcPr>
            <w:tcW w:w="2263" w:type="dxa"/>
          </w:tcPr>
          <w:p w:rsidR="004B7ABA" w:rsidRDefault="004B7ABA" w:rsidP="00413C8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4B7ABA" w:rsidRDefault="004B7ABA" w:rsidP="00413C8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Frumoasa, str. Ghimeşului,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4B7ABA" w:rsidRDefault="004B7ABA" w:rsidP="00697E4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412" w:type="dxa"/>
          </w:tcPr>
          <w:p w:rsidR="004B7ABA" w:rsidRDefault="004B7ABA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091B">
            <w:pPr>
              <w:jc w:val="center"/>
            </w:pPr>
            <w:r>
              <w:t xml:space="preserve">ing. </w:t>
            </w:r>
            <w:r w:rsidR="00DB091B">
              <w:t>Both Enikő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94370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B7ABA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4590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C4E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091B"/>
    <w:rsid w:val="00DB509F"/>
    <w:rsid w:val="00DB5213"/>
    <w:rsid w:val="00DC17A5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2054-298A-4B34-8580-ED300D13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93</cp:revision>
  <cp:lastPrinted>2018-12-18T09:04:00Z</cp:lastPrinted>
  <dcterms:created xsi:type="dcterms:W3CDTF">2014-07-29T07:06:00Z</dcterms:created>
  <dcterms:modified xsi:type="dcterms:W3CDTF">2018-12-18T09:04:00Z</dcterms:modified>
</cp:coreProperties>
</file>