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A314DD">
        <w:t>2469</w:t>
      </w:r>
      <w:r w:rsidR="00C3794E">
        <w:t xml:space="preserve"> din </w:t>
      </w:r>
      <w:r w:rsidR="00A314DD">
        <w:t xml:space="preserve">15 martie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314DD">
        <w:rPr>
          <w:b/>
          <w:sz w:val="32"/>
        </w:rPr>
        <w:t xml:space="preserve">15 martie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057D58" w:rsidTr="0023110D">
        <w:tc>
          <w:tcPr>
            <w:tcW w:w="2430" w:type="dxa"/>
          </w:tcPr>
          <w:p w:rsidR="00057D58" w:rsidRDefault="00A314DD" w:rsidP="00A314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Silver forelle sx.r.l.</w:t>
            </w:r>
          </w:p>
        </w:tc>
        <w:tc>
          <w:tcPr>
            <w:tcW w:w="2263" w:type="dxa"/>
          </w:tcPr>
          <w:p w:rsidR="00057D58" w:rsidRDefault="00A314DD" w:rsidP="00A4298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Acvacultură în ape dulci</w:t>
            </w:r>
          </w:p>
        </w:tc>
        <w:tc>
          <w:tcPr>
            <w:tcW w:w="2395" w:type="dxa"/>
          </w:tcPr>
          <w:p w:rsidR="00057D58" w:rsidRDefault="00A314DD" w:rsidP="00A4298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Vlăhiţa, str. </w:t>
            </w:r>
            <w:proofErr w:type="spellStart"/>
            <w:r>
              <w:rPr>
                <w:sz w:val="24"/>
                <w:szCs w:val="24"/>
              </w:rPr>
              <w:t>zaboskert</w:t>
            </w:r>
            <w:proofErr w:type="spellEnd"/>
          </w:p>
        </w:tc>
        <w:tc>
          <w:tcPr>
            <w:tcW w:w="2273" w:type="dxa"/>
          </w:tcPr>
          <w:p w:rsidR="00057D58" w:rsidRPr="004D657E" w:rsidRDefault="00A314DD" w:rsidP="004E78EF">
            <w:pPr>
              <w:ind w:right="34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057D58" w:rsidRDefault="00A314DD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057D58" w:rsidTr="0023110D">
        <w:tc>
          <w:tcPr>
            <w:tcW w:w="2430" w:type="dxa"/>
          </w:tcPr>
          <w:p w:rsidR="00057D58" w:rsidRDefault="00A314DD" w:rsidP="00A314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CERAMICA VITOS KERAMIA S.R.L.</w:t>
            </w:r>
          </w:p>
        </w:tc>
        <w:tc>
          <w:tcPr>
            <w:tcW w:w="2263" w:type="dxa"/>
          </w:tcPr>
          <w:p w:rsidR="00057D58" w:rsidRDefault="00A314DD" w:rsidP="00A4298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ceramice</w:t>
            </w:r>
          </w:p>
        </w:tc>
        <w:tc>
          <w:tcPr>
            <w:tcW w:w="2395" w:type="dxa"/>
          </w:tcPr>
          <w:p w:rsidR="00057D58" w:rsidRDefault="00A314DD" w:rsidP="00A314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Şumuleu, nr. 32</w:t>
            </w:r>
          </w:p>
        </w:tc>
        <w:tc>
          <w:tcPr>
            <w:tcW w:w="2273" w:type="dxa"/>
          </w:tcPr>
          <w:p w:rsidR="00057D58" w:rsidRPr="008C4769" w:rsidRDefault="00A314DD" w:rsidP="00A314DD">
            <w:r>
              <w:rPr>
                <w:sz w:val="24"/>
                <w:szCs w:val="24"/>
              </w:rPr>
              <w:t>Fără</w:t>
            </w:r>
            <w:r w:rsidR="00057D58">
              <w:rPr>
                <w:sz w:val="24"/>
                <w:szCs w:val="24"/>
              </w:rPr>
              <w:t xml:space="preserve"> program pentru conformare</w:t>
            </w:r>
          </w:p>
        </w:tc>
        <w:tc>
          <w:tcPr>
            <w:tcW w:w="1838" w:type="dxa"/>
          </w:tcPr>
          <w:p w:rsidR="00057D58" w:rsidRDefault="00057D58" w:rsidP="009B778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66B0"/>
    <w:rsid w:val="004F6714"/>
    <w:rsid w:val="004F73CF"/>
    <w:rsid w:val="00500602"/>
    <w:rsid w:val="00504C5D"/>
    <w:rsid w:val="00506D66"/>
    <w:rsid w:val="00511925"/>
    <w:rsid w:val="00520142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5711"/>
    <w:rsid w:val="009C2A59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14DD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E115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50</cp:revision>
  <cp:lastPrinted>2016-02-09T08:27:00Z</cp:lastPrinted>
  <dcterms:created xsi:type="dcterms:W3CDTF">2014-07-29T07:06:00Z</dcterms:created>
  <dcterms:modified xsi:type="dcterms:W3CDTF">2016-03-18T10:44:00Z</dcterms:modified>
</cp:coreProperties>
</file>