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7E12E3">
        <w:rPr>
          <w:rFonts w:ascii="Arial" w:hAnsi="Arial" w:cs="Arial"/>
          <w:noProof/>
          <w:sz w:val="22"/>
          <w:szCs w:val="22"/>
          <w:lang w:val="ro-RO"/>
        </w:rPr>
        <w:t>4302</w:t>
      </w:r>
      <w:r w:rsidRPr="0044205F">
        <w:rPr>
          <w:rFonts w:ascii="Arial" w:hAnsi="Arial" w:cs="Arial"/>
          <w:noProof/>
          <w:sz w:val="22"/>
          <w:szCs w:val="22"/>
          <w:lang w:val="ro-RO"/>
        </w:rPr>
        <w:t xml:space="preserve"> din </w:t>
      </w:r>
      <w:r w:rsidR="007E12E3">
        <w:rPr>
          <w:rFonts w:ascii="Arial" w:hAnsi="Arial" w:cs="Arial"/>
          <w:noProof/>
          <w:sz w:val="22"/>
          <w:szCs w:val="22"/>
          <w:lang w:val="ro-RO"/>
        </w:rPr>
        <w:t>03.03</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7E12E3">
        <w:rPr>
          <w:rFonts w:ascii="Arial" w:eastAsia="Times New Roman" w:hAnsi="Arial" w:cs="Arial"/>
          <w:b/>
          <w:noProof/>
          <w:color w:val="000000"/>
          <w:sz w:val="26"/>
          <w:szCs w:val="26"/>
          <w:lang w:val="ro-RO"/>
        </w:rPr>
        <w:t>328</w:t>
      </w:r>
      <w:r w:rsidR="004E1C0F" w:rsidRPr="004E1C0F">
        <w:rPr>
          <w:rFonts w:ascii="Arial" w:eastAsia="Times New Roman" w:hAnsi="Arial" w:cs="Arial"/>
          <w:b/>
          <w:noProof/>
          <w:color w:val="000000"/>
          <w:sz w:val="26"/>
          <w:szCs w:val="26"/>
          <w:lang w:val="ro-RO"/>
        </w:rPr>
        <w:t xml:space="preserve"> din </w:t>
      </w:r>
      <w:r w:rsidR="007E12E3">
        <w:rPr>
          <w:rFonts w:ascii="Arial" w:eastAsia="Times New Roman" w:hAnsi="Arial" w:cs="Arial"/>
          <w:b/>
          <w:noProof/>
          <w:color w:val="000000"/>
          <w:sz w:val="26"/>
          <w:szCs w:val="26"/>
          <w:lang w:val="ro-RO"/>
        </w:rPr>
        <w:t>09</w:t>
      </w:r>
      <w:r w:rsidR="004E1C0F" w:rsidRPr="004E1C0F">
        <w:rPr>
          <w:rFonts w:ascii="Arial" w:eastAsia="Times New Roman" w:hAnsi="Arial" w:cs="Arial"/>
          <w:b/>
          <w:noProof/>
          <w:color w:val="000000"/>
          <w:sz w:val="26"/>
          <w:szCs w:val="26"/>
          <w:lang w:val="ro-RO"/>
        </w:rPr>
        <w:t xml:space="preserve"> </w:t>
      </w:r>
      <w:r w:rsidR="007E12E3">
        <w:rPr>
          <w:rFonts w:ascii="Arial" w:eastAsia="Times New Roman" w:hAnsi="Arial" w:cs="Arial"/>
          <w:b/>
          <w:noProof/>
          <w:color w:val="000000"/>
          <w:sz w:val="26"/>
          <w:szCs w:val="26"/>
          <w:lang w:val="ro-RO"/>
        </w:rPr>
        <w:t>decembrie</w:t>
      </w:r>
      <w:r w:rsidR="004E1C0F" w:rsidRPr="004E1C0F">
        <w:rPr>
          <w:rFonts w:ascii="Arial" w:eastAsia="Times New Roman" w:hAnsi="Arial" w:cs="Arial"/>
          <w:b/>
          <w:noProof/>
          <w:color w:val="000000"/>
          <w:sz w:val="26"/>
          <w:szCs w:val="26"/>
          <w:lang w:val="ro-RO"/>
        </w:rPr>
        <w:t xml:space="preserve"> 201</w:t>
      </w:r>
      <w:r w:rsidR="006D4BDF">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7E12E3">
        <w:rPr>
          <w:rFonts w:ascii="Arial" w:eastAsia="Times New Roman" w:hAnsi="Arial" w:cs="Arial"/>
          <w:b/>
          <w:noProof/>
          <w:color w:val="000000"/>
          <w:sz w:val="26"/>
          <w:szCs w:val="26"/>
          <w:lang w:val="ro-RO"/>
        </w:rPr>
        <w:t>03</w:t>
      </w:r>
      <w:r w:rsidR="008C2D2B" w:rsidRPr="008C2D2B">
        <w:rPr>
          <w:rFonts w:ascii="Arial" w:eastAsia="Times New Roman" w:hAnsi="Arial" w:cs="Arial"/>
          <w:b/>
          <w:noProof/>
          <w:color w:val="000000"/>
          <w:sz w:val="26"/>
          <w:szCs w:val="26"/>
          <w:lang w:val="ro-RO"/>
        </w:rPr>
        <w:t xml:space="preserve"> </w:t>
      </w:r>
      <w:r w:rsidR="007E12E3">
        <w:rPr>
          <w:rFonts w:ascii="Arial" w:eastAsia="Times New Roman" w:hAnsi="Arial" w:cs="Arial"/>
          <w:b/>
          <w:noProof/>
          <w:color w:val="000000"/>
          <w:sz w:val="26"/>
          <w:szCs w:val="26"/>
          <w:lang w:val="ro-RO"/>
        </w:rPr>
        <w:t>martie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7E12E3">
        <w:rPr>
          <w:rFonts w:ascii="Arial" w:hAnsi="Arial" w:cs="Arial"/>
          <w:b/>
          <w:sz w:val="24"/>
          <w:szCs w:val="24"/>
          <w:lang w:val="ro-RO"/>
        </w:rPr>
        <w:t>DAKO-ALFA IMPEX</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6D4BDF">
        <w:rPr>
          <w:rFonts w:ascii="Arial" w:hAnsi="Arial" w:cs="Arial"/>
          <w:b/>
          <w:sz w:val="24"/>
          <w:szCs w:val="24"/>
          <w:lang w:val="ro-RO"/>
        </w:rPr>
        <w:t xml:space="preserve">com. </w:t>
      </w:r>
      <w:r w:rsidR="007E12E3">
        <w:rPr>
          <w:rFonts w:ascii="Arial" w:hAnsi="Arial" w:cs="Arial"/>
          <w:b/>
          <w:sz w:val="24"/>
          <w:szCs w:val="24"/>
          <w:lang w:val="ro-RO"/>
        </w:rPr>
        <w:t>Tuşnad</w:t>
      </w:r>
      <w:r w:rsidR="00B3240A">
        <w:rPr>
          <w:rFonts w:ascii="Arial" w:hAnsi="Arial" w:cs="Arial"/>
          <w:b/>
          <w:sz w:val="24"/>
          <w:szCs w:val="24"/>
          <w:lang w:val="ro-RO"/>
        </w:rPr>
        <w:t>,</w:t>
      </w:r>
      <w:r w:rsidR="00AC7AEB">
        <w:rPr>
          <w:rFonts w:ascii="Arial" w:hAnsi="Arial" w:cs="Arial"/>
          <w:b/>
          <w:sz w:val="24"/>
          <w:szCs w:val="24"/>
          <w:lang w:val="ro-RO"/>
        </w:rPr>
        <w:t xml:space="preserve"> </w:t>
      </w:r>
      <w:r w:rsidR="00EE0A50">
        <w:rPr>
          <w:rFonts w:ascii="Arial" w:hAnsi="Arial" w:cs="Arial"/>
          <w:b/>
          <w:sz w:val="24"/>
          <w:szCs w:val="24"/>
          <w:lang w:val="ro-RO"/>
        </w:rPr>
        <w:t>sat. Tuşnadu-Nou</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EE0A50">
        <w:rPr>
          <w:rFonts w:ascii="Arial" w:hAnsi="Arial" w:cs="Arial"/>
          <w:b/>
          <w:sz w:val="24"/>
          <w:szCs w:val="24"/>
          <w:lang w:val="ro-RO"/>
        </w:rPr>
        <w:t>656</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0C36CA">
        <w:rPr>
          <w:rFonts w:ascii="Arial" w:hAnsi="Arial" w:cs="Arial"/>
          <w:sz w:val="24"/>
          <w:szCs w:val="24"/>
          <w:lang w:val="ro-RO"/>
        </w:rPr>
        <w:t>03.03</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0C36CA">
        <w:rPr>
          <w:rFonts w:ascii="Arial" w:hAnsi="Arial" w:cs="Arial"/>
          <w:sz w:val="24"/>
          <w:szCs w:val="24"/>
          <w:lang w:val="ro-RO"/>
        </w:rPr>
        <w:t>09</w:t>
      </w:r>
      <w:r w:rsidR="001249D6">
        <w:rPr>
          <w:rFonts w:ascii="Arial" w:hAnsi="Arial" w:cs="Arial"/>
          <w:sz w:val="24"/>
          <w:szCs w:val="24"/>
          <w:lang w:val="ro-RO"/>
        </w:rPr>
        <w:t>.</w:t>
      </w:r>
      <w:r w:rsidR="000C36CA">
        <w:rPr>
          <w:rFonts w:ascii="Arial" w:hAnsi="Arial" w:cs="Arial"/>
          <w:sz w:val="24"/>
          <w:szCs w:val="24"/>
          <w:lang w:val="ro-RO"/>
        </w:rPr>
        <w:t>12</w:t>
      </w:r>
      <w:r w:rsidR="001249D6">
        <w:rPr>
          <w:rFonts w:ascii="Arial" w:hAnsi="Arial" w:cs="Arial"/>
          <w:sz w:val="24"/>
          <w:szCs w:val="24"/>
          <w:lang w:val="ro-RO"/>
        </w:rPr>
        <w:t>.20</w:t>
      </w:r>
      <w:r w:rsidR="006D4BDF">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0E4EB4">
        <w:rPr>
          <w:rFonts w:ascii="Arial" w:hAnsi="Arial" w:cs="Arial"/>
          <w:sz w:val="24"/>
          <w:szCs w:val="24"/>
          <w:lang w:val="ro-RO"/>
        </w:rPr>
        <w:t xml:space="preserve">nr. 955261 din 13.02.2016, nr. 955263 din 13.01.2016, nr. 962334 din 10.02.2016, nr. 962522 din 10.02.2016, nr. 950192 din 17.12.2015, nr. 963838 din 16.02.2016, 962348 din 10.02.2016, </w:t>
      </w:r>
      <w:r w:rsidR="008926D1">
        <w:rPr>
          <w:rFonts w:ascii="Arial" w:hAnsi="Arial" w:cs="Arial"/>
          <w:sz w:val="24"/>
          <w:szCs w:val="24"/>
          <w:lang w:val="ro-RO"/>
        </w:rPr>
        <w:t>nr. 912518 din 13.10</w:t>
      </w:r>
      <w:r w:rsidR="00FA4113">
        <w:rPr>
          <w:rFonts w:ascii="Arial" w:hAnsi="Arial" w:cs="Arial"/>
          <w:sz w:val="24"/>
          <w:szCs w:val="24"/>
          <w:lang w:val="ro-RO"/>
        </w:rPr>
        <w:t xml:space="preserve">.2015, </w:t>
      </w:r>
      <w:r w:rsidR="00E47D8D">
        <w:rPr>
          <w:rFonts w:ascii="Arial" w:hAnsi="Arial" w:cs="Arial"/>
          <w:sz w:val="24"/>
          <w:szCs w:val="24"/>
          <w:lang w:val="ro-RO"/>
        </w:rPr>
        <w:t xml:space="preserve">nr. </w:t>
      </w:r>
      <w:r w:rsidR="008926D1">
        <w:rPr>
          <w:rFonts w:ascii="Arial" w:hAnsi="Arial" w:cs="Arial"/>
          <w:sz w:val="24"/>
          <w:szCs w:val="24"/>
          <w:lang w:val="ro-RO"/>
        </w:rPr>
        <w:t>901266</w:t>
      </w:r>
      <w:r w:rsidR="00E47D8D">
        <w:rPr>
          <w:rFonts w:ascii="Arial" w:hAnsi="Arial" w:cs="Arial"/>
          <w:sz w:val="24"/>
          <w:szCs w:val="24"/>
          <w:lang w:val="ro-RO"/>
        </w:rPr>
        <w:t xml:space="preserve"> din </w:t>
      </w:r>
      <w:r w:rsidR="008926D1">
        <w:rPr>
          <w:rFonts w:ascii="Arial" w:hAnsi="Arial" w:cs="Arial"/>
          <w:sz w:val="24"/>
          <w:szCs w:val="24"/>
          <w:lang w:val="ro-RO"/>
        </w:rPr>
        <w:t>23.09</w:t>
      </w:r>
      <w:r w:rsidR="00E47D8D">
        <w:rPr>
          <w:rFonts w:ascii="Arial" w:hAnsi="Arial" w:cs="Arial"/>
          <w:sz w:val="24"/>
          <w:szCs w:val="24"/>
          <w:lang w:val="ro-RO"/>
        </w:rPr>
        <w:t>.201</w:t>
      </w:r>
      <w:r w:rsidR="00A01C9F">
        <w:rPr>
          <w:rFonts w:ascii="Arial" w:hAnsi="Arial" w:cs="Arial"/>
          <w:sz w:val="24"/>
          <w:szCs w:val="24"/>
          <w:lang w:val="ro-RO"/>
        </w:rPr>
        <w:t>5</w:t>
      </w:r>
      <w:r w:rsidR="009439EB">
        <w:rPr>
          <w:rFonts w:ascii="Arial" w:hAnsi="Arial" w:cs="Arial"/>
          <w:sz w:val="24"/>
          <w:szCs w:val="24"/>
          <w:lang w:val="ro-RO"/>
        </w:rPr>
        <w:t xml:space="preserve">, nr. </w:t>
      </w:r>
      <w:r w:rsidR="002848F0">
        <w:rPr>
          <w:rFonts w:ascii="Arial" w:hAnsi="Arial" w:cs="Arial"/>
          <w:sz w:val="24"/>
          <w:szCs w:val="24"/>
          <w:lang w:val="ro-RO"/>
        </w:rPr>
        <w:t>897833 din 16.09.2015, nr. 897836 din 16.09</w:t>
      </w:r>
      <w:r w:rsidR="00F576F9">
        <w:rPr>
          <w:rFonts w:ascii="Arial" w:hAnsi="Arial" w:cs="Arial"/>
          <w:sz w:val="24"/>
          <w:szCs w:val="24"/>
          <w:lang w:val="ro-RO"/>
        </w:rPr>
        <w:t>.2015, nr. 916469 din 20.10</w:t>
      </w:r>
      <w:r w:rsidR="00FD4CB7">
        <w:rPr>
          <w:rFonts w:ascii="Arial" w:hAnsi="Arial" w:cs="Arial"/>
          <w:sz w:val="24"/>
          <w:szCs w:val="24"/>
          <w:lang w:val="ro-RO"/>
        </w:rPr>
        <w:t>.2015</w:t>
      </w:r>
      <w:r w:rsidR="00F576F9">
        <w:rPr>
          <w:rFonts w:ascii="Arial" w:hAnsi="Arial" w:cs="Arial"/>
          <w:sz w:val="24"/>
          <w:szCs w:val="24"/>
          <w:lang w:val="ro-RO"/>
        </w:rPr>
        <w:t>, nr. 912518 din 13.10.2015, nr. 926481 din 05.11</w:t>
      </w:r>
      <w:r w:rsidR="00841531">
        <w:rPr>
          <w:rFonts w:ascii="Arial" w:hAnsi="Arial" w:cs="Arial"/>
          <w:sz w:val="24"/>
          <w:szCs w:val="24"/>
          <w:lang w:val="ro-RO"/>
        </w:rPr>
        <w:t xml:space="preserve">.2015, nr. </w:t>
      </w:r>
      <w:r w:rsidR="00C77BD6">
        <w:rPr>
          <w:rFonts w:ascii="Arial" w:hAnsi="Arial" w:cs="Arial"/>
          <w:sz w:val="24"/>
          <w:szCs w:val="24"/>
          <w:lang w:val="ro-RO"/>
        </w:rPr>
        <w:t>918510 din 23.10</w:t>
      </w:r>
      <w:r w:rsidR="000144C4">
        <w:rPr>
          <w:rFonts w:ascii="Arial" w:hAnsi="Arial" w:cs="Arial"/>
          <w:sz w:val="24"/>
          <w:szCs w:val="24"/>
          <w:lang w:val="ro-RO"/>
        </w:rPr>
        <w:t xml:space="preserve">.2015, nr. </w:t>
      </w:r>
      <w:r w:rsidR="00C77BD6">
        <w:rPr>
          <w:rFonts w:ascii="Arial" w:hAnsi="Arial" w:cs="Arial"/>
          <w:sz w:val="24"/>
          <w:szCs w:val="24"/>
          <w:lang w:val="ro-RO"/>
        </w:rPr>
        <w:t>917251 din 21.10.2015, nr. 921467 din 29.10</w:t>
      </w:r>
      <w:r w:rsidR="009E0F18">
        <w:rPr>
          <w:rFonts w:ascii="Arial" w:hAnsi="Arial" w:cs="Arial"/>
          <w:sz w:val="24"/>
          <w:szCs w:val="24"/>
          <w:lang w:val="ro-RO"/>
        </w:rPr>
        <w:t xml:space="preserve">.2015, nr. </w:t>
      </w:r>
      <w:r w:rsidR="00C77BD6">
        <w:rPr>
          <w:rFonts w:ascii="Arial" w:hAnsi="Arial" w:cs="Arial"/>
          <w:sz w:val="24"/>
          <w:szCs w:val="24"/>
          <w:lang w:val="ro-RO"/>
        </w:rPr>
        <w:t>921464 din 29.10</w:t>
      </w:r>
      <w:r w:rsidR="000144C4">
        <w:rPr>
          <w:rFonts w:ascii="Arial" w:hAnsi="Arial" w:cs="Arial"/>
          <w:sz w:val="24"/>
          <w:szCs w:val="24"/>
          <w:lang w:val="ro-RO"/>
        </w:rPr>
        <w:t>.2015</w:t>
      </w:r>
      <w:r w:rsidR="00C77BD6">
        <w:rPr>
          <w:rFonts w:ascii="Arial" w:hAnsi="Arial" w:cs="Arial"/>
          <w:sz w:val="24"/>
          <w:szCs w:val="24"/>
          <w:lang w:val="ro-RO"/>
        </w:rPr>
        <w:t>, nr. 936045 din 19.11</w:t>
      </w:r>
      <w:r w:rsidR="00A9788E">
        <w:rPr>
          <w:rFonts w:ascii="Arial" w:hAnsi="Arial" w:cs="Arial"/>
          <w:sz w:val="24"/>
          <w:szCs w:val="24"/>
          <w:lang w:val="ro-RO"/>
        </w:rPr>
        <w:t>.2015</w:t>
      </w:r>
      <w:r w:rsidR="00C77BD6">
        <w:rPr>
          <w:rFonts w:ascii="Arial" w:hAnsi="Arial" w:cs="Arial"/>
          <w:sz w:val="24"/>
          <w:szCs w:val="24"/>
          <w:lang w:val="ro-RO"/>
        </w:rPr>
        <w:t xml:space="preserve">, nr. 936025 din 19.11.2015, nr. 936086 din 19.11.2015, nr. 870842 din 13.07.2015, nr. 870840 din 13.07.2015, nr. 876495 din 30.07.2015, </w:t>
      </w:r>
      <w:r w:rsidR="00D84197">
        <w:rPr>
          <w:rFonts w:ascii="Arial" w:hAnsi="Arial" w:cs="Arial"/>
          <w:sz w:val="24"/>
          <w:szCs w:val="24"/>
          <w:lang w:val="ro-RO"/>
        </w:rPr>
        <w:t>nr. 875299 din 27.07.2015, nr. 875004 din 27.07.2015, nr. 850308 din 07.05.2015, nr. 850307 din 07.05.2015, nr. 850299 din 07.05.2015, nr. 854163 di</w:t>
      </w:r>
      <w:r w:rsidR="003C0625">
        <w:rPr>
          <w:rFonts w:ascii="Arial" w:hAnsi="Arial" w:cs="Arial"/>
          <w:sz w:val="24"/>
          <w:szCs w:val="24"/>
          <w:lang w:val="ro-RO"/>
        </w:rPr>
        <w:t xml:space="preserve">n 20.05.2015, </w:t>
      </w:r>
      <w:r w:rsidR="00D84197">
        <w:rPr>
          <w:rFonts w:ascii="Arial" w:hAnsi="Arial" w:cs="Arial"/>
          <w:sz w:val="24"/>
          <w:szCs w:val="24"/>
          <w:lang w:val="ro-RO"/>
        </w:rPr>
        <w:t xml:space="preserve">nr. 850303 din 07.05.2015, nr. 820360 din 21.01.2015, nr. 817173 din 13.01.2015, nr. 820573 din 22.01.2015, nr. 823949 din 03.02.2015, </w:t>
      </w:r>
      <w:r w:rsidR="003C0625">
        <w:rPr>
          <w:rFonts w:ascii="Arial" w:hAnsi="Arial" w:cs="Arial"/>
          <w:sz w:val="24"/>
          <w:szCs w:val="24"/>
          <w:lang w:val="ro-RO"/>
        </w:rPr>
        <w:t>nr. 825034 din 06.02.2015, nr. 820583 din 22.01.2015.</w:t>
      </w:r>
    </w:p>
    <w:p w:rsidR="004A2719" w:rsidRDefault="007A2F84" w:rsidP="005E4AD2">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7E12E3">
        <w:rPr>
          <w:rFonts w:ascii="Arial" w:hAnsi="Arial" w:cs="Arial"/>
          <w:sz w:val="24"/>
          <w:szCs w:val="24"/>
          <w:lang w:val="ro-RO"/>
        </w:rPr>
        <w:t>DAKO-ALFA IMPEX</w:t>
      </w:r>
      <w:r w:rsidRPr="00BF354C">
        <w:rPr>
          <w:rFonts w:ascii="Arial" w:hAnsi="Arial" w:cs="Arial"/>
          <w:sz w:val="24"/>
          <w:szCs w:val="24"/>
          <w:lang w:val="ro-RO"/>
        </w:rPr>
        <w:t xml:space="preserve"> SRL, înregistrată la APM Harghita cu</w:t>
      </w:r>
      <w:r w:rsidR="00271039">
        <w:rPr>
          <w:rFonts w:ascii="Arial" w:hAnsi="Arial" w:cs="Arial"/>
          <w:sz w:val="24"/>
          <w:szCs w:val="24"/>
          <w:lang w:val="ro-RO"/>
        </w:rPr>
        <w:t xml:space="preserve"> nr. 2146 din 03.03.2016,</w:t>
      </w:r>
      <w:r w:rsidRPr="00BF354C">
        <w:rPr>
          <w:rFonts w:ascii="Arial" w:hAnsi="Arial" w:cs="Arial"/>
          <w:sz w:val="24"/>
          <w:szCs w:val="24"/>
          <w:lang w:val="ro-RO"/>
        </w:rPr>
        <w:t xml:space="preserve"> </w:t>
      </w:r>
      <w:r w:rsidR="006D29B3">
        <w:rPr>
          <w:rFonts w:ascii="Arial" w:hAnsi="Arial" w:cs="Arial"/>
          <w:sz w:val="24"/>
          <w:szCs w:val="24"/>
          <w:lang w:val="ro-RO"/>
        </w:rPr>
        <w:t>nr. 8277 din 14.10.2015</w:t>
      </w:r>
      <w:r w:rsidR="00FA4113">
        <w:rPr>
          <w:rFonts w:ascii="Arial" w:hAnsi="Arial" w:cs="Arial"/>
          <w:sz w:val="24"/>
          <w:szCs w:val="24"/>
          <w:lang w:val="ro-RO"/>
        </w:rPr>
        <w:t xml:space="preserve">, </w:t>
      </w:r>
      <w:r w:rsidRPr="00BF354C">
        <w:rPr>
          <w:rFonts w:ascii="Arial" w:hAnsi="Arial" w:cs="Arial"/>
          <w:sz w:val="24"/>
          <w:szCs w:val="24"/>
          <w:lang w:val="ro-RO"/>
        </w:rPr>
        <w:t xml:space="preserve">nr. </w:t>
      </w:r>
      <w:r w:rsidR="006D29B3">
        <w:rPr>
          <w:rFonts w:ascii="Arial" w:hAnsi="Arial" w:cs="Arial"/>
          <w:sz w:val="24"/>
          <w:szCs w:val="24"/>
          <w:lang w:val="ro-RO"/>
        </w:rPr>
        <w:t>9917</w:t>
      </w:r>
      <w:r w:rsidR="0083784B">
        <w:rPr>
          <w:rFonts w:ascii="Arial" w:hAnsi="Arial" w:cs="Arial"/>
          <w:sz w:val="24"/>
          <w:szCs w:val="24"/>
          <w:lang w:val="ro-RO"/>
        </w:rPr>
        <w:t xml:space="preserve"> din </w:t>
      </w:r>
      <w:r w:rsidR="006D29B3">
        <w:rPr>
          <w:rFonts w:ascii="Arial" w:hAnsi="Arial" w:cs="Arial"/>
          <w:sz w:val="24"/>
          <w:szCs w:val="24"/>
          <w:lang w:val="ro-RO"/>
        </w:rPr>
        <w:t>21.12</w:t>
      </w:r>
      <w:r w:rsidR="0083784B">
        <w:rPr>
          <w:rFonts w:ascii="Arial" w:hAnsi="Arial" w:cs="Arial"/>
          <w:sz w:val="24"/>
          <w:szCs w:val="24"/>
          <w:lang w:val="ro-RO"/>
        </w:rPr>
        <w:t>.201</w:t>
      </w:r>
      <w:r w:rsidR="00A01C9F">
        <w:rPr>
          <w:rFonts w:ascii="Arial" w:hAnsi="Arial" w:cs="Arial"/>
          <w:sz w:val="24"/>
          <w:szCs w:val="24"/>
          <w:lang w:val="ro-RO"/>
        </w:rPr>
        <w:t>5,</w:t>
      </w:r>
      <w:r w:rsidR="006D29B3">
        <w:rPr>
          <w:rFonts w:ascii="Arial" w:hAnsi="Arial" w:cs="Arial"/>
          <w:sz w:val="24"/>
          <w:szCs w:val="24"/>
          <w:lang w:val="ro-RO"/>
        </w:rPr>
        <w:t xml:space="preserve"> nr. 6446 din 17.08.2015, nr. 4302 din 27.05</w:t>
      </w:r>
      <w:r w:rsidR="000144C4">
        <w:rPr>
          <w:rFonts w:ascii="Arial" w:hAnsi="Arial" w:cs="Arial"/>
          <w:sz w:val="24"/>
          <w:szCs w:val="24"/>
          <w:lang w:val="ro-RO"/>
        </w:rPr>
        <w:t>.2015,</w:t>
      </w:r>
      <w:r w:rsidR="006D29B3">
        <w:rPr>
          <w:rFonts w:ascii="Arial" w:hAnsi="Arial" w:cs="Arial"/>
          <w:sz w:val="24"/>
          <w:szCs w:val="24"/>
          <w:lang w:val="ro-RO"/>
        </w:rPr>
        <w:t xml:space="preserve"> nr. 9553 din 05.12.2014, nr. 1601 din 19.02.2015, nr. 1510 din 21.01</w:t>
      </w:r>
      <w:r w:rsidR="00300BDD">
        <w:rPr>
          <w:rFonts w:ascii="Arial" w:hAnsi="Arial" w:cs="Arial"/>
          <w:sz w:val="24"/>
          <w:szCs w:val="24"/>
          <w:lang w:val="ro-RO"/>
        </w:rPr>
        <w:t xml:space="preserve">.2015, </w:t>
      </w:r>
      <w:r w:rsidRPr="00BF354C">
        <w:rPr>
          <w:rFonts w:ascii="Arial" w:hAnsi="Arial" w:cs="Arial"/>
          <w:sz w:val="24"/>
          <w:szCs w:val="24"/>
          <w:lang w:val="ro-RO"/>
        </w:rPr>
        <w:t>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lastRenderedPageBreak/>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043530">
        <w:rPr>
          <w:rFonts w:ascii="Arial" w:hAnsi="Arial" w:cs="Arial"/>
          <w:sz w:val="24"/>
          <w:szCs w:val="24"/>
          <w:lang w:val="ro-RO"/>
        </w:rPr>
        <w:t>09</w:t>
      </w:r>
      <w:r w:rsidRPr="00BF354C">
        <w:rPr>
          <w:rFonts w:ascii="Arial" w:hAnsi="Arial" w:cs="Arial"/>
          <w:sz w:val="24"/>
          <w:szCs w:val="24"/>
          <w:lang w:val="ro-RO"/>
        </w:rPr>
        <w:t>.</w:t>
      </w:r>
      <w:r w:rsidR="00043530">
        <w:rPr>
          <w:rFonts w:ascii="Arial" w:hAnsi="Arial" w:cs="Arial"/>
          <w:sz w:val="24"/>
          <w:szCs w:val="24"/>
          <w:lang w:val="ro-RO"/>
        </w:rPr>
        <w:t>06</w:t>
      </w:r>
      <w:r w:rsidR="00AF3819" w:rsidRPr="00BF354C">
        <w:rPr>
          <w:rFonts w:ascii="Arial" w:hAnsi="Arial" w:cs="Arial"/>
          <w:sz w:val="24"/>
          <w:szCs w:val="24"/>
          <w:lang w:val="ro-RO"/>
        </w:rPr>
        <w:t>.201</w:t>
      </w:r>
      <w:r w:rsidR="00043530">
        <w:rPr>
          <w:rFonts w:ascii="Arial" w:hAnsi="Arial" w:cs="Arial"/>
          <w:sz w:val="24"/>
          <w:szCs w:val="24"/>
          <w:lang w:val="ro-RO"/>
        </w:rPr>
        <w:t>5</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547CBF" w:rsidRDefault="004D0A06" w:rsidP="004D0A06">
      <w:pPr>
        <w:pStyle w:val="Default"/>
        <w:jc w:val="both"/>
        <w:rPr>
          <w:rFonts w:ascii="Arial" w:hAnsi="Arial" w:cs="Arial"/>
          <w:lang w:val="pt-BR"/>
        </w:rPr>
      </w:pPr>
      <w:r w:rsidRPr="00BF354C">
        <w:rPr>
          <w:rFonts w:ascii="Arial" w:hAnsi="Arial" w:cs="Arial"/>
          <w:noProof/>
          <w:lang w:val="ro-RO"/>
        </w:rPr>
        <w:t xml:space="preserve">şi </w:t>
      </w:r>
      <w:r w:rsidRPr="00BF354C">
        <w:rPr>
          <w:rFonts w:ascii="Arial" w:hAnsi="Arial" w:cs="Arial"/>
          <w:lang w:val="pt-BR"/>
        </w:rPr>
        <w:t xml:space="preserve">ca urmare a delegării de competenţă, </w:t>
      </w:r>
      <w:r>
        <w:rPr>
          <w:rFonts w:ascii="Arial" w:hAnsi="Arial" w:cs="Arial"/>
          <w:lang w:val="pt-BR"/>
        </w:rPr>
        <w:t>nu este cazul</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7E12E3">
        <w:rPr>
          <w:rFonts w:ascii="Arial" w:hAnsi="Arial" w:cs="Arial"/>
          <w:b/>
          <w:noProof/>
          <w:lang w:val="ro-RO"/>
        </w:rPr>
        <w:t>DAKO-ALFA IMPEX</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043530" w:rsidRPr="00043530" w:rsidRDefault="00043530" w:rsidP="00043530">
      <w:pPr>
        <w:autoSpaceDE w:val="0"/>
        <w:autoSpaceDN w:val="0"/>
        <w:adjustRightInd w:val="0"/>
        <w:spacing w:after="0"/>
        <w:ind w:right="1"/>
        <w:jc w:val="both"/>
        <w:rPr>
          <w:rFonts w:ascii="Arial" w:hAnsi="Arial" w:cs="Arial"/>
          <w:sz w:val="24"/>
          <w:szCs w:val="24"/>
          <w:lang w:val="ro-RO"/>
        </w:rPr>
      </w:pPr>
      <w:r w:rsidRPr="00043530">
        <w:rPr>
          <w:rFonts w:ascii="Arial" w:hAnsi="Arial" w:cs="Arial"/>
          <w:sz w:val="24"/>
          <w:szCs w:val="24"/>
          <w:lang w:val="ro-RO"/>
        </w:rPr>
        <w:t>- Cerere, formulată de administrator D-l Darvas Robert;</w:t>
      </w:r>
    </w:p>
    <w:p w:rsidR="00043530" w:rsidRPr="00043530" w:rsidRDefault="00043530" w:rsidP="00043530">
      <w:pPr>
        <w:autoSpaceDE w:val="0"/>
        <w:autoSpaceDN w:val="0"/>
        <w:adjustRightInd w:val="0"/>
        <w:spacing w:after="0"/>
        <w:ind w:right="1"/>
        <w:jc w:val="both"/>
        <w:rPr>
          <w:rFonts w:ascii="Arial" w:hAnsi="Arial" w:cs="Arial"/>
          <w:sz w:val="24"/>
          <w:szCs w:val="24"/>
          <w:lang w:val="ro-RO"/>
        </w:rPr>
      </w:pPr>
      <w:r w:rsidRPr="00043530">
        <w:rPr>
          <w:rFonts w:ascii="Arial" w:hAnsi="Arial" w:cs="Arial"/>
          <w:sz w:val="24"/>
          <w:szCs w:val="24"/>
          <w:lang w:val="ro-RO"/>
        </w:rPr>
        <w:t>- Fişă de prezentare şi declaraţie întocmită de D-l Darvas Robert;</w:t>
      </w:r>
    </w:p>
    <w:p w:rsidR="00043530" w:rsidRPr="00043530" w:rsidRDefault="00043530" w:rsidP="00043530">
      <w:pPr>
        <w:autoSpaceDE w:val="0"/>
        <w:autoSpaceDN w:val="0"/>
        <w:adjustRightInd w:val="0"/>
        <w:spacing w:after="0"/>
        <w:ind w:right="1"/>
        <w:jc w:val="both"/>
        <w:rPr>
          <w:rFonts w:ascii="Arial" w:hAnsi="Arial" w:cs="Arial"/>
          <w:sz w:val="24"/>
          <w:szCs w:val="24"/>
          <w:lang w:val="ro-RO"/>
        </w:rPr>
      </w:pPr>
      <w:r w:rsidRPr="00043530">
        <w:rPr>
          <w:rFonts w:ascii="Arial" w:hAnsi="Arial" w:cs="Arial"/>
          <w:sz w:val="24"/>
          <w:szCs w:val="24"/>
          <w:lang w:val="ro-RO"/>
        </w:rPr>
        <w:t>- Anunţ public apărut în ziarul Csiki Hirlap din data de 29 mai 2013;</w:t>
      </w:r>
    </w:p>
    <w:p w:rsidR="00043530" w:rsidRPr="00043530" w:rsidRDefault="00043530" w:rsidP="00043530">
      <w:pPr>
        <w:autoSpaceDE w:val="0"/>
        <w:autoSpaceDN w:val="0"/>
        <w:adjustRightInd w:val="0"/>
        <w:spacing w:after="0"/>
        <w:ind w:right="1"/>
        <w:jc w:val="both"/>
        <w:rPr>
          <w:rFonts w:ascii="Arial" w:hAnsi="Arial" w:cs="Arial"/>
          <w:sz w:val="24"/>
          <w:szCs w:val="24"/>
          <w:lang w:val="ro-RO"/>
        </w:rPr>
      </w:pPr>
      <w:r w:rsidRPr="00043530">
        <w:rPr>
          <w:rFonts w:ascii="Arial" w:hAnsi="Arial" w:cs="Arial"/>
          <w:sz w:val="24"/>
          <w:szCs w:val="24"/>
          <w:lang w:val="ro-RO"/>
        </w:rPr>
        <w:t>- Plan de situaţie a amplasamentului şi plan de încadrare în zonă, pentru gararea utilajelor de exploatare în perioadele de repaus;</w:t>
      </w:r>
    </w:p>
    <w:p w:rsidR="00043530" w:rsidRPr="00043530" w:rsidRDefault="00043530" w:rsidP="00043530">
      <w:pPr>
        <w:autoSpaceDE w:val="0"/>
        <w:autoSpaceDN w:val="0"/>
        <w:adjustRightInd w:val="0"/>
        <w:spacing w:after="0"/>
        <w:ind w:right="1"/>
        <w:jc w:val="both"/>
        <w:rPr>
          <w:rFonts w:ascii="Arial" w:hAnsi="Arial" w:cs="Arial"/>
          <w:sz w:val="24"/>
          <w:szCs w:val="24"/>
          <w:lang w:val="ro-RO"/>
        </w:rPr>
      </w:pPr>
      <w:r w:rsidRPr="00043530">
        <w:rPr>
          <w:rFonts w:ascii="Arial" w:hAnsi="Arial" w:cs="Arial"/>
          <w:sz w:val="24"/>
          <w:szCs w:val="24"/>
          <w:lang w:val="ro-RO"/>
        </w:rPr>
        <w:t>- Dovada achitării tarifului: chitanţa nr. 12524/05.06.2013-500 RON;</w:t>
      </w:r>
    </w:p>
    <w:p w:rsidR="000563A7" w:rsidRPr="006F30A5" w:rsidRDefault="000563A7" w:rsidP="00043530">
      <w:pPr>
        <w:autoSpaceDE w:val="0"/>
        <w:autoSpaceDN w:val="0"/>
        <w:adjustRightInd w:val="0"/>
        <w:spacing w:after="0"/>
        <w:ind w:right="1"/>
        <w:jc w:val="both"/>
        <w:rPr>
          <w:rFonts w:ascii="Arial" w:hAnsi="Arial" w:cs="Arial"/>
          <w:sz w:val="24"/>
          <w:szCs w:val="24"/>
        </w:rPr>
      </w:pPr>
      <w:r w:rsidRPr="00043530">
        <w:rPr>
          <w:rFonts w:ascii="Arial" w:hAnsi="Arial" w:cs="Arial"/>
          <w:sz w:val="24"/>
          <w:szCs w:val="24"/>
          <w:lang w:val="ro-RO"/>
        </w:rPr>
        <w:t>- Dovada achitării tarifului</w:t>
      </w:r>
      <w:r w:rsidRPr="006F30A5">
        <w:rPr>
          <w:rFonts w:ascii="Arial" w:hAnsi="Arial" w:cs="Arial"/>
          <w:sz w:val="24"/>
          <w:szCs w:val="24"/>
          <w:lang w:val="ro-RO"/>
        </w:rPr>
        <w:t xml:space="preserve"> de revizuire a autorizaţiei de mediu</w:t>
      </w:r>
      <w:r w:rsidR="00043530">
        <w:rPr>
          <w:rFonts w:ascii="Arial" w:hAnsi="Arial" w:cs="Arial"/>
          <w:sz w:val="24"/>
          <w:szCs w:val="24"/>
        </w:rPr>
        <w:t>: chit.</w:t>
      </w:r>
      <w:r w:rsidR="009B44C9">
        <w:rPr>
          <w:rFonts w:ascii="Arial" w:hAnsi="Arial" w:cs="Arial"/>
          <w:sz w:val="24"/>
          <w:szCs w:val="24"/>
        </w:rPr>
        <w:t xml:space="preserve"> nr.1</w:t>
      </w:r>
      <w:r w:rsidR="00043530">
        <w:rPr>
          <w:rFonts w:ascii="Arial" w:hAnsi="Arial" w:cs="Arial"/>
          <w:sz w:val="24"/>
          <w:szCs w:val="24"/>
        </w:rPr>
        <w:t>5619/19.02</w:t>
      </w:r>
      <w:r w:rsidRPr="006F30A5">
        <w:rPr>
          <w:rFonts w:ascii="Arial" w:hAnsi="Arial" w:cs="Arial"/>
          <w:sz w:val="24"/>
          <w:szCs w:val="24"/>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043530" w:rsidRPr="00043530" w:rsidRDefault="00043530" w:rsidP="00043530">
      <w:pPr>
        <w:pStyle w:val="BodyText"/>
        <w:tabs>
          <w:tab w:val="num" w:pos="709"/>
        </w:tabs>
        <w:spacing w:after="0"/>
        <w:rPr>
          <w:rFonts w:ascii="Arial" w:hAnsi="Arial" w:cs="Arial"/>
          <w:sz w:val="24"/>
          <w:szCs w:val="24"/>
        </w:rPr>
      </w:pPr>
      <w:r w:rsidRPr="00043530">
        <w:rPr>
          <w:rFonts w:ascii="Arial" w:hAnsi="Arial" w:cs="Arial"/>
          <w:sz w:val="24"/>
          <w:szCs w:val="24"/>
        </w:rPr>
        <w:t xml:space="preserve">- </w:t>
      </w:r>
      <w:proofErr w:type="spellStart"/>
      <w:r w:rsidRPr="00043530">
        <w:rPr>
          <w:rFonts w:ascii="Arial" w:hAnsi="Arial" w:cs="Arial"/>
          <w:sz w:val="24"/>
          <w:szCs w:val="24"/>
        </w:rPr>
        <w:t>Certificat</w:t>
      </w:r>
      <w:proofErr w:type="spellEnd"/>
      <w:r w:rsidRPr="00043530">
        <w:rPr>
          <w:rFonts w:ascii="Arial" w:hAnsi="Arial" w:cs="Arial"/>
          <w:sz w:val="24"/>
          <w:szCs w:val="24"/>
        </w:rPr>
        <w:t xml:space="preserve"> de </w:t>
      </w:r>
      <w:proofErr w:type="spellStart"/>
      <w:r w:rsidRPr="00043530">
        <w:rPr>
          <w:rFonts w:ascii="Arial" w:hAnsi="Arial" w:cs="Arial"/>
          <w:sz w:val="24"/>
          <w:szCs w:val="24"/>
        </w:rPr>
        <w:t>înregistrare</w:t>
      </w:r>
      <w:proofErr w:type="spellEnd"/>
      <w:r w:rsidRPr="00043530">
        <w:rPr>
          <w:rFonts w:ascii="Arial" w:hAnsi="Arial" w:cs="Arial"/>
          <w:sz w:val="24"/>
          <w:szCs w:val="24"/>
        </w:rPr>
        <w:t xml:space="preserve"> cod </w:t>
      </w:r>
      <w:proofErr w:type="spellStart"/>
      <w:r w:rsidRPr="00043530">
        <w:rPr>
          <w:rFonts w:ascii="Arial" w:hAnsi="Arial" w:cs="Arial"/>
          <w:sz w:val="24"/>
          <w:szCs w:val="24"/>
        </w:rPr>
        <w:t>unic</w:t>
      </w:r>
      <w:proofErr w:type="spellEnd"/>
      <w:r w:rsidRPr="00043530">
        <w:rPr>
          <w:rFonts w:ascii="Arial" w:hAnsi="Arial" w:cs="Arial"/>
          <w:sz w:val="24"/>
          <w:szCs w:val="24"/>
        </w:rPr>
        <w:t xml:space="preserve"> de </w:t>
      </w:r>
      <w:proofErr w:type="spellStart"/>
      <w:r w:rsidRPr="00043530">
        <w:rPr>
          <w:rFonts w:ascii="Arial" w:hAnsi="Arial" w:cs="Arial"/>
          <w:sz w:val="24"/>
          <w:szCs w:val="24"/>
        </w:rPr>
        <w:t>înregistrare</w:t>
      </w:r>
      <w:proofErr w:type="spellEnd"/>
      <w:r w:rsidRPr="00043530">
        <w:rPr>
          <w:rFonts w:ascii="Arial" w:hAnsi="Arial" w:cs="Arial"/>
          <w:sz w:val="24"/>
          <w:szCs w:val="24"/>
        </w:rPr>
        <w:t xml:space="preserve"> 14708016, </w:t>
      </w:r>
      <w:proofErr w:type="spellStart"/>
      <w:r w:rsidRPr="00043530">
        <w:rPr>
          <w:rFonts w:ascii="Arial" w:hAnsi="Arial" w:cs="Arial"/>
          <w:sz w:val="24"/>
          <w:szCs w:val="24"/>
        </w:rPr>
        <w:t>număr</w:t>
      </w:r>
      <w:proofErr w:type="spellEnd"/>
      <w:r w:rsidRPr="00043530">
        <w:rPr>
          <w:rFonts w:ascii="Arial" w:hAnsi="Arial" w:cs="Arial"/>
          <w:sz w:val="24"/>
          <w:szCs w:val="24"/>
        </w:rPr>
        <w:t xml:space="preserve"> de </w:t>
      </w:r>
      <w:proofErr w:type="spellStart"/>
      <w:r w:rsidRPr="00043530">
        <w:rPr>
          <w:rFonts w:ascii="Arial" w:hAnsi="Arial" w:cs="Arial"/>
          <w:sz w:val="24"/>
          <w:szCs w:val="24"/>
        </w:rPr>
        <w:t>ordine</w:t>
      </w:r>
      <w:proofErr w:type="spellEnd"/>
      <w:r w:rsidRPr="00043530">
        <w:rPr>
          <w:rFonts w:ascii="Arial" w:hAnsi="Arial" w:cs="Arial"/>
          <w:sz w:val="24"/>
          <w:szCs w:val="24"/>
        </w:rPr>
        <w:t xml:space="preserve"> </w:t>
      </w:r>
      <w:proofErr w:type="spellStart"/>
      <w:r w:rsidRPr="00043530">
        <w:rPr>
          <w:rFonts w:ascii="Arial" w:hAnsi="Arial" w:cs="Arial"/>
          <w:sz w:val="24"/>
          <w:szCs w:val="24"/>
        </w:rPr>
        <w:t>în</w:t>
      </w:r>
      <w:proofErr w:type="spellEnd"/>
      <w:r w:rsidRPr="00043530">
        <w:rPr>
          <w:rFonts w:ascii="Arial" w:hAnsi="Arial" w:cs="Arial"/>
          <w:sz w:val="24"/>
          <w:szCs w:val="24"/>
        </w:rPr>
        <w:t xml:space="preserve"> </w:t>
      </w:r>
      <w:proofErr w:type="spellStart"/>
      <w:r w:rsidRPr="00043530">
        <w:rPr>
          <w:rFonts w:ascii="Arial" w:hAnsi="Arial" w:cs="Arial"/>
          <w:sz w:val="24"/>
          <w:szCs w:val="24"/>
        </w:rPr>
        <w:t>registrul</w:t>
      </w:r>
      <w:proofErr w:type="spellEnd"/>
      <w:r w:rsidRPr="00043530">
        <w:rPr>
          <w:rFonts w:ascii="Arial" w:hAnsi="Arial" w:cs="Arial"/>
          <w:sz w:val="24"/>
          <w:szCs w:val="24"/>
        </w:rPr>
        <w:t xml:space="preserve"> </w:t>
      </w:r>
      <w:proofErr w:type="spellStart"/>
      <w:r w:rsidRPr="00043530">
        <w:rPr>
          <w:rFonts w:ascii="Arial" w:hAnsi="Arial" w:cs="Arial"/>
          <w:sz w:val="24"/>
          <w:szCs w:val="24"/>
        </w:rPr>
        <w:t>comerţului</w:t>
      </w:r>
      <w:proofErr w:type="spellEnd"/>
      <w:r w:rsidRPr="00043530">
        <w:rPr>
          <w:rFonts w:ascii="Arial" w:hAnsi="Arial" w:cs="Arial"/>
          <w:sz w:val="24"/>
          <w:szCs w:val="24"/>
        </w:rPr>
        <w:t xml:space="preserve"> J19/177/2002, </w:t>
      </w:r>
      <w:proofErr w:type="spellStart"/>
      <w:r w:rsidRPr="00043530">
        <w:rPr>
          <w:rFonts w:ascii="Arial" w:hAnsi="Arial" w:cs="Arial"/>
          <w:sz w:val="24"/>
          <w:szCs w:val="24"/>
        </w:rPr>
        <w:t>emis</w:t>
      </w:r>
      <w:proofErr w:type="spellEnd"/>
      <w:r w:rsidRPr="00043530">
        <w:rPr>
          <w:rFonts w:ascii="Arial" w:hAnsi="Arial" w:cs="Arial"/>
          <w:sz w:val="24"/>
          <w:szCs w:val="24"/>
        </w:rPr>
        <w:t xml:space="preserve"> de </w:t>
      </w:r>
      <w:proofErr w:type="spellStart"/>
      <w:r w:rsidRPr="00043530">
        <w:rPr>
          <w:rFonts w:ascii="Arial" w:hAnsi="Arial" w:cs="Arial"/>
          <w:sz w:val="24"/>
          <w:szCs w:val="24"/>
        </w:rPr>
        <w:t>Oficiul</w:t>
      </w:r>
      <w:proofErr w:type="spellEnd"/>
      <w:r w:rsidRPr="00043530">
        <w:rPr>
          <w:rFonts w:ascii="Arial" w:hAnsi="Arial" w:cs="Arial"/>
          <w:sz w:val="24"/>
          <w:szCs w:val="24"/>
        </w:rPr>
        <w:t xml:space="preserve"> </w:t>
      </w:r>
      <w:proofErr w:type="spellStart"/>
      <w:r w:rsidRPr="00043530">
        <w:rPr>
          <w:rFonts w:ascii="Arial" w:hAnsi="Arial" w:cs="Arial"/>
          <w:sz w:val="24"/>
          <w:szCs w:val="24"/>
        </w:rPr>
        <w:t>Registrului</w:t>
      </w:r>
      <w:proofErr w:type="spellEnd"/>
      <w:r w:rsidRPr="00043530">
        <w:rPr>
          <w:rFonts w:ascii="Arial" w:hAnsi="Arial" w:cs="Arial"/>
          <w:sz w:val="24"/>
          <w:szCs w:val="24"/>
        </w:rPr>
        <w:t xml:space="preserve"> </w:t>
      </w:r>
      <w:proofErr w:type="spellStart"/>
      <w:r w:rsidRPr="00043530">
        <w:rPr>
          <w:rFonts w:ascii="Arial" w:hAnsi="Arial" w:cs="Arial"/>
          <w:sz w:val="24"/>
          <w:szCs w:val="24"/>
        </w:rPr>
        <w:t>Comerţului</w:t>
      </w:r>
      <w:proofErr w:type="spellEnd"/>
      <w:r w:rsidRPr="00043530">
        <w:rPr>
          <w:rFonts w:ascii="Arial" w:hAnsi="Arial" w:cs="Arial"/>
          <w:sz w:val="24"/>
          <w:szCs w:val="24"/>
        </w:rPr>
        <w:t xml:space="preserve"> de </w:t>
      </w:r>
      <w:proofErr w:type="spellStart"/>
      <w:r w:rsidRPr="00043530">
        <w:rPr>
          <w:rFonts w:ascii="Arial" w:hAnsi="Arial" w:cs="Arial"/>
          <w:sz w:val="24"/>
          <w:szCs w:val="24"/>
        </w:rPr>
        <w:t>pe</w:t>
      </w:r>
      <w:proofErr w:type="spellEnd"/>
      <w:r w:rsidRPr="00043530">
        <w:rPr>
          <w:rFonts w:ascii="Arial" w:hAnsi="Arial" w:cs="Arial"/>
          <w:sz w:val="24"/>
          <w:szCs w:val="24"/>
        </w:rPr>
        <w:t xml:space="preserve"> </w:t>
      </w:r>
      <w:proofErr w:type="spellStart"/>
      <w:r w:rsidRPr="00043530">
        <w:rPr>
          <w:rFonts w:ascii="Arial" w:hAnsi="Arial" w:cs="Arial"/>
          <w:sz w:val="24"/>
          <w:szCs w:val="24"/>
        </w:rPr>
        <w:t>lângă</w:t>
      </w:r>
      <w:proofErr w:type="spellEnd"/>
      <w:r w:rsidRPr="00043530">
        <w:rPr>
          <w:rFonts w:ascii="Arial" w:hAnsi="Arial" w:cs="Arial"/>
          <w:sz w:val="24"/>
          <w:szCs w:val="24"/>
        </w:rPr>
        <w:t xml:space="preserve"> </w:t>
      </w:r>
      <w:proofErr w:type="spellStart"/>
      <w:r w:rsidRPr="00043530">
        <w:rPr>
          <w:rFonts w:ascii="Arial" w:hAnsi="Arial" w:cs="Arial"/>
          <w:sz w:val="24"/>
          <w:szCs w:val="24"/>
        </w:rPr>
        <w:t>Tribunalul</w:t>
      </w:r>
      <w:proofErr w:type="spellEnd"/>
      <w:r w:rsidRPr="00043530">
        <w:rPr>
          <w:rFonts w:ascii="Arial" w:hAnsi="Arial" w:cs="Arial"/>
          <w:sz w:val="24"/>
          <w:szCs w:val="24"/>
        </w:rPr>
        <w:t xml:space="preserve"> Harghita;</w:t>
      </w:r>
    </w:p>
    <w:p w:rsidR="00043530" w:rsidRPr="00043530" w:rsidRDefault="00043530" w:rsidP="00043530">
      <w:pPr>
        <w:pStyle w:val="BodyText"/>
        <w:tabs>
          <w:tab w:val="num" w:pos="709"/>
        </w:tabs>
        <w:spacing w:after="0"/>
        <w:rPr>
          <w:rFonts w:ascii="Arial" w:hAnsi="Arial" w:cs="Arial"/>
          <w:sz w:val="24"/>
          <w:szCs w:val="24"/>
        </w:rPr>
      </w:pPr>
      <w:r w:rsidRPr="00043530">
        <w:rPr>
          <w:rFonts w:ascii="Arial" w:hAnsi="Arial" w:cs="Arial"/>
          <w:sz w:val="24"/>
          <w:szCs w:val="24"/>
        </w:rPr>
        <w:t xml:space="preserve">- </w:t>
      </w:r>
      <w:proofErr w:type="spellStart"/>
      <w:r w:rsidRPr="00043530">
        <w:rPr>
          <w:rFonts w:ascii="Arial" w:hAnsi="Arial" w:cs="Arial"/>
          <w:sz w:val="24"/>
          <w:szCs w:val="24"/>
        </w:rPr>
        <w:t>Certificat</w:t>
      </w:r>
      <w:proofErr w:type="spellEnd"/>
      <w:r w:rsidRPr="00043530">
        <w:rPr>
          <w:rFonts w:ascii="Arial" w:hAnsi="Arial" w:cs="Arial"/>
          <w:sz w:val="24"/>
          <w:szCs w:val="24"/>
        </w:rPr>
        <w:t xml:space="preserve"> </w:t>
      </w:r>
      <w:proofErr w:type="spellStart"/>
      <w:r w:rsidRPr="00043530">
        <w:rPr>
          <w:rFonts w:ascii="Arial" w:hAnsi="Arial" w:cs="Arial"/>
          <w:sz w:val="24"/>
          <w:szCs w:val="24"/>
        </w:rPr>
        <w:t>constatator</w:t>
      </w:r>
      <w:proofErr w:type="spellEnd"/>
      <w:r w:rsidRPr="00043530">
        <w:rPr>
          <w:rFonts w:ascii="Arial" w:hAnsi="Arial" w:cs="Arial"/>
          <w:sz w:val="24"/>
          <w:szCs w:val="24"/>
        </w:rPr>
        <w:t xml:space="preserve"> </w:t>
      </w:r>
      <w:proofErr w:type="spellStart"/>
      <w:r w:rsidRPr="00043530">
        <w:rPr>
          <w:rFonts w:ascii="Arial" w:hAnsi="Arial" w:cs="Arial"/>
          <w:sz w:val="24"/>
          <w:szCs w:val="24"/>
        </w:rPr>
        <w:t>eliberat</w:t>
      </w:r>
      <w:proofErr w:type="spellEnd"/>
      <w:r w:rsidRPr="00043530">
        <w:rPr>
          <w:rFonts w:ascii="Arial" w:hAnsi="Arial" w:cs="Arial"/>
          <w:sz w:val="24"/>
          <w:szCs w:val="24"/>
        </w:rPr>
        <w:t xml:space="preserve"> de ORC de </w:t>
      </w:r>
      <w:proofErr w:type="spellStart"/>
      <w:r w:rsidRPr="00043530">
        <w:rPr>
          <w:rFonts w:ascii="Arial" w:hAnsi="Arial" w:cs="Arial"/>
          <w:sz w:val="24"/>
          <w:szCs w:val="24"/>
        </w:rPr>
        <w:t>pe</w:t>
      </w:r>
      <w:proofErr w:type="spellEnd"/>
      <w:r w:rsidRPr="00043530">
        <w:rPr>
          <w:rFonts w:ascii="Arial" w:hAnsi="Arial" w:cs="Arial"/>
          <w:sz w:val="24"/>
          <w:szCs w:val="24"/>
        </w:rPr>
        <w:t xml:space="preserve"> </w:t>
      </w:r>
      <w:proofErr w:type="spellStart"/>
      <w:r w:rsidRPr="00043530">
        <w:rPr>
          <w:rFonts w:ascii="Arial" w:hAnsi="Arial" w:cs="Arial"/>
          <w:sz w:val="24"/>
          <w:szCs w:val="24"/>
        </w:rPr>
        <w:t>lângă</w:t>
      </w:r>
      <w:proofErr w:type="spellEnd"/>
      <w:r w:rsidRPr="00043530">
        <w:rPr>
          <w:rFonts w:ascii="Arial" w:hAnsi="Arial" w:cs="Arial"/>
          <w:sz w:val="24"/>
          <w:szCs w:val="24"/>
        </w:rPr>
        <w:t xml:space="preserve"> </w:t>
      </w:r>
      <w:proofErr w:type="spellStart"/>
      <w:r w:rsidRPr="00043530">
        <w:rPr>
          <w:rFonts w:ascii="Arial" w:hAnsi="Arial" w:cs="Arial"/>
          <w:sz w:val="24"/>
          <w:szCs w:val="24"/>
        </w:rPr>
        <w:t>Tribunalul</w:t>
      </w:r>
      <w:proofErr w:type="spellEnd"/>
      <w:r w:rsidRPr="00043530">
        <w:rPr>
          <w:rFonts w:ascii="Arial" w:hAnsi="Arial" w:cs="Arial"/>
          <w:sz w:val="24"/>
          <w:szCs w:val="24"/>
        </w:rPr>
        <w:t xml:space="preserve"> Harghita cu nr. 40284/2010;</w:t>
      </w:r>
    </w:p>
    <w:p w:rsidR="00043530" w:rsidRPr="00043530" w:rsidRDefault="00271039" w:rsidP="00043530">
      <w:pPr>
        <w:pStyle w:val="BodyText"/>
        <w:tabs>
          <w:tab w:val="num" w:pos="709"/>
        </w:tabs>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Certificat</w:t>
      </w:r>
      <w:proofErr w:type="spellEnd"/>
      <w:r>
        <w:rPr>
          <w:rFonts w:ascii="Arial" w:hAnsi="Arial" w:cs="Arial"/>
          <w:sz w:val="24"/>
          <w:szCs w:val="24"/>
        </w:rPr>
        <w:t xml:space="preserve"> de </w:t>
      </w:r>
      <w:proofErr w:type="spellStart"/>
      <w:r>
        <w:rPr>
          <w:rFonts w:ascii="Arial" w:hAnsi="Arial" w:cs="Arial"/>
          <w:sz w:val="24"/>
          <w:szCs w:val="24"/>
        </w:rPr>
        <w:t>atestare</w:t>
      </w:r>
      <w:proofErr w:type="spellEnd"/>
      <w:r>
        <w:rPr>
          <w:rFonts w:ascii="Arial" w:hAnsi="Arial" w:cs="Arial"/>
          <w:sz w:val="24"/>
          <w:szCs w:val="24"/>
        </w:rPr>
        <w:t xml:space="preserve"> </w:t>
      </w:r>
      <w:proofErr w:type="spellStart"/>
      <w:r>
        <w:rPr>
          <w:rFonts w:ascii="Arial" w:hAnsi="Arial" w:cs="Arial"/>
          <w:sz w:val="24"/>
          <w:szCs w:val="24"/>
        </w:rPr>
        <w:t>seria</w:t>
      </w:r>
      <w:proofErr w:type="spellEnd"/>
      <w:r>
        <w:rPr>
          <w:rFonts w:ascii="Arial" w:hAnsi="Arial" w:cs="Arial"/>
          <w:sz w:val="24"/>
          <w:szCs w:val="24"/>
        </w:rPr>
        <w:t xml:space="preserve"> B nr. 0222/2016</w:t>
      </w:r>
      <w:r w:rsidR="00043530" w:rsidRPr="00043530">
        <w:rPr>
          <w:rFonts w:ascii="Arial" w:hAnsi="Arial" w:cs="Arial"/>
          <w:sz w:val="24"/>
          <w:szCs w:val="24"/>
        </w:rPr>
        <w:t xml:space="preserve">, </w:t>
      </w:r>
      <w:proofErr w:type="spellStart"/>
      <w:r w:rsidR="00043530" w:rsidRPr="00043530">
        <w:rPr>
          <w:rFonts w:ascii="Arial" w:hAnsi="Arial" w:cs="Arial"/>
          <w:sz w:val="24"/>
          <w:szCs w:val="24"/>
        </w:rPr>
        <w:t>emis</w:t>
      </w:r>
      <w:proofErr w:type="spellEnd"/>
      <w:r w:rsidR="00043530" w:rsidRPr="00043530">
        <w:rPr>
          <w:rFonts w:ascii="Arial" w:hAnsi="Arial" w:cs="Arial"/>
          <w:sz w:val="24"/>
          <w:szCs w:val="24"/>
        </w:rPr>
        <w:t xml:space="preserve"> de </w:t>
      </w:r>
      <w:proofErr w:type="spellStart"/>
      <w:r w:rsidR="00043530" w:rsidRPr="00043530">
        <w:rPr>
          <w:rFonts w:ascii="Arial" w:hAnsi="Arial" w:cs="Arial"/>
          <w:sz w:val="24"/>
          <w:szCs w:val="24"/>
        </w:rPr>
        <w:t>Comisia</w:t>
      </w:r>
      <w:proofErr w:type="spellEnd"/>
      <w:r w:rsidR="00043530" w:rsidRPr="00043530">
        <w:rPr>
          <w:rFonts w:ascii="Arial" w:hAnsi="Arial" w:cs="Arial"/>
          <w:sz w:val="24"/>
          <w:szCs w:val="24"/>
        </w:rPr>
        <w:t xml:space="preserve"> de </w:t>
      </w:r>
      <w:proofErr w:type="spellStart"/>
      <w:r w:rsidR="00043530" w:rsidRPr="00043530">
        <w:rPr>
          <w:rFonts w:ascii="Arial" w:hAnsi="Arial" w:cs="Arial"/>
          <w:sz w:val="24"/>
          <w:szCs w:val="24"/>
        </w:rPr>
        <w:t>Atestare</w:t>
      </w:r>
      <w:proofErr w:type="spellEnd"/>
      <w:r w:rsidR="00043530" w:rsidRPr="00043530">
        <w:rPr>
          <w:rFonts w:ascii="Arial" w:hAnsi="Arial" w:cs="Arial"/>
          <w:sz w:val="24"/>
          <w:szCs w:val="24"/>
        </w:rPr>
        <w:t xml:space="preserve"> a </w:t>
      </w:r>
      <w:proofErr w:type="spellStart"/>
      <w:r w:rsidR="00043530" w:rsidRPr="00043530">
        <w:rPr>
          <w:rFonts w:ascii="Arial" w:hAnsi="Arial" w:cs="Arial"/>
          <w:sz w:val="24"/>
          <w:szCs w:val="24"/>
        </w:rPr>
        <w:t>Operatorilor</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Economici</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în</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Activitatea</w:t>
      </w:r>
      <w:proofErr w:type="spellEnd"/>
      <w:r w:rsidR="00043530" w:rsidRPr="00043530">
        <w:rPr>
          <w:rFonts w:ascii="Arial" w:hAnsi="Arial" w:cs="Arial"/>
          <w:sz w:val="24"/>
          <w:szCs w:val="24"/>
        </w:rPr>
        <w:t xml:space="preserve"> de </w:t>
      </w:r>
      <w:proofErr w:type="spellStart"/>
      <w:r w:rsidR="00043530" w:rsidRPr="00043530">
        <w:rPr>
          <w:rFonts w:ascii="Arial" w:hAnsi="Arial" w:cs="Arial"/>
          <w:sz w:val="24"/>
          <w:szCs w:val="24"/>
        </w:rPr>
        <w:t>Exploatare</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Forestieră</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pentru</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capacitatea</w:t>
      </w:r>
      <w:proofErr w:type="spellEnd"/>
      <w:r w:rsidR="00043530" w:rsidRPr="00043530">
        <w:rPr>
          <w:rFonts w:ascii="Arial" w:hAnsi="Arial" w:cs="Arial"/>
          <w:sz w:val="24"/>
          <w:szCs w:val="24"/>
        </w:rPr>
        <w:t xml:space="preserve"> de </w:t>
      </w:r>
      <w:proofErr w:type="spellStart"/>
      <w:r w:rsidR="00043530" w:rsidRPr="00043530">
        <w:rPr>
          <w:rFonts w:ascii="Arial" w:hAnsi="Arial" w:cs="Arial"/>
          <w:sz w:val="24"/>
          <w:szCs w:val="24"/>
        </w:rPr>
        <w:t>exploatarea</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anuală</w:t>
      </w:r>
      <w:proofErr w:type="spellEnd"/>
      <w:r w:rsidR="00043530" w:rsidRPr="00043530">
        <w:rPr>
          <w:rFonts w:ascii="Arial" w:hAnsi="Arial" w:cs="Arial"/>
          <w:sz w:val="24"/>
          <w:szCs w:val="24"/>
        </w:rPr>
        <w:t xml:space="preserve"> a </w:t>
      </w:r>
      <w:proofErr w:type="spellStart"/>
      <w:r w:rsidR="00043530" w:rsidRPr="00043530">
        <w:rPr>
          <w:rFonts w:ascii="Arial" w:hAnsi="Arial" w:cs="Arial"/>
          <w:sz w:val="24"/>
          <w:szCs w:val="24"/>
        </w:rPr>
        <w:t>unui</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volum</w:t>
      </w:r>
      <w:proofErr w:type="spellEnd"/>
      <w:r w:rsidR="00043530" w:rsidRPr="00043530">
        <w:rPr>
          <w:rFonts w:ascii="Arial" w:hAnsi="Arial" w:cs="Arial"/>
          <w:sz w:val="24"/>
          <w:szCs w:val="24"/>
        </w:rPr>
        <w:t xml:space="preserve"> brut de </w:t>
      </w:r>
      <w:r>
        <w:rPr>
          <w:rFonts w:ascii="Arial" w:hAnsi="Arial" w:cs="Arial"/>
          <w:sz w:val="24"/>
          <w:szCs w:val="24"/>
        </w:rPr>
        <w:t>10</w:t>
      </w:r>
      <w:r w:rsidR="00043530">
        <w:rPr>
          <w:rFonts w:ascii="Arial" w:hAnsi="Arial" w:cs="Arial"/>
          <w:sz w:val="24"/>
          <w:szCs w:val="24"/>
        </w:rPr>
        <w:t>.000</w:t>
      </w:r>
      <w:r w:rsidR="00043530" w:rsidRPr="00043530">
        <w:rPr>
          <w:rFonts w:ascii="Arial" w:hAnsi="Arial" w:cs="Arial"/>
          <w:sz w:val="24"/>
          <w:szCs w:val="24"/>
        </w:rPr>
        <w:t xml:space="preserve"> mc de </w:t>
      </w:r>
      <w:proofErr w:type="spellStart"/>
      <w:r w:rsidR="00043530" w:rsidRPr="00043530">
        <w:rPr>
          <w:rFonts w:ascii="Arial" w:hAnsi="Arial" w:cs="Arial"/>
          <w:sz w:val="24"/>
          <w:szCs w:val="24"/>
        </w:rPr>
        <w:t>lemn</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pe</w:t>
      </w:r>
      <w:proofErr w:type="spellEnd"/>
      <w:r w:rsidR="00043530" w:rsidRPr="00043530">
        <w:rPr>
          <w:rFonts w:ascii="Arial" w:hAnsi="Arial" w:cs="Arial"/>
          <w:sz w:val="24"/>
          <w:szCs w:val="24"/>
        </w:rPr>
        <w:t xml:space="preserve"> </w:t>
      </w:r>
      <w:proofErr w:type="spellStart"/>
      <w:r w:rsidR="00043530" w:rsidRPr="00043530">
        <w:rPr>
          <w:rFonts w:ascii="Arial" w:hAnsi="Arial" w:cs="Arial"/>
          <w:sz w:val="24"/>
          <w:szCs w:val="24"/>
        </w:rPr>
        <w:t>picior</w:t>
      </w:r>
      <w:proofErr w:type="spellEnd"/>
      <w:r w:rsidR="00043530" w:rsidRPr="00043530">
        <w:rPr>
          <w:rFonts w:ascii="Arial" w:hAnsi="Arial" w:cs="Arial"/>
          <w:sz w:val="24"/>
          <w:szCs w:val="24"/>
        </w:rPr>
        <w:t>;</w:t>
      </w: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lastRenderedPageBreak/>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 xml:space="preserve">e vor fasona coroanele arborilor separat de locul de doborâre, nu se vor scoate arborii </w:t>
      </w:r>
      <w:r w:rsidRPr="007A2F84">
        <w:rPr>
          <w:rFonts w:ascii="Arial" w:hAnsi="Arial" w:cs="Arial"/>
          <w:sz w:val="24"/>
          <w:szCs w:val="24"/>
          <w:lang w:val="ro-RO"/>
        </w:rPr>
        <w:lastRenderedPageBreak/>
        <w:t>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aracteristicile structurale ale arboretelor de pe suprafeţele afectate de lucrările de îngrijire, dar şi a traseelor de scos-apropiat trebuie să rămână asemănătoare 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lastRenderedPageBreak/>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lastRenderedPageBreak/>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7E12E3">
        <w:rPr>
          <w:rFonts w:ascii="Arial" w:hAnsi="Arial" w:cs="Arial"/>
          <w:sz w:val="24"/>
          <w:szCs w:val="24"/>
          <w:lang w:val="ro-RO"/>
        </w:rPr>
        <w:t>DAKO-ALFA IMPEX</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043530">
        <w:rPr>
          <w:rFonts w:ascii="Arial" w:hAnsi="Arial" w:cs="Arial"/>
          <w:b/>
          <w:sz w:val="24"/>
          <w:szCs w:val="24"/>
          <w:lang w:val="ro-RO"/>
        </w:rPr>
        <w:t>03</w:t>
      </w:r>
      <w:r w:rsidR="00377E8B">
        <w:rPr>
          <w:rFonts w:ascii="Arial" w:hAnsi="Arial" w:cs="Arial"/>
          <w:b/>
          <w:sz w:val="24"/>
          <w:szCs w:val="24"/>
          <w:lang w:val="ro-RO"/>
        </w:rPr>
        <w:t xml:space="preserve"> </w:t>
      </w:r>
      <w:r w:rsidR="00043530">
        <w:rPr>
          <w:rFonts w:ascii="Arial" w:hAnsi="Arial" w:cs="Arial"/>
          <w:b/>
          <w:sz w:val="24"/>
          <w:szCs w:val="24"/>
          <w:lang w:val="ro-RO"/>
        </w:rPr>
        <w:t>martie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043530">
        <w:rPr>
          <w:rFonts w:ascii="Arial" w:hAnsi="Arial" w:cs="Arial"/>
          <w:b/>
          <w:sz w:val="24"/>
          <w:szCs w:val="24"/>
          <w:lang w:val="ro-RO"/>
        </w:rPr>
        <w:t>09 decembrie</w:t>
      </w:r>
      <w:r w:rsidRPr="00B1533F">
        <w:rPr>
          <w:rFonts w:ascii="Arial" w:hAnsi="Arial" w:cs="Arial"/>
          <w:b/>
          <w:sz w:val="24"/>
          <w:szCs w:val="24"/>
          <w:lang w:val="ro-RO"/>
        </w:rPr>
        <w:t xml:space="preserve"> 20</w:t>
      </w:r>
      <w:r w:rsidR="00BF3D48">
        <w:rPr>
          <w:rFonts w:ascii="Arial" w:hAnsi="Arial" w:cs="Arial"/>
          <w:b/>
          <w:sz w:val="24"/>
          <w:szCs w:val="24"/>
          <w:lang w:val="ro-RO"/>
        </w:rPr>
        <w:t>23</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043530">
        <w:rPr>
          <w:rFonts w:ascii="Arial" w:hAnsi="Arial" w:cs="Arial"/>
          <w:b/>
          <w:sz w:val="24"/>
          <w:szCs w:val="24"/>
          <w:lang w:val="ro-RO" w:eastAsia="ro-RO"/>
        </w:rPr>
        <w:t>328</w:t>
      </w:r>
      <w:r w:rsidR="006B32C6" w:rsidRPr="006B32C6">
        <w:rPr>
          <w:rFonts w:ascii="Arial" w:hAnsi="Arial" w:cs="Arial"/>
          <w:b/>
          <w:sz w:val="24"/>
          <w:szCs w:val="24"/>
          <w:lang w:val="ro-RO" w:eastAsia="ro-RO"/>
        </w:rPr>
        <w:t xml:space="preserve"> emisă la data de </w:t>
      </w:r>
      <w:r w:rsidR="00043530">
        <w:rPr>
          <w:rFonts w:ascii="Arial" w:hAnsi="Arial" w:cs="Arial"/>
          <w:b/>
          <w:sz w:val="24"/>
          <w:szCs w:val="24"/>
          <w:lang w:val="ro-RO" w:eastAsia="ro-RO"/>
        </w:rPr>
        <w:t>09.12</w:t>
      </w:r>
      <w:r w:rsidR="006B32C6" w:rsidRPr="006B32C6">
        <w:rPr>
          <w:rFonts w:ascii="Arial" w:hAnsi="Arial" w:cs="Arial"/>
          <w:b/>
          <w:sz w:val="24"/>
          <w:szCs w:val="24"/>
          <w:lang w:val="ro-RO" w:eastAsia="ro-RO"/>
        </w:rPr>
        <w:t>.201</w:t>
      </w:r>
      <w:r w:rsidR="00BF3D48">
        <w:rPr>
          <w:rFonts w:ascii="Arial" w:hAnsi="Arial" w:cs="Arial"/>
          <w:b/>
          <w:sz w:val="24"/>
          <w:szCs w:val="24"/>
          <w:lang w:val="ro-RO" w:eastAsia="ro-RO"/>
        </w:rPr>
        <w:t>3</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1125C8" w:rsidRDefault="007A2F84" w:rsidP="001125C8">
      <w:pPr>
        <w:autoSpaceDE w:val="0"/>
        <w:autoSpaceDN w:val="0"/>
        <w:adjustRightInd w:val="0"/>
        <w:spacing w:after="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1125C8" w:rsidRPr="001125C8">
        <w:rPr>
          <w:rFonts w:ascii="Arial" w:hAnsi="Arial" w:cs="Arial"/>
          <w:sz w:val="24"/>
          <w:szCs w:val="24"/>
          <w:lang w:val="ro-RO"/>
        </w:rPr>
        <w:t>3 buc. tractor forestier, 13 buc. Fierăstraie mecanice, 1 buc. tractor U650, 2 buc. autocamioane şi utilaje/unelte specifice activităţii;</w:t>
      </w:r>
    </w:p>
    <w:p w:rsidR="007A2F84" w:rsidRPr="00AE64F2" w:rsidRDefault="007A2F84" w:rsidP="001125C8">
      <w:pPr>
        <w:autoSpaceDE w:val="0"/>
        <w:autoSpaceDN w:val="0"/>
        <w:adjustRightInd w:val="0"/>
        <w:spacing w:after="0" w:line="240" w:lineRule="auto"/>
        <w:ind w:right="1"/>
        <w:jc w:val="both"/>
        <w:rPr>
          <w:rFonts w:ascii="Arial" w:hAnsi="Arial" w:cs="Arial"/>
          <w:b/>
          <w:sz w:val="24"/>
          <w:szCs w:val="24"/>
          <w:lang w:val="ro-RO"/>
        </w:rPr>
      </w:pPr>
      <w:r w:rsidRPr="001125C8">
        <w:rPr>
          <w:rFonts w:ascii="Arial" w:hAnsi="Arial" w:cs="Arial"/>
          <w:sz w:val="24"/>
          <w:szCs w:val="24"/>
          <w:lang w:val="ro-RO"/>
        </w:rPr>
        <w:t xml:space="preserve"> Activitatea autorizată din punct de vedere al protecţiei mediului este exploatare forestieră</w:t>
      </w:r>
      <w:r w:rsidRPr="00F337B0">
        <w:rPr>
          <w:rFonts w:ascii="Arial" w:hAnsi="Arial" w:cs="Arial"/>
          <w:sz w:val="24"/>
          <w:szCs w:val="24"/>
          <w:lang w:val="ro-RO"/>
        </w:rPr>
        <w:t xml:space="preserve">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Activităţile de exploatare a masei lemnoase constă în doborârea arborilor, curăţirea de crăci, adunatul, scosul şi apropiatul materialului lemnos, depozitarea materialului </w:t>
      </w:r>
      <w:r w:rsidRPr="00F337B0">
        <w:rPr>
          <w:rFonts w:ascii="Arial" w:hAnsi="Arial" w:cs="Arial"/>
          <w:sz w:val="24"/>
          <w:szCs w:val="24"/>
          <w:lang w:val="ro-RO"/>
        </w:rPr>
        <w:lastRenderedPageBreak/>
        <w:t>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9973E6">
        <w:rPr>
          <w:rFonts w:ascii="Arial" w:hAnsi="Arial" w:cs="Arial"/>
          <w:sz w:val="24"/>
          <w:szCs w:val="24"/>
          <w:lang w:val="ro-RO"/>
        </w:rPr>
        <w:t xml:space="preserve">la sediul social din </w:t>
      </w:r>
      <w:r w:rsidR="006D4BDF">
        <w:rPr>
          <w:rFonts w:ascii="Arial" w:hAnsi="Arial" w:cs="Arial"/>
          <w:sz w:val="24"/>
          <w:szCs w:val="24"/>
          <w:lang w:val="ro-RO"/>
        </w:rPr>
        <w:t xml:space="preserve">com. </w:t>
      </w:r>
      <w:r w:rsidR="007E12E3">
        <w:rPr>
          <w:rFonts w:ascii="Arial" w:hAnsi="Arial" w:cs="Arial"/>
          <w:sz w:val="24"/>
          <w:szCs w:val="24"/>
          <w:lang w:val="ro-RO"/>
        </w:rPr>
        <w:t>Tuşnad</w:t>
      </w:r>
      <w:r w:rsidR="001F0FFF">
        <w:rPr>
          <w:rFonts w:ascii="Arial" w:hAnsi="Arial" w:cs="Arial"/>
          <w:sz w:val="24"/>
          <w:szCs w:val="24"/>
          <w:lang w:val="ro-RO"/>
        </w:rPr>
        <w:t>,</w:t>
      </w:r>
      <w:r w:rsidR="009973E6">
        <w:rPr>
          <w:rFonts w:ascii="Arial" w:hAnsi="Arial" w:cs="Arial"/>
          <w:sz w:val="24"/>
          <w:szCs w:val="24"/>
          <w:lang w:val="ro-RO"/>
        </w:rPr>
        <w:t xml:space="preserve"> </w:t>
      </w:r>
      <w:r w:rsidR="001125C8">
        <w:rPr>
          <w:rFonts w:ascii="Arial" w:hAnsi="Arial" w:cs="Arial"/>
          <w:sz w:val="24"/>
          <w:szCs w:val="24"/>
          <w:lang w:val="ro-RO"/>
        </w:rPr>
        <w:t>sat. Tuşnadu-Nou</w:t>
      </w:r>
      <w:r w:rsidR="004601A1">
        <w:rPr>
          <w:rFonts w:ascii="Arial" w:hAnsi="Arial" w:cs="Arial"/>
          <w:sz w:val="24"/>
          <w:szCs w:val="24"/>
          <w:lang w:val="ro-RO"/>
        </w:rPr>
        <w:t xml:space="preserve">,  nr. </w:t>
      </w:r>
      <w:r w:rsidR="001125C8">
        <w:rPr>
          <w:rFonts w:ascii="Arial" w:hAnsi="Arial" w:cs="Arial"/>
          <w:sz w:val="24"/>
          <w:szCs w:val="24"/>
          <w:lang w:val="ro-RO"/>
        </w:rPr>
        <w:t>656</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271039">
        <w:rPr>
          <w:rFonts w:ascii="Arial" w:hAnsi="Arial" w:cs="Arial"/>
          <w:sz w:val="24"/>
          <w:szCs w:val="24"/>
          <w:lang w:val="ro-RO"/>
        </w:rPr>
        <w:t>10</w:t>
      </w:r>
      <w:r w:rsidR="00043530">
        <w:rPr>
          <w:rFonts w:ascii="Arial" w:hAnsi="Arial" w:cs="Arial"/>
          <w:sz w:val="24"/>
          <w:szCs w:val="24"/>
          <w:lang w:val="ro-RO"/>
        </w:rPr>
        <w:t>.000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271039">
        <w:rPr>
          <w:rFonts w:ascii="Arial" w:hAnsi="Arial" w:cs="Arial"/>
          <w:sz w:val="24"/>
          <w:szCs w:val="24"/>
          <w:lang w:val="ro-RO"/>
        </w:rPr>
        <w:t>10</w:t>
      </w:r>
      <w:r w:rsidR="00043530">
        <w:rPr>
          <w:rFonts w:ascii="Arial" w:hAnsi="Arial" w:cs="Arial"/>
          <w:sz w:val="24"/>
          <w:szCs w:val="24"/>
          <w:lang w:val="ro-RO"/>
        </w:rPr>
        <w:t>.000</w:t>
      </w:r>
      <w:r w:rsidR="00E179B0">
        <w:rPr>
          <w:rFonts w:ascii="Arial" w:hAnsi="Arial" w:cs="Arial"/>
          <w:sz w:val="24"/>
          <w:szCs w:val="24"/>
          <w:lang w:val="ro-RO"/>
        </w:rPr>
        <w:t xml:space="preserve"> mc/an;</w:t>
      </w: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75A95" w:rsidRPr="001447ED" w:rsidRDefault="00D75A95" w:rsidP="00E179B0">
      <w:pPr>
        <w:autoSpaceDE w:val="0"/>
        <w:autoSpaceDN w:val="0"/>
        <w:adjustRightInd w:val="0"/>
        <w:spacing w:after="0" w:line="240" w:lineRule="auto"/>
        <w:jc w:val="both"/>
        <w:rPr>
          <w:rFonts w:ascii="Arial" w:hAnsi="Arial" w:cs="Arial"/>
          <w:sz w:val="24"/>
          <w:szCs w:val="24"/>
          <w:lang w:val="ro-RO"/>
        </w:rPr>
      </w:pPr>
    </w:p>
    <w:p w:rsidR="007A2F84" w:rsidRPr="00176BB9" w:rsidRDefault="007A2F84" w:rsidP="00D26B54">
      <w:pPr>
        <w:autoSpaceDE w:val="0"/>
        <w:autoSpaceDN w:val="0"/>
        <w:adjustRightInd w:val="0"/>
        <w:spacing w:after="0"/>
        <w:ind w:right="541"/>
        <w:jc w:val="center"/>
        <w:rPr>
          <w:rFonts w:ascii="Arial" w:hAnsi="Arial" w:cs="Arial"/>
          <w:b/>
          <w:sz w:val="24"/>
          <w:szCs w:val="24"/>
          <w:lang w:val="ro-RO"/>
        </w:rPr>
      </w:pPr>
      <w:r w:rsidRPr="00176BB9">
        <w:rPr>
          <w:rFonts w:ascii="Arial" w:hAnsi="Arial" w:cs="Arial"/>
          <w:b/>
          <w:sz w:val="24"/>
          <w:szCs w:val="24"/>
          <w:lang w:val="ro-RO"/>
        </w:rPr>
        <w:lastRenderedPageBreak/>
        <w:t>Lista de partizi, notificate la APM Harghita</w:t>
      </w:r>
      <w:r w:rsidR="00FA4113" w:rsidRPr="00176BB9">
        <w:rPr>
          <w:rFonts w:ascii="Arial" w:hAnsi="Arial" w:cs="Arial"/>
          <w:b/>
          <w:sz w:val="24"/>
          <w:szCs w:val="24"/>
          <w:lang w:val="ro-RO"/>
        </w:rPr>
        <w:t xml:space="preserve"> </w:t>
      </w:r>
    </w:p>
    <w:p w:rsidR="00200C26" w:rsidRDefault="00200C26" w:rsidP="00D26B54">
      <w:pPr>
        <w:autoSpaceDE w:val="0"/>
        <w:autoSpaceDN w:val="0"/>
        <w:adjustRightInd w:val="0"/>
        <w:spacing w:after="0"/>
        <w:ind w:right="541"/>
        <w:jc w:val="center"/>
        <w:rPr>
          <w:rFonts w:ascii="Arial" w:hAnsi="Arial" w:cs="Arial"/>
          <w:sz w:val="24"/>
          <w:szCs w:val="24"/>
          <w:lang w:val="ro-RO"/>
        </w:rPr>
      </w:pPr>
    </w:p>
    <w:p w:rsidR="00D12867" w:rsidRDefault="00D12867" w:rsidP="00D26B54">
      <w:pPr>
        <w:autoSpaceDE w:val="0"/>
        <w:autoSpaceDN w:val="0"/>
        <w:adjustRightInd w:val="0"/>
        <w:spacing w:after="0"/>
        <w:ind w:right="541"/>
        <w:jc w:val="center"/>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FA4113" w:rsidRPr="001F343B" w:rsidTr="00FE151A">
        <w:tc>
          <w:tcPr>
            <w:tcW w:w="1098" w:type="dxa"/>
            <w:vAlign w:val="center"/>
          </w:tcPr>
          <w:p w:rsidR="00FA4113" w:rsidRDefault="00176BB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916469</w:t>
            </w:r>
          </w:p>
        </w:tc>
        <w:tc>
          <w:tcPr>
            <w:tcW w:w="1620" w:type="dxa"/>
            <w:vAlign w:val="center"/>
          </w:tcPr>
          <w:p w:rsidR="00FA4113" w:rsidRDefault="00176BB9" w:rsidP="00176BB9">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26-Casinu Nou</w:t>
            </w:r>
            <w:r w:rsidR="00FA4113">
              <w:rPr>
                <w:rFonts w:ascii="Arial" w:hAnsi="Arial" w:cs="Arial"/>
                <w:sz w:val="20"/>
                <w:szCs w:val="20"/>
                <w:lang w:val="ro-RO"/>
              </w:rPr>
              <w:t>, u.a.-</w:t>
            </w:r>
            <w:r>
              <w:rPr>
                <w:rFonts w:ascii="Arial" w:hAnsi="Arial" w:cs="Arial"/>
                <w:sz w:val="20"/>
                <w:szCs w:val="20"/>
                <w:lang w:val="ro-RO"/>
              </w:rPr>
              <w:t>106</w:t>
            </w:r>
          </w:p>
        </w:tc>
        <w:tc>
          <w:tcPr>
            <w:tcW w:w="1350" w:type="dxa"/>
            <w:vAlign w:val="center"/>
          </w:tcPr>
          <w:p w:rsidR="00FA4113" w:rsidRDefault="00176BB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916469 din 20.10.2015</w:t>
            </w:r>
          </w:p>
        </w:tc>
        <w:tc>
          <w:tcPr>
            <w:tcW w:w="1530" w:type="dxa"/>
            <w:vAlign w:val="center"/>
          </w:tcPr>
          <w:p w:rsidR="00FA4113" w:rsidRDefault="00176BB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FA4113" w:rsidRDefault="00176BB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969</w:t>
            </w:r>
          </w:p>
        </w:tc>
        <w:tc>
          <w:tcPr>
            <w:tcW w:w="1260" w:type="dxa"/>
            <w:vAlign w:val="center"/>
          </w:tcPr>
          <w:p w:rsidR="00FA4113" w:rsidRDefault="00176BB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18,70</w:t>
            </w:r>
          </w:p>
        </w:tc>
        <w:tc>
          <w:tcPr>
            <w:tcW w:w="2340" w:type="dxa"/>
            <w:vAlign w:val="center"/>
          </w:tcPr>
          <w:p w:rsidR="00FA4113" w:rsidRDefault="00176BB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02048E" w:rsidRPr="001F343B" w:rsidTr="00FE151A">
        <w:tc>
          <w:tcPr>
            <w:tcW w:w="1098" w:type="dxa"/>
            <w:vAlign w:val="center"/>
          </w:tcPr>
          <w:p w:rsidR="0002048E" w:rsidRPr="00316020" w:rsidRDefault="00176BB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884252</w:t>
            </w:r>
          </w:p>
        </w:tc>
        <w:tc>
          <w:tcPr>
            <w:tcW w:w="1620" w:type="dxa"/>
            <w:vAlign w:val="center"/>
          </w:tcPr>
          <w:p w:rsidR="0002048E" w:rsidRPr="009973E6"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176BB9">
              <w:rPr>
                <w:rFonts w:ascii="Arial" w:hAnsi="Arial" w:cs="Arial"/>
                <w:sz w:val="20"/>
                <w:szCs w:val="20"/>
                <w:lang w:val="ro-RO"/>
              </w:rPr>
              <w:t>/Tarla UP45- C.Tuşnad</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176BB9">
              <w:rPr>
                <w:rFonts w:ascii="Arial" w:hAnsi="Arial" w:cs="Arial"/>
                <w:sz w:val="20"/>
                <w:szCs w:val="20"/>
                <w:lang w:val="ro-RO"/>
              </w:rPr>
              <w:t>18b,19b,20b,21a,21d,21g,22b,22d</w:t>
            </w:r>
          </w:p>
        </w:tc>
        <w:tc>
          <w:tcPr>
            <w:tcW w:w="1350" w:type="dxa"/>
            <w:vAlign w:val="center"/>
          </w:tcPr>
          <w:p w:rsidR="0002048E" w:rsidRPr="00316020" w:rsidRDefault="00176BB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921464</w:t>
            </w:r>
            <w:r w:rsidR="0002048E" w:rsidRPr="00316020">
              <w:rPr>
                <w:rFonts w:ascii="Arial" w:hAnsi="Arial" w:cs="Arial"/>
                <w:sz w:val="20"/>
                <w:szCs w:val="20"/>
                <w:lang w:val="ro-RO"/>
              </w:rPr>
              <w:t xml:space="preserve"> din </w:t>
            </w:r>
            <w:r>
              <w:rPr>
                <w:rFonts w:ascii="Arial" w:hAnsi="Arial" w:cs="Arial"/>
                <w:sz w:val="20"/>
                <w:szCs w:val="20"/>
                <w:lang w:val="ro-RO"/>
              </w:rPr>
              <w:t>29.10</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9973E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r w:rsidR="00FE151A">
              <w:rPr>
                <w:rFonts w:ascii="Arial" w:hAnsi="Arial" w:cs="Arial"/>
                <w:sz w:val="20"/>
                <w:szCs w:val="20"/>
                <w:lang w:val="ro-RO"/>
              </w:rPr>
              <w:t xml:space="preserve"> </w:t>
            </w:r>
          </w:p>
        </w:tc>
        <w:tc>
          <w:tcPr>
            <w:tcW w:w="810" w:type="dxa"/>
            <w:vAlign w:val="center"/>
          </w:tcPr>
          <w:p w:rsidR="0002048E" w:rsidRPr="00316020" w:rsidRDefault="00176BB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385</w:t>
            </w:r>
          </w:p>
        </w:tc>
        <w:tc>
          <w:tcPr>
            <w:tcW w:w="1260" w:type="dxa"/>
            <w:vAlign w:val="center"/>
          </w:tcPr>
          <w:p w:rsidR="0002048E" w:rsidRPr="00316020" w:rsidRDefault="00176BB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97,30</w:t>
            </w:r>
          </w:p>
        </w:tc>
        <w:tc>
          <w:tcPr>
            <w:tcW w:w="2340" w:type="dxa"/>
            <w:vAlign w:val="center"/>
          </w:tcPr>
          <w:p w:rsidR="0002048E" w:rsidRPr="00316020" w:rsidRDefault="0006270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176BB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887652</w:t>
            </w:r>
          </w:p>
        </w:tc>
        <w:tc>
          <w:tcPr>
            <w:tcW w:w="1620" w:type="dxa"/>
            <w:vAlign w:val="center"/>
          </w:tcPr>
          <w:p w:rsidR="00EE5550" w:rsidRDefault="00EE124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UP27-C.Plăieşii de Jos</w:t>
            </w:r>
            <w:r w:rsidR="00EE5550">
              <w:rPr>
                <w:rFonts w:ascii="Arial" w:hAnsi="Arial" w:cs="Arial"/>
                <w:sz w:val="20"/>
                <w:szCs w:val="20"/>
                <w:lang w:val="ro-RO"/>
              </w:rPr>
              <w:t>, u.a.-</w:t>
            </w:r>
            <w:r>
              <w:rPr>
                <w:rFonts w:ascii="Arial" w:hAnsi="Arial" w:cs="Arial"/>
                <w:sz w:val="20"/>
                <w:szCs w:val="20"/>
                <w:lang w:val="ro-RO"/>
              </w:rPr>
              <w:t>8a</w:t>
            </w:r>
          </w:p>
        </w:tc>
        <w:tc>
          <w:tcPr>
            <w:tcW w:w="1350" w:type="dxa"/>
            <w:vAlign w:val="center"/>
          </w:tcPr>
          <w:p w:rsidR="00EE5550" w:rsidRDefault="00176BB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926481 din 05.11</w:t>
            </w:r>
            <w:r w:rsidR="00EE5550">
              <w:rPr>
                <w:rFonts w:ascii="Arial" w:hAnsi="Arial" w:cs="Arial"/>
                <w:sz w:val="20"/>
                <w:szCs w:val="20"/>
                <w:lang w:val="ro-RO"/>
              </w:rPr>
              <w:t>.2015</w:t>
            </w:r>
          </w:p>
        </w:tc>
        <w:tc>
          <w:tcPr>
            <w:tcW w:w="1530" w:type="dxa"/>
            <w:vAlign w:val="center"/>
          </w:tcPr>
          <w:p w:rsidR="00EE5550" w:rsidRDefault="00EE1248"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EE5550" w:rsidRDefault="00EE1248"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414</w:t>
            </w:r>
          </w:p>
        </w:tc>
        <w:tc>
          <w:tcPr>
            <w:tcW w:w="1260" w:type="dxa"/>
            <w:vAlign w:val="center"/>
          </w:tcPr>
          <w:p w:rsidR="00EE5550" w:rsidRDefault="00EE1248"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1,80</w:t>
            </w:r>
          </w:p>
        </w:tc>
        <w:tc>
          <w:tcPr>
            <w:tcW w:w="2340" w:type="dxa"/>
            <w:vAlign w:val="center"/>
          </w:tcPr>
          <w:p w:rsidR="00EE5550" w:rsidRDefault="00EE1248"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EE1248"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893357</w:t>
            </w:r>
          </w:p>
        </w:tc>
        <w:tc>
          <w:tcPr>
            <w:tcW w:w="1620" w:type="dxa"/>
            <w:vAlign w:val="center"/>
          </w:tcPr>
          <w:p w:rsidR="00EE5550" w:rsidRDefault="001C2FD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EE1248">
              <w:rPr>
                <w:rFonts w:ascii="Arial" w:hAnsi="Arial" w:cs="Arial"/>
                <w:sz w:val="20"/>
                <w:szCs w:val="20"/>
                <w:lang w:val="ro-RO"/>
              </w:rPr>
              <w:t>UP45</w:t>
            </w:r>
            <w:r w:rsidR="00062700">
              <w:rPr>
                <w:rFonts w:ascii="Arial" w:hAnsi="Arial" w:cs="Arial"/>
                <w:sz w:val="20"/>
                <w:szCs w:val="20"/>
                <w:lang w:val="ro-RO"/>
              </w:rPr>
              <w:t>-Comp.</w:t>
            </w:r>
            <w:r w:rsidR="007E12E3">
              <w:rPr>
                <w:rFonts w:ascii="Arial" w:hAnsi="Arial" w:cs="Arial"/>
                <w:sz w:val="20"/>
                <w:szCs w:val="20"/>
                <w:lang w:val="ro-RO"/>
              </w:rPr>
              <w:t>Tuşnad</w:t>
            </w:r>
            <w:r w:rsidR="00EE5550">
              <w:rPr>
                <w:rFonts w:ascii="Arial" w:hAnsi="Arial" w:cs="Arial"/>
                <w:sz w:val="20"/>
                <w:szCs w:val="20"/>
                <w:lang w:val="ro-RO"/>
              </w:rPr>
              <w:t>, u.a.-</w:t>
            </w:r>
            <w:r w:rsidR="00EE1248">
              <w:rPr>
                <w:rFonts w:ascii="Arial" w:hAnsi="Arial" w:cs="Arial"/>
                <w:sz w:val="20"/>
                <w:szCs w:val="20"/>
                <w:lang w:val="ro-RO"/>
              </w:rPr>
              <w:t>19c,19d,20f,22c,23a,23b,24b,24c,24f,24i,24j</w:t>
            </w:r>
          </w:p>
        </w:tc>
        <w:tc>
          <w:tcPr>
            <w:tcW w:w="1350" w:type="dxa"/>
            <w:vAlign w:val="center"/>
          </w:tcPr>
          <w:p w:rsidR="00EE5550" w:rsidRDefault="00EE124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921467 din 29</w:t>
            </w:r>
            <w:r w:rsidR="00062700">
              <w:rPr>
                <w:rFonts w:ascii="Arial" w:hAnsi="Arial" w:cs="Arial"/>
                <w:sz w:val="20"/>
                <w:szCs w:val="20"/>
                <w:lang w:val="ro-RO"/>
              </w:rPr>
              <w:t>.10</w:t>
            </w:r>
            <w:r w:rsidR="00EE5550">
              <w:rPr>
                <w:rFonts w:ascii="Arial" w:hAnsi="Arial" w:cs="Arial"/>
                <w:sz w:val="20"/>
                <w:szCs w:val="20"/>
                <w:lang w:val="ro-RO"/>
              </w:rPr>
              <w:t>.2015</w:t>
            </w:r>
          </w:p>
        </w:tc>
        <w:tc>
          <w:tcPr>
            <w:tcW w:w="1530" w:type="dxa"/>
            <w:vAlign w:val="center"/>
          </w:tcPr>
          <w:p w:rsidR="00EE5550" w:rsidRDefault="0006270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EE5550" w:rsidRDefault="00EE1248"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1470</w:t>
            </w:r>
          </w:p>
        </w:tc>
        <w:tc>
          <w:tcPr>
            <w:tcW w:w="1260" w:type="dxa"/>
            <w:vAlign w:val="center"/>
          </w:tcPr>
          <w:p w:rsidR="00EE5550" w:rsidRDefault="00EE1248"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97,90</w:t>
            </w:r>
          </w:p>
        </w:tc>
        <w:tc>
          <w:tcPr>
            <w:tcW w:w="2340" w:type="dxa"/>
            <w:vAlign w:val="center"/>
          </w:tcPr>
          <w:p w:rsidR="00EE5550" w:rsidRDefault="00EE1248"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EE1248"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901892</w:t>
            </w:r>
          </w:p>
        </w:tc>
        <w:tc>
          <w:tcPr>
            <w:tcW w:w="1620" w:type="dxa"/>
            <w:vAlign w:val="center"/>
          </w:tcPr>
          <w:p w:rsidR="00EE5550" w:rsidRDefault="001C2FD6" w:rsidP="000C06B9">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0C06B9">
              <w:rPr>
                <w:rFonts w:ascii="Arial" w:hAnsi="Arial" w:cs="Arial"/>
                <w:sz w:val="20"/>
                <w:szCs w:val="20"/>
                <w:lang w:val="ro-RO"/>
              </w:rPr>
              <w:t>25-Plăieşii deJos</w:t>
            </w:r>
            <w:r w:rsidR="00200C26">
              <w:rPr>
                <w:rFonts w:ascii="Arial" w:hAnsi="Arial" w:cs="Arial"/>
                <w:sz w:val="20"/>
                <w:szCs w:val="20"/>
                <w:lang w:val="ro-RO"/>
              </w:rPr>
              <w:t xml:space="preserve"> u.a.-</w:t>
            </w:r>
            <w:r w:rsidR="000C06B9">
              <w:rPr>
                <w:rFonts w:ascii="Arial" w:hAnsi="Arial" w:cs="Arial"/>
                <w:sz w:val="20"/>
                <w:szCs w:val="20"/>
                <w:lang w:val="ro-RO"/>
              </w:rPr>
              <w:t>74A</w:t>
            </w:r>
          </w:p>
        </w:tc>
        <w:tc>
          <w:tcPr>
            <w:tcW w:w="1350" w:type="dxa"/>
            <w:vAlign w:val="center"/>
          </w:tcPr>
          <w:p w:rsidR="00EE5550" w:rsidRDefault="00EE124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936045 din 19.11</w:t>
            </w:r>
            <w:r w:rsidR="00200C26">
              <w:rPr>
                <w:rFonts w:ascii="Arial" w:hAnsi="Arial" w:cs="Arial"/>
                <w:sz w:val="20"/>
                <w:szCs w:val="20"/>
                <w:lang w:val="ro-RO"/>
              </w:rPr>
              <w:t>.2015</w:t>
            </w:r>
          </w:p>
        </w:tc>
        <w:tc>
          <w:tcPr>
            <w:tcW w:w="1530" w:type="dxa"/>
            <w:vAlign w:val="center"/>
          </w:tcPr>
          <w:p w:rsidR="00EE5550" w:rsidRDefault="000C06B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Conservare</w:t>
            </w:r>
          </w:p>
        </w:tc>
        <w:tc>
          <w:tcPr>
            <w:tcW w:w="810" w:type="dxa"/>
            <w:vAlign w:val="center"/>
          </w:tcPr>
          <w:p w:rsidR="00EE5550" w:rsidRDefault="000C06B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368</w:t>
            </w:r>
          </w:p>
        </w:tc>
        <w:tc>
          <w:tcPr>
            <w:tcW w:w="1260" w:type="dxa"/>
            <w:vAlign w:val="center"/>
          </w:tcPr>
          <w:p w:rsidR="00EE5550" w:rsidRDefault="000C06B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9,50</w:t>
            </w:r>
          </w:p>
        </w:tc>
        <w:tc>
          <w:tcPr>
            <w:tcW w:w="2340" w:type="dxa"/>
            <w:vAlign w:val="center"/>
          </w:tcPr>
          <w:p w:rsidR="00EE5550" w:rsidRDefault="000C06B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73356" w:rsidRPr="001F343B" w:rsidTr="00FE151A">
        <w:tc>
          <w:tcPr>
            <w:tcW w:w="1098" w:type="dxa"/>
            <w:vAlign w:val="center"/>
          </w:tcPr>
          <w:p w:rsidR="00E73356" w:rsidRDefault="00B25FB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901898</w:t>
            </w:r>
          </w:p>
        </w:tc>
        <w:tc>
          <w:tcPr>
            <w:tcW w:w="1620" w:type="dxa"/>
            <w:vAlign w:val="center"/>
          </w:tcPr>
          <w:p w:rsidR="00E73356" w:rsidRDefault="00B25FB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25-Plăieşii de Sus, u.a.-77A</w:t>
            </w:r>
          </w:p>
        </w:tc>
        <w:tc>
          <w:tcPr>
            <w:tcW w:w="1350" w:type="dxa"/>
            <w:vAlign w:val="center"/>
          </w:tcPr>
          <w:p w:rsidR="00E73356" w:rsidRDefault="00B25FB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936025 din 19.11</w:t>
            </w:r>
            <w:r w:rsidR="00E73356">
              <w:rPr>
                <w:rFonts w:ascii="Arial" w:hAnsi="Arial" w:cs="Arial"/>
                <w:sz w:val="20"/>
                <w:szCs w:val="20"/>
                <w:lang w:val="ro-RO"/>
              </w:rPr>
              <w:t>.2015</w:t>
            </w:r>
          </w:p>
        </w:tc>
        <w:tc>
          <w:tcPr>
            <w:tcW w:w="1530" w:type="dxa"/>
            <w:vAlign w:val="center"/>
          </w:tcPr>
          <w:p w:rsidR="00E73356" w:rsidRDefault="00B25FBE"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E73356" w:rsidRDefault="00B25FBE"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511</w:t>
            </w:r>
          </w:p>
        </w:tc>
        <w:tc>
          <w:tcPr>
            <w:tcW w:w="1260" w:type="dxa"/>
            <w:vAlign w:val="center"/>
          </w:tcPr>
          <w:p w:rsidR="00E73356" w:rsidRDefault="00B25FBE"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9,10</w:t>
            </w:r>
          </w:p>
        </w:tc>
        <w:tc>
          <w:tcPr>
            <w:tcW w:w="2340" w:type="dxa"/>
            <w:vAlign w:val="center"/>
          </w:tcPr>
          <w:p w:rsidR="00E73356" w:rsidRDefault="00B25FBE"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207BF5" w:rsidRPr="001F343B" w:rsidTr="00FE151A">
        <w:tc>
          <w:tcPr>
            <w:tcW w:w="1098" w:type="dxa"/>
            <w:vAlign w:val="center"/>
          </w:tcPr>
          <w:p w:rsidR="00207BF5" w:rsidRDefault="00B25FB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912206</w:t>
            </w:r>
          </w:p>
        </w:tc>
        <w:tc>
          <w:tcPr>
            <w:tcW w:w="1620" w:type="dxa"/>
            <w:vAlign w:val="center"/>
          </w:tcPr>
          <w:p w:rsidR="00207BF5" w:rsidRDefault="0063331A" w:rsidP="0063331A">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25</w:t>
            </w:r>
            <w:r w:rsidR="00207BF5">
              <w:rPr>
                <w:rFonts w:ascii="Arial" w:hAnsi="Arial" w:cs="Arial"/>
                <w:sz w:val="20"/>
                <w:szCs w:val="20"/>
                <w:lang w:val="ro-RO"/>
              </w:rPr>
              <w:t>-Comp.</w:t>
            </w:r>
            <w:r>
              <w:rPr>
                <w:rFonts w:ascii="Arial" w:hAnsi="Arial" w:cs="Arial"/>
                <w:sz w:val="20"/>
                <w:szCs w:val="20"/>
                <w:lang w:val="ro-RO"/>
              </w:rPr>
              <w:t>Plăieşii deSus</w:t>
            </w:r>
            <w:r w:rsidR="00207BF5">
              <w:rPr>
                <w:rFonts w:ascii="Arial" w:hAnsi="Arial" w:cs="Arial"/>
                <w:sz w:val="20"/>
                <w:szCs w:val="20"/>
                <w:lang w:val="ro-RO"/>
              </w:rPr>
              <w:t>, u.a.-</w:t>
            </w:r>
            <w:r>
              <w:rPr>
                <w:rFonts w:ascii="Arial" w:hAnsi="Arial" w:cs="Arial"/>
                <w:sz w:val="20"/>
                <w:szCs w:val="20"/>
                <w:lang w:val="ro-RO"/>
              </w:rPr>
              <w:t>62B</w:t>
            </w:r>
          </w:p>
        </w:tc>
        <w:tc>
          <w:tcPr>
            <w:tcW w:w="1350" w:type="dxa"/>
            <w:vAlign w:val="center"/>
          </w:tcPr>
          <w:p w:rsidR="00207BF5" w:rsidRDefault="006333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936086 din 19.11</w:t>
            </w:r>
            <w:r w:rsidR="00207BF5">
              <w:rPr>
                <w:rFonts w:ascii="Arial" w:hAnsi="Arial" w:cs="Arial"/>
                <w:sz w:val="20"/>
                <w:szCs w:val="20"/>
                <w:lang w:val="ro-RO"/>
              </w:rPr>
              <w:t>.2015</w:t>
            </w:r>
          </w:p>
        </w:tc>
        <w:tc>
          <w:tcPr>
            <w:tcW w:w="1530" w:type="dxa"/>
            <w:vAlign w:val="center"/>
          </w:tcPr>
          <w:p w:rsidR="00207BF5" w:rsidRDefault="0063331A"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207BF5" w:rsidRDefault="0063331A"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384</w:t>
            </w:r>
          </w:p>
        </w:tc>
        <w:tc>
          <w:tcPr>
            <w:tcW w:w="1260" w:type="dxa"/>
            <w:vAlign w:val="center"/>
          </w:tcPr>
          <w:p w:rsidR="00207BF5" w:rsidRDefault="0063331A"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8,30</w:t>
            </w:r>
          </w:p>
        </w:tc>
        <w:tc>
          <w:tcPr>
            <w:tcW w:w="2340" w:type="dxa"/>
            <w:vAlign w:val="center"/>
          </w:tcPr>
          <w:p w:rsidR="00207BF5" w:rsidRDefault="00207BF5"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207BF5" w:rsidRPr="001F343B" w:rsidTr="00FE151A">
        <w:tc>
          <w:tcPr>
            <w:tcW w:w="1098" w:type="dxa"/>
            <w:vAlign w:val="center"/>
          </w:tcPr>
          <w:p w:rsidR="00207BF5" w:rsidRDefault="0027103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697368</w:t>
            </w:r>
          </w:p>
        </w:tc>
        <w:tc>
          <w:tcPr>
            <w:tcW w:w="1620" w:type="dxa"/>
            <w:vAlign w:val="center"/>
          </w:tcPr>
          <w:p w:rsidR="00207BF5" w:rsidRDefault="0027103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UP27</w:t>
            </w:r>
            <w:r w:rsidR="00207BF5">
              <w:rPr>
                <w:rFonts w:ascii="Arial" w:hAnsi="Arial" w:cs="Arial"/>
                <w:sz w:val="20"/>
                <w:szCs w:val="20"/>
                <w:lang w:val="ro-RO"/>
              </w:rPr>
              <w:t>-Comp.</w:t>
            </w:r>
            <w:r>
              <w:rPr>
                <w:rFonts w:ascii="Arial" w:hAnsi="Arial" w:cs="Arial"/>
                <w:sz w:val="20"/>
                <w:szCs w:val="20"/>
                <w:lang w:val="ro-RO"/>
              </w:rPr>
              <w:t>Plăieşii de Jos</w:t>
            </w:r>
            <w:r w:rsidR="00207BF5">
              <w:rPr>
                <w:rFonts w:ascii="Arial" w:hAnsi="Arial" w:cs="Arial"/>
                <w:sz w:val="20"/>
                <w:szCs w:val="20"/>
                <w:lang w:val="ro-RO"/>
              </w:rPr>
              <w:t>, u.a.-</w:t>
            </w:r>
            <w:r>
              <w:rPr>
                <w:rFonts w:ascii="Arial" w:hAnsi="Arial" w:cs="Arial"/>
                <w:sz w:val="20"/>
                <w:szCs w:val="20"/>
                <w:lang w:val="ro-RO"/>
              </w:rPr>
              <w:t>parcela 13</w:t>
            </w:r>
          </w:p>
        </w:tc>
        <w:tc>
          <w:tcPr>
            <w:tcW w:w="1350" w:type="dxa"/>
            <w:vAlign w:val="center"/>
          </w:tcPr>
          <w:p w:rsidR="00207BF5" w:rsidRDefault="0027103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955261 din 13.01</w:t>
            </w:r>
            <w:r w:rsidR="00207BF5">
              <w:rPr>
                <w:rFonts w:ascii="Arial" w:hAnsi="Arial" w:cs="Arial"/>
                <w:sz w:val="20"/>
                <w:szCs w:val="20"/>
                <w:lang w:val="ro-RO"/>
              </w:rPr>
              <w:t>.201</w:t>
            </w:r>
            <w:r>
              <w:rPr>
                <w:rFonts w:ascii="Arial" w:hAnsi="Arial" w:cs="Arial"/>
                <w:sz w:val="20"/>
                <w:szCs w:val="20"/>
                <w:lang w:val="ro-RO"/>
              </w:rPr>
              <w:t>6</w:t>
            </w:r>
          </w:p>
        </w:tc>
        <w:tc>
          <w:tcPr>
            <w:tcW w:w="1530" w:type="dxa"/>
            <w:vAlign w:val="center"/>
          </w:tcPr>
          <w:p w:rsidR="00207BF5" w:rsidRDefault="0027103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207BF5" w:rsidRDefault="0027103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415</w:t>
            </w:r>
          </w:p>
        </w:tc>
        <w:tc>
          <w:tcPr>
            <w:tcW w:w="1260" w:type="dxa"/>
            <w:vAlign w:val="center"/>
          </w:tcPr>
          <w:p w:rsidR="00207BF5" w:rsidRDefault="0027103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3,00</w:t>
            </w:r>
          </w:p>
        </w:tc>
        <w:tc>
          <w:tcPr>
            <w:tcW w:w="2340" w:type="dxa"/>
            <w:vAlign w:val="center"/>
          </w:tcPr>
          <w:p w:rsidR="00207BF5" w:rsidRDefault="0027103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A94BE7" w:rsidRPr="001F343B" w:rsidTr="00FE151A">
        <w:tc>
          <w:tcPr>
            <w:tcW w:w="1098" w:type="dxa"/>
            <w:vAlign w:val="center"/>
          </w:tcPr>
          <w:p w:rsidR="00A94BE7" w:rsidRDefault="00AE268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700093</w:t>
            </w:r>
          </w:p>
        </w:tc>
        <w:tc>
          <w:tcPr>
            <w:tcW w:w="1620" w:type="dxa"/>
            <w:vAlign w:val="center"/>
          </w:tcPr>
          <w:p w:rsidR="00A94BE7" w:rsidRDefault="00AE268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 45</w:t>
            </w:r>
            <w:r w:rsidR="00A94BE7">
              <w:rPr>
                <w:rFonts w:ascii="Arial" w:hAnsi="Arial" w:cs="Arial"/>
                <w:sz w:val="20"/>
                <w:szCs w:val="20"/>
                <w:lang w:val="ro-RO"/>
              </w:rPr>
              <w:t>-Comp.</w:t>
            </w:r>
            <w:r w:rsidR="007E12E3">
              <w:rPr>
                <w:rFonts w:ascii="Arial" w:hAnsi="Arial" w:cs="Arial"/>
                <w:sz w:val="20"/>
                <w:szCs w:val="20"/>
                <w:lang w:val="ro-RO"/>
              </w:rPr>
              <w:t>Tuşnad</w:t>
            </w:r>
            <w:r w:rsidR="00A94BE7">
              <w:rPr>
                <w:rFonts w:ascii="Arial" w:hAnsi="Arial" w:cs="Arial"/>
                <w:sz w:val="20"/>
                <w:szCs w:val="20"/>
                <w:lang w:val="ro-RO"/>
              </w:rPr>
              <w:t xml:space="preserve">,, </w:t>
            </w:r>
            <w:r w:rsidR="00A94BE7">
              <w:rPr>
                <w:rFonts w:ascii="Arial" w:hAnsi="Arial" w:cs="Arial"/>
                <w:sz w:val="20"/>
                <w:szCs w:val="20"/>
                <w:lang w:val="ro-RO"/>
              </w:rPr>
              <w:lastRenderedPageBreak/>
              <w:t>u.a.-</w:t>
            </w:r>
            <w:r>
              <w:rPr>
                <w:rFonts w:ascii="Arial" w:hAnsi="Arial" w:cs="Arial"/>
                <w:sz w:val="20"/>
                <w:szCs w:val="20"/>
                <w:lang w:val="ro-RO"/>
              </w:rPr>
              <w:t>49e,50a,50b,50g,51a,51b</w:t>
            </w:r>
          </w:p>
        </w:tc>
        <w:tc>
          <w:tcPr>
            <w:tcW w:w="1350" w:type="dxa"/>
            <w:vAlign w:val="center"/>
          </w:tcPr>
          <w:p w:rsidR="00A94BE7" w:rsidRDefault="00AE268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955263 din 13.0</w:t>
            </w:r>
            <w:r w:rsidR="00A94BE7">
              <w:rPr>
                <w:rFonts w:ascii="Arial" w:hAnsi="Arial" w:cs="Arial"/>
                <w:sz w:val="20"/>
                <w:szCs w:val="20"/>
                <w:lang w:val="ro-RO"/>
              </w:rPr>
              <w:t>1.201</w:t>
            </w:r>
            <w:r>
              <w:rPr>
                <w:rFonts w:ascii="Arial" w:hAnsi="Arial" w:cs="Arial"/>
                <w:sz w:val="20"/>
                <w:szCs w:val="20"/>
                <w:lang w:val="ro-RO"/>
              </w:rPr>
              <w:t>6</w:t>
            </w:r>
          </w:p>
        </w:tc>
        <w:tc>
          <w:tcPr>
            <w:tcW w:w="1530" w:type="dxa"/>
            <w:vAlign w:val="center"/>
          </w:tcPr>
          <w:p w:rsidR="00A94BE7" w:rsidRDefault="00AE268E"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A94BE7" w:rsidRDefault="00AE268E"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482</w:t>
            </w:r>
          </w:p>
        </w:tc>
        <w:tc>
          <w:tcPr>
            <w:tcW w:w="1260" w:type="dxa"/>
            <w:vAlign w:val="center"/>
          </w:tcPr>
          <w:p w:rsidR="00A94BE7" w:rsidRDefault="00AE268E"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61,20</w:t>
            </w:r>
          </w:p>
        </w:tc>
        <w:tc>
          <w:tcPr>
            <w:tcW w:w="2340" w:type="dxa"/>
            <w:vAlign w:val="center"/>
          </w:tcPr>
          <w:p w:rsidR="00A94BE7" w:rsidRDefault="00A94BE7"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A94BE7" w:rsidRPr="001F343B" w:rsidTr="00FE151A">
        <w:tc>
          <w:tcPr>
            <w:tcW w:w="1098" w:type="dxa"/>
            <w:vAlign w:val="center"/>
          </w:tcPr>
          <w:p w:rsidR="00A94BE7" w:rsidRDefault="00AE268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881146</w:t>
            </w:r>
          </w:p>
        </w:tc>
        <w:tc>
          <w:tcPr>
            <w:tcW w:w="1620" w:type="dxa"/>
            <w:vAlign w:val="center"/>
          </w:tcPr>
          <w:p w:rsidR="00A94BE7" w:rsidRDefault="00AE268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25-Plăieşii de Sus</w:t>
            </w:r>
            <w:r w:rsidR="00A94BE7">
              <w:rPr>
                <w:rFonts w:ascii="Arial" w:hAnsi="Arial" w:cs="Arial"/>
                <w:sz w:val="20"/>
                <w:szCs w:val="20"/>
                <w:lang w:val="ro-RO"/>
              </w:rPr>
              <w:t>, u.a.-</w:t>
            </w:r>
            <w:r>
              <w:rPr>
                <w:rFonts w:ascii="Arial" w:hAnsi="Arial" w:cs="Arial"/>
                <w:sz w:val="20"/>
                <w:szCs w:val="20"/>
                <w:lang w:val="ro-RO"/>
              </w:rPr>
              <w:t>41A</w:t>
            </w:r>
          </w:p>
        </w:tc>
        <w:tc>
          <w:tcPr>
            <w:tcW w:w="1350" w:type="dxa"/>
            <w:vAlign w:val="center"/>
          </w:tcPr>
          <w:p w:rsidR="00A94BE7" w:rsidRDefault="00AE268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962334 din 10.02</w:t>
            </w:r>
            <w:r w:rsidR="00A94BE7">
              <w:rPr>
                <w:rFonts w:ascii="Arial" w:hAnsi="Arial" w:cs="Arial"/>
                <w:sz w:val="20"/>
                <w:szCs w:val="20"/>
                <w:lang w:val="ro-RO"/>
              </w:rPr>
              <w:t>.201</w:t>
            </w:r>
            <w:r>
              <w:rPr>
                <w:rFonts w:ascii="Arial" w:hAnsi="Arial" w:cs="Arial"/>
                <w:sz w:val="20"/>
                <w:szCs w:val="20"/>
                <w:lang w:val="ro-RO"/>
              </w:rPr>
              <w:t>6</w:t>
            </w:r>
          </w:p>
        </w:tc>
        <w:tc>
          <w:tcPr>
            <w:tcW w:w="1530" w:type="dxa"/>
            <w:vAlign w:val="center"/>
          </w:tcPr>
          <w:p w:rsidR="00A94BE7" w:rsidRDefault="00AE268E"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A94BE7" w:rsidRDefault="00AE268E"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193</w:t>
            </w:r>
          </w:p>
        </w:tc>
        <w:tc>
          <w:tcPr>
            <w:tcW w:w="1260" w:type="dxa"/>
            <w:vAlign w:val="center"/>
          </w:tcPr>
          <w:p w:rsidR="00A94BE7" w:rsidRDefault="00AE268E"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4,70</w:t>
            </w:r>
          </w:p>
        </w:tc>
        <w:tc>
          <w:tcPr>
            <w:tcW w:w="2340" w:type="dxa"/>
            <w:vAlign w:val="center"/>
          </w:tcPr>
          <w:p w:rsidR="00A94BE7" w:rsidRDefault="00A94BE7"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A94BE7" w:rsidRPr="001F343B" w:rsidTr="00FE151A">
        <w:tc>
          <w:tcPr>
            <w:tcW w:w="1098" w:type="dxa"/>
            <w:vAlign w:val="center"/>
          </w:tcPr>
          <w:p w:rsidR="00A94BE7" w:rsidRDefault="00195B13"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908027</w:t>
            </w:r>
          </w:p>
        </w:tc>
        <w:tc>
          <w:tcPr>
            <w:tcW w:w="1620" w:type="dxa"/>
            <w:vAlign w:val="center"/>
          </w:tcPr>
          <w:p w:rsidR="00A94BE7" w:rsidRDefault="00195B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27</w:t>
            </w:r>
            <w:r w:rsidR="00A94BE7">
              <w:rPr>
                <w:rFonts w:ascii="Arial" w:hAnsi="Arial" w:cs="Arial"/>
                <w:sz w:val="20"/>
                <w:szCs w:val="20"/>
                <w:lang w:val="ro-RO"/>
              </w:rPr>
              <w:t>-Comp.</w:t>
            </w:r>
            <w:r>
              <w:rPr>
                <w:rFonts w:ascii="Arial" w:hAnsi="Arial" w:cs="Arial"/>
                <w:sz w:val="20"/>
                <w:szCs w:val="20"/>
                <w:lang w:val="ro-RO"/>
              </w:rPr>
              <w:t>Plăieşi de Jos</w:t>
            </w:r>
            <w:r w:rsidR="00A94BE7">
              <w:rPr>
                <w:rFonts w:ascii="Arial" w:hAnsi="Arial" w:cs="Arial"/>
                <w:sz w:val="20"/>
                <w:szCs w:val="20"/>
                <w:lang w:val="ro-RO"/>
              </w:rPr>
              <w:t>, u.a.-</w:t>
            </w:r>
            <w:r>
              <w:rPr>
                <w:rFonts w:ascii="Arial" w:hAnsi="Arial" w:cs="Arial"/>
                <w:sz w:val="20"/>
                <w:szCs w:val="20"/>
                <w:lang w:val="ro-RO"/>
              </w:rPr>
              <w:t>4A</w:t>
            </w:r>
          </w:p>
        </w:tc>
        <w:tc>
          <w:tcPr>
            <w:tcW w:w="1350" w:type="dxa"/>
            <w:vAlign w:val="center"/>
          </w:tcPr>
          <w:p w:rsidR="00A94BE7" w:rsidRDefault="00195B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962522 din 10.02</w:t>
            </w:r>
            <w:r w:rsidR="000719CF">
              <w:rPr>
                <w:rFonts w:ascii="Arial" w:hAnsi="Arial" w:cs="Arial"/>
                <w:sz w:val="20"/>
                <w:szCs w:val="20"/>
                <w:lang w:val="ro-RO"/>
              </w:rPr>
              <w:t>.201</w:t>
            </w:r>
            <w:r>
              <w:rPr>
                <w:rFonts w:ascii="Arial" w:hAnsi="Arial" w:cs="Arial"/>
                <w:sz w:val="20"/>
                <w:szCs w:val="20"/>
                <w:lang w:val="ro-RO"/>
              </w:rPr>
              <w:t>6</w:t>
            </w:r>
          </w:p>
        </w:tc>
        <w:tc>
          <w:tcPr>
            <w:tcW w:w="1530" w:type="dxa"/>
            <w:vAlign w:val="center"/>
          </w:tcPr>
          <w:p w:rsidR="00A94BE7" w:rsidRDefault="00195B13"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A94BE7" w:rsidRDefault="00195B13"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1321</w:t>
            </w:r>
          </w:p>
        </w:tc>
        <w:tc>
          <w:tcPr>
            <w:tcW w:w="1260" w:type="dxa"/>
            <w:vAlign w:val="center"/>
          </w:tcPr>
          <w:p w:rsidR="00A94BE7" w:rsidRDefault="00195B13"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3,00</w:t>
            </w:r>
          </w:p>
        </w:tc>
        <w:tc>
          <w:tcPr>
            <w:tcW w:w="2340" w:type="dxa"/>
            <w:vAlign w:val="center"/>
          </w:tcPr>
          <w:p w:rsidR="00A94BE7" w:rsidRDefault="000719C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0719CF" w:rsidRPr="001F343B" w:rsidTr="00FE151A">
        <w:tc>
          <w:tcPr>
            <w:tcW w:w="1098" w:type="dxa"/>
            <w:vAlign w:val="center"/>
          </w:tcPr>
          <w:p w:rsidR="000719CF" w:rsidRDefault="00195B13"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913905</w:t>
            </w:r>
          </w:p>
        </w:tc>
        <w:tc>
          <w:tcPr>
            <w:tcW w:w="1620" w:type="dxa"/>
            <w:vAlign w:val="center"/>
          </w:tcPr>
          <w:p w:rsidR="000719CF" w:rsidRDefault="00195B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 27</w:t>
            </w:r>
            <w:r w:rsidR="000719CF">
              <w:rPr>
                <w:rFonts w:ascii="Arial" w:hAnsi="Arial" w:cs="Arial"/>
                <w:sz w:val="20"/>
                <w:szCs w:val="20"/>
                <w:lang w:val="ro-RO"/>
              </w:rPr>
              <w:t>-Comp.</w:t>
            </w:r>
            <w:r>
              <w:rPr>
                <w:rFonts w:ascii="Arial" w:hAnsi="Arial" w:cs="Arial"/>
                <w:sz w:val="20"/>
                <w:szCs w:val="20"/>
                <w:lang w:val="ro-RO"/>
              </w:rPr>
              <w:t>Plăieşii de Jos</w:t>
            </w:r>
            <w:r w:rsidR="000719CF">
              <w:rPr>
                <w:rFonts w:ascii="Arial" w:hAnsi="Arial" w:cs="Arial"/>
                <w:sz w:val="20"/>
                <w:szCs w:val="20"/>
                <w:lang w:val="ro-RO"/>
              </w:rPr>
              <w:t>, u.a.-</w:t>
            </w:r>
            <w:r>
              <w:rPr>
                <w:rFonts w:ascii="Arial" w:hAnsi="Arial" w:cs="Arial"/>
                <w:sz w:val="20"/>
                <w:szCs w:val="20"/>
                <w:lang w:val="ro-RO"/>
              </w:rPr>
              <w:t>7a,8a</w:t>
            </w:r>
          </w:p>
        </w:tc>
        <w:tc>
          <w:tcPr>
            <w:tcW w:w="1350" w:type="dxa"/>
            <w:vAlign w:val="center"/>
          </w:tcPr>
          <w:p w:rsidR="000719CF" w:rsidRDefault="00195B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950192 din</w:t>
            </w:r>
          </w:p>
          <w:p w:rsidR="00195B13" w:rsidRDefault="00195B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17.12.2015</w:t>
            </w:r>
          </w:p>
        </w:tc>
        <w:tc>
          <w:tcPr>
            <w:tcW w:w="1530" w:type="dxa"/>
            <w:vAlign w:val="center"/>
          </w:tcPr>
          <w:p w:rsidR="000719CF" w:rsidRDefault="00195B13"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0719CF" w:rsidRDefault="00195B13"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52</w:t>
            </w:r>
          </w:p>
        </w:tc>
        <w:tc>
          <w:tcPr>
            <w:tcW w:w="1260" w:type="dxa"/>
            <w:vAlign w:val="center"/>
          </w:tcPr>
          <w:p w:rsidR="000719CF" w:rsidRDefault="00195B13"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20,90</w:t>
            </w:r>
          </w:p>
        </w:tc>
        <w:tc>
          <w:tcPr>
            <w:tcW w:w="2340" w:type="dxa"/>
            <w:vAlign w:val="center"/>
          </w:tcPr>
          <w:p w:rsidR="000719CF" w:rsidRDefault="000719C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195B13" w:rsidRPr="001F343B" w:rsidTr="00FE151A">
        <w:tc>
          <w:tcPr>
            <w:tcW w:w="1098" w:type="dxa"/>
            <w:vAlign w:val="center"/>
          </w:tcPr>
          <w:p w:rsidR="00195B13" w:rsidRDefault="00195B13"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940318</w:t>
            </w:r>
          </w:p>
        </w:tc>
        <w:tc>
          <w:tcPr>
            <w:tcW w:w="1620" w:type="dxa"/>
            <w:vAlign w:val="center"/>
          </w:tcPr>
          <w:p w:rsidR="00195B13" w:rsidRDefault="00195B1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 45-C. Tuşnad, u.a.-28a,29b,29c,29d,29e,29f,29g,30a,30b,31a</w:t>
            </w:r>
          </w:p>
        </w:tc>
        <w:tc>
          <w:tcPr>
            <w:tcW w:w="1350" w:type="dxa"/>
            <w:vAlign w:val="center"/>
          </w:tcPr>
          <w:p w:rsidR="00195B13" w:rsidRDefault="00090BAB"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963838 din</w:t>
            </w:r>
          </w:p>
          <w:p w:rsidR="00090BAB" w:rsidRDefault="00090BAB"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16.02.2016</w:t>
            </w:r>
          </w:p>
        </w:tc>
        <w:tc>
          <w:tcPr>
            <w:tcW w:w="1530" w:type="dxa"/>
            <w:vAlign w:val="center"/>
          </w:tcPr>
          <w:p w:rsidR="00195B13" w:rsidRDefault="00090BAB"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195B13" w:rsidRDefault="00090BAB"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635</w:t>
            </w:r>
          </w:p>
        </w:tc>
        <w:tc>
          <w:tcPr>
            <w:tcW w:w="1260" w:type="dxa"/>
            <w:vAlign w:val="center"/>
          </w:tcPr>
          <w:p w:rsidR="00195B13" w:rsidRDefault="00090BAB"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114,40</w:t>
            </w:r>
          </w:p>
        </w:tc>
        <w:tc>
          <w:tcPr>
            <w:tcW w:w="2340" w:type="dxa"/>
            <w:vAlign w:val="center"/>
          </w:tcPr>
          <w:p w:rsidR="00195B13" w:rsidRDefault="00090BAB"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2C6AEE" w:rsidRPr="001F343B" w:rsidTr="00FE151A">
        <w:tc>
          <w:tcPr>
            <w:tcW w:w="1098" w:type="dxa"/>
            <w:vAlign w:val="center"/>
          </w:tcPr>
          <w:p w:rsidR="002C6AEE" w:rsidRDefault="002C6AE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940461</w:t>
            </w:r>
          </w:p>
        </w:tc>
        <w:tc>
          <w:tcPr>
            <w:tcW w:w="1620" w:type="dxa"/>
            <w:vAlign w:val="center"/>
          </w:tcPr>
          <w:p w:rsidR="002C6AEE" w:rsidRDefault="002C6AE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25-Plăieşii de Sus, u.a.-parcela 4</w:t>
            </w:r>
          </w:p>
        </w:tc>
        <w:tc>
          <w:tcPr>
            <w:tcW w:w="1350" w:type="dxa"/>
            <w:vAlign w:val="center"/>
          </w:tcPr>
          <w:p w:rsidR="002C6AEE" w:rsidRDefault="002C6AE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962348 din</w:t>
            </w:r>
          </w:p>
          <w:p w:rsidR="002C6AEE" w:rsidRDefault="002C6AE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10.02.2016</w:t>
            </w:r>
          </w:p>
        </w:tc>
        <w:tc>
          <w:tcPr>
            <w:tcW w:w="1530" w:type="dxa"/>
            <w:vAlign w:val="center"/>
          </w:tcPr>
          <w:p w:rsidR="002C6AEE" w:rsidRDefault="002C6AEE"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2C6AEE" w:rsidRDefault="002C6AEE"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36</w:t>
            </w:r>
          </w:p>
        </w:tc>
        <w:tc>
          <w:tcPr>
            <w:tcW w:w="1260" w:type="dxa"/>
            <w:vAlign w:val="center"/>
          </w:tcPr>
          <w:p w:rsidR="002C6AEE" w:rsidRDefault="002C6AEE"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1,00</w:t>
            </w:r>
          </w:p>
        </w:tc>
        <w:tc>
          <w:tcPr>
            <w:tcW w:w="2340" w:type="dxa"/>
            <w:vAlign w:val="center"/>
          </w:tcPr>
          <w:p w:rsidR="002C6AEE" w:rsidRDefault="002C6AEE"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Pr="00ED7E36"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lastRenderedPageBreak/>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Default="00943B5B" w:rsidP="002517E4">
      <w:pPr>
        <w:spacing w:after="0"/>
        <w:jc w:val="both"/>
        <w:rPr>
          <w:rFonts w:ascii="Arial" w:hAnsi="Arial" w:cs="Arial"/>
          <w:sz w:val="24"/>
          <w:szCs w:val="24"/>
          <w:lang w:val="ro-RO"/>
        </w:rPr>
      </w:pPr>
    </w:p>
    <w:p w:rsidR="00D02BC2" w:rsidRDefault="00D02BC2" w:rsidP="002517E4">
      <w:pPr>
        <w:spacing w:after="0"/>
        <w:jc w:val="both"/>
        <w:rPr>
          <w:rFonts w:ascii="Arial" w:hAnsi="Arial" w:cs="Arial"/>
          <w:sz w:val="24"/>
          <w:szCs w:val="24"/>
          <w:lang w:val="ro-RO"/>
        </w:rPr>
      </w:pPr>
    </w:p>
    <w:p w:rsidR="00D02BC2" w:rsidRPr="00F337B0" w:rsidRDefault="00D02BC2"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Pr="004C0340"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lastRenderedPageBreak/>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0719CF">
        <w:rPr>
          <w:rFonts w:ascii="Arial" w:eastAsia="Times New Roman" w:hAnsi="Arial" w:cs="Arial"/>
          <w:b/>
          <w:sz w:val="24"/>
          <w:szCs w:val="24"/>
          <w:lang w:val="ro-RO"/>
        </w:rPr>
        <w:t>3</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Barabás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B3" w:rsidRDefault="006D29B3" w:rsidP="0044205F">
      <w:pPr>
        <w:spacing w:after="0" w:line="240" w:lineRule="auto"/>
      </w:pPr>
      <w:r>
        <w:separator/>
      </w:r>
    </w:p>
  </w:endnote>
  <w:endnote w:type="continuationSeparator" w:id="0">
    <w:p w:rsidR="006D29B3" w:rsidRDefault="006D29B3"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3" w:rsidRDefault="00956302" w:rsidP="002517E4">
    <w:pPr>
      <w:pStyle w:val="Footer"/>
      <w:framePr w:wrap="around" w:vAnchor="text" w:hAnchor="margin" w:xAlign="right" w:y="1"/>
      <w:rPr>
        <w:rStyle w:val="PageNumber"/>
      </w:rPr>
    </w:pPr>
    <w:r>
      <w:rPr>
        <w:rStyle w:val="PageNumber"/>
      </w:rPr>
      <w:fldChar w:fldCharType="begin"/>
    </w:r>
    <w:r w:rsidR="006D29B3">
      <w:rPr>
        <w:rStyle w:val="PageNumber"/>
      </w:rPr>
      <w:instrText xml:space="preserve">PAGE  </w:instrText>
    </w:r>
    <w:r>
      <w:rPr>
        <w:rStyle w:val="PageNumber"/>
      </w:rPr>
      <w:fldChar w:fldCharType="separate"/>
    </w:r>
    <w:r w:rsidR="006D29B3">
      <w:rPr>
        <w:rStyle w:val="PageNumber"/>
        <w:noProof/>
      </w:rPr>
      <w:t>5</w:t>
    </w:r>
    <w:r>
      <w:rPr>
        <w:rStyle w:val="PageNumber"/>
      </w:rPr>
      <w:fldChar w:fldCharType="end"/>
    </w:r>
  </w:p>
  <w:p w:rsidR="006D29B3" w:rsidRDefault="006D29B3"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3" w:rsidRDefault="00956302" w:rsidP="002517E4">
    <w:pPr>
      <w:pStyle w:val="Footer"/>
      <w:framePr w:wrap="around" w:vAnchor="text" w:hAnchor="margin" w:xAlign="right" w:y="1"/>
      <w:rPr>
        <w:rStyle w:val="PageNumber"/>
      </w:rPr>
    </w:pPr>
    <w:r>
      <w:rPr>
        <w:rStyle w:val="PageNumber"/>
      </w:rPr>
      <w:fldChar w:fldCharType="begin"/>
    </w:r>
    <w:r w:rsidR="006D29B3">
      <w:rPr>
        <w:rStyle w:val="PageNumber"/>
      </w:rPr>
      <w:instrText xml:space="preserve">PAGE  </w:instrText>
    </w:r>
    <w:r>
      <w:rPr>
        <w:rStyle w:val="PageNumber"/>
      </w:rPr>
      <w:fldChar w:fldCharType="separate"/>
    </w:r>
    <w:r w:rsidR="002C6AEE">
      <w:rPr>
        <w:rStyle w:val="PageNumber"/>
        <w:noProof/>
      </w:rPr>
      <w:t>13</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6D29B3" w:rsidRPr="009147C1" w:rsidRDefault="006D29B3"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D29B3" w:rsidRPr="00207C9B" w:rsidRDefault="006D29B3"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6D29B3" w:rsidRDefault="006D29B3"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6D29B3" w:rsidRDefault="006D29B3"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6D29B3" w:rsidRPr="009147C1" w:rsidRDefault="006D29B3"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D29B3" w:rsidRPr="00207C9B" w:rsidRDefault="006D29B3"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6D29B3" w:rsidRDefault="006D29B3"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6D29B3" w:rsidRDefault="006D2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B3" w:rsidRDefault="006D29B3" w:rsidP="0044205F">
      <w:pPr>
        <w:spacing w:after="0" w:line="240" w:lineRule="auto"/>
      </w:pPr>
      <w:r>
        <w:separator/>
      </w:r>
    </w:p>
  </w:footnote>
  <w:footnote w:type="continuationSeparator" w:id="0">
    <w:p w:rsidR="006D29B3" w:rsidRDefault="006D29B3"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3" w:rsidRPr="00DC47F7" w:rsidRDefault="006D29B3"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56302" w:rsidRPr="00956302">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884763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6D29B3" w:rsidRPr="00DC47F7" w:rsidRDefault="00956302"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6D29B3" w:rsidRPr="00DC47F7">
          <w:rPr>
            <w:rFonts w:ascii="Arial" w:hAnsi="Arial" w:cs="Arial"/>
            <w:b/>
            <w:color w:val="00214E"/>
            <w:sz w:val="36"/>
            <w:szCs w:val="36"/>
            <w:lang w:val="ro-RO"/>
          </w:rPr>
          <w:t>Agenția Națională pentru Protecția Mediului</w:t>
        </w:r>
      </w:sdtContent>
    </w:sdt>
  </w:p>
  <w:p w:rsidR="006D29B3" w:rsidRDefault="00956302"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6D29B3" w:rsidRPr="0022619B">
          <w:rPr>
            <w:rFonts w:ascii="Arial" w:hAnsi="Arial" w:cs="Arial"/>
            <w:b/>
            <w:bCs/>
            <w:color w:val="000000" w:themeColor="text1"/>
            <w:sz w:val="28"/>
            <w:szCs w:val="28"/>
            <w:lang w:val="ro-RO"/>
          </w:rPr>
          <w:t>AGENȚ</w:t>
        </w:r>
        <w:r w:rsidR="006D29B3">
          <w:rPr>
            <w:rFonts w:ascii="Arial" w:hAnsi="Arial" w:cs="Arial"/>
            <w:b/>
            <w:bCs/>
            <w:color w:val="000000" w:themeColor="text1"/>
            <w:sz w:val="28"/>
            <w:szCs w:val="28"/>
            <w:lang w:val="ro-RO"/>
          </w:rPr>
          <w:t>IA PENTRU PROTECȚIA MEDIULUI HARGHITA</w:t>
        </w:r>
      </w:sdtContent>
    </w:sdt>
  </w:p>
  <w:p w:rsidR="006D29B3" w:rsidRPr="00670CA3" w:rsidRDefault="006D29B3"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13</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10</cp:revision>
  <cp:lastPrinted>2015-06-26T08:06:00Z</cp:lastPrinted>
  <dcterms:created xsi:type="dcterms:W3CDTF">2016-03-03T09:29:00Z</dcterms:created>
  <dcterms:modified xsi:type="dcterms:W3CDTF">2016-03-07T07:21:00Z</dcterms:modified>
</cp:coreProperties>
</file>