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6E4956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6E4956" w:rsidRDefault="00E31757" w:rsidP="007D2F32">
      <w:pPr>
        <w:pStyle w:val="Heading1"/>
        <w:spacing w:after="120"/>
        <w:jc w:val="center"/>
        <w:rPr>
          <w:rFonts w:ascii="Times New Roman" w:hAnsi="Times New Roman"/>
          <w:b/>
          <w:bCs/>
        </w:rPr>
      </w:pPr>
      <w:r w:rsidRPr="006E4956">
        <w:rPr>
          <w:rFonts w:ascii="Times New Roman" w:hAnsi="Times New Roman"/>
          <w:b/>
        </w:rPr>
        <w:t>DECIZIA ETAPEI DE ÎNCADRARE</w:t>
      </w:r>
      <w:r w:rsidRPr="006E4956">
        <w:rPr>
          <w:rFonts w:ascii="Times New Roman" w:hAnsi="Times New Roman"/>
          <w:b/>
          <w:bCs/>
        </w:rPr>
        <w:t xml:space="preserve"> </w:t>
      </w:r>
    </w:p>
    <w:p w:rsidR="00E31757" w:rsidRPr="006E4956" w:rsidRDefault="00596B26" w:rsidP="007D2F3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lang w:val="ro-RO"/>
        </w:rPr>
      </w:pPr>
      <w:r w:rsidRPr="006E4956">
        <w:rPr>
          <w:rFonts w:ascii="Times New Roman" w:hAnsi="Times New Roman"/>
          <w:i w:val="0"/>
          <w:lang w:val="ro-RO"/>
        </w:rPr>
        <w:t>Nr.</w:t>
      </w:r>
      <w:r w:rsidR="00267FB0" w:rsidRPr="006E4956">
        <w:rPr>
          <w:rFonts w:ascii="Times New Roman" w:hAnsi="Times New Roman"/>
          <w:i w:val="0"/>
          <w:lang w:val="ro-RO"/>
        </w:rPr>
        <w:t xml:space="preserve"> </w:t>
      </w:r>
      <w:r w:rsidR="005A411D" w:rsidRPr="006E4956">
        <w:rPr>
          <w:rFonts w:ascii="Times New Roman" w:hAnsi="Times New Roman"/>
          <w:i w:val="0"/>
          <w:lang w:val="ro-RO"/>
        </w:rPr>
        <w:t>…</w:t>
      </w:r>
      <w:r w:rsidR="002E7CC5" w:rsidRPr="006E4956">
        <w:rPr>
          <w:rFonts w:ascii="Times New Roman" w:hAnsi="Times New Roman"/>
          <w:i w:val="0"/>
          <w:lang w:val="ro-RO"/>
        </w:rPr>
        <w:t xml:space="preserve"> </w:t>
      </w:r>
      <w:r w:rsidR="00E31757" w:rsidRPr="006E4956">
        <w:rPr>
          <w:rFonts w:ascii="Times New Roman" w:hAnsi="Times New Roman"/>
          <w:i w:val="0"/>
          <w:lang w:val="ro-RO"/>
        </w:rPr>
        <w:t xml:space="preserve">din </w:t>
      </w:r>
      <w:r w:rsidR="005A411D" w:rsidRPr="006E4956">
        <w:rPr>
          <w:rFonts w:ascii="Times New Roman" w:hAnsi="Times New Roman"/>
          <w:i w:val="0"/>
          <w:lang w:val="ro-RO"/>
        </w:rPr>
        <w:t>1</w:t>
      </w:r>
      <w:r w:rsidR="0035154D">
        <w:rPr>
          <w:rFonts w:ascii="Times New Roman" w:hAnsi="Times New Roman"/>
          <w:i w:val="0"/>
          <w:lang w:val="ro-RO"/>
        </w:rPr>
        <w:t>7</w:t>
      </w:r>
      <w:r w:rsidR="00267FB0" w:rsidRPr="006E4956">
        <w:rPr>
          <w:rFonts w:ascii="Times New Roman" w:hAnsi="Times New Roman"/>
          <w:i w:val="0"/>
          <w:lang w:val="ro-RO"/>
        </w:rPr>
        <w:t>.0</w:t>
      </w:r>
      <w:r w:rsidR="005A411D" w:rsidRPr="006E4956">
        <w:rPr>
          <w:rFonts w:ascii="Times New Roman" w:hAnsi="Times New Roman"/>
          <w:i w:val="0"/>
          <w:lang w:val="ro-RO"/>
        </w:rPr>
        <w:t>7</w:t>
      </w:r>
      <w:r w:rsidR="00267FB0" w:rsidRPr="006E4956">
        <w:rPr>
          <w:rFonts w:ascii="Times New Roman" w:hAnsi="Times New Roman"/>
          <w:i w:val="0"/>
          <w:lang w:val="ro-RO"/>
        </w:rPr>
        <w:t>.2018</w:t>
      </w:r>
    </w:p>
    <w:p w:rsidR="00E31757" w:rsidRPr="006E4956" w:rsidRDefault="00E31757" w:rsidP="007D2F32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31757" w:rsidRPr="006E4956" w:rsidRDefault="00E31757" w:rsidP="007D2F3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1757" w:rsidRPr="006E4956" w:rsidRDefault="00E31757" w:rsidP="007D2F3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>Ca urmare a solicitării de emitere a acordului de mediu adresate de</w:t>
      </w:r>
      <w:r w:rsidR="005A411D" w:rsidRPr="006E495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5154D">
        <w:rPr>
          <w:rFonts w:ascii="Times New Roman" w:hAnsi="Times New Roman"/>
          <w:b/>
          <w:sz w:val="28"/>
          <w:szCs w:val="28"/>
          <w:lang w:val="ro-RO"/>
        </w:rPr>
        <w:t>MAHONIA</w:t>
      </w:r>
      <w:r w:rsidR="00605315" w:rsidRPr="006E4956">
        <w:rPr>
          <w:rFonts w:ascii="Times New Roman" w:hAnsi="Times New Roman"/>
          <w:b/>
          <w:sz w:val="28"/>
          <w:szCs w:val="28"/>
          <w:lang w:val="ro-RO"/>
        </w:rPr>
        <w:t xml:space="preserve"> S.R.L.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605315" w:rsidRPr="006E4956"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="00140A63" w:rsidRPr="006E4956">
        <w:rPr>
          <w:rFonts w:ascii="Times New Roman" w:hAnsi="Times New Roman"/>
          <w:sz w:val="28"/>
          <w:szCs w:val="28"/>
          <w:lang w:val="ro-RO"/>
        </w:rPr>
        <w:t xml:space="preserve">în </w:t>
      </w:r>
      <w:proofErr w:type="spellStart"/>
      <w:r w:rsidR="00815EA6" w:rsidRPr="006E4956">
        <w:rPr>
          <w:rFonts w:ascii="Times New Roman" w:hAnsi="Times New Roman"/>
          <w:sz w:val="28"/>
          <w:szCs w:val="28"/>
          <w:lang w:val="ro-RO"/>
        </w:rPr>
        <w:t>com</w:t>
      </w:r>
      <w:proofErr w:type="spellEnd"/>
      <w:r w:rsidR="00815EA6" w:rsidRPr="006E4956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35154D">
        <w:rPr>
          <w:rFonts w:ascii="Times New Roman" w:hAnsi="Times New Roman"/>
          <w:sz w:val="28"/>
          <w:szCs w:val="28"/>
          <w:lang w:val="ro-RO"/>
        </w:rPr>
        <w:t>Joseni</w:t>
      </w:r>
      <w:r w:rsidR="00605315" w:rsidRPr="006E4956">
        <w:rPr>
          <w:rFonts w:ascii="Times New Roman" w:hAnsi="Times New Roman"/>
          <w:sz w:val="28"/>
          <w:szCs w:val="28"/>
          <w:lang w:val="ro-RO"/>
        </w:rPr>
        <w:t>, nr.</w:t>
      </w:r>
      <w:r w:rsidR="00FE6FE4">
        <w:rPr>
          <w:rFonts w:ascii="Times New Roman" w:hAnsi="Times New Roman"/>
          <w:sz w:val="28"/>
          <w:szCs w:val="28"/>
          <w:lang w:val="ro-RO"/>
        </w:rPr>
        <w:t>893</w:t>
      </w:r>
      <w:r w:rsidR="00605315" w:rsidRPr="006E4956">
        <w:rPr>
          <w:rFonts w:ascii="Times New Roman" w:hAnsi="Times New Roman"/>
          <w:sz w:val="28"/>
          <w:szCs w:val="28"/>
          <w:lang w:val="ro-RO"/>
        </w:rPr>
        <w:t>,</w:t>
      </w:r>
      <w:r w:rsidR="00140A63" w:rsidRPr="006E4956">
        <w:rPr>
          <w:rFonts w:ascii="Times New Roman" w:hAnsi="Times New Roman"/>
          <w:sz w:val="28"/>
          <w:szCs w:val="28"/>
          <w:lang w:val="ro-RO"/>
        </w:rPr>
        <w:t xml:space="preserve"> jud. Harghita</w:t>
      </w:r>
      <w:r w:rsidRPr="006E4956">
        <w:rPr>
          <w:rFonts w:ascii="Times New Roman" w:hAnsi="Times New Roman"/>
          <w:sz w:val="28"/>
          <w:szCs w:val="28"/>
          <w:lang w:val="ro-RO"/>
        </w:rPr>
        <w:t>, înregistrată la APM Harghita cu nr.</w:t>
      </w:r>
      <w:r w:rsidR="00FE6FE4">
        <w:rPr>
          <w:rFonts w:ascii="Times New Roman" w:hAnsi="Times New Roman"/>
          <w:sz w:val="28"/>
          <w:szCs w:val="28"/>
          <w:lang w:val="ro-RO"/>
        </w:rPr>
        <w:t>4247</w:t>
      </w:r>
      <w:r w:rsidR="00937A77" w:rsidRPr="006E4956">
        <w:rPr>
          <w:rFonts w:ascii="Times New Roman" w:hAnsi="Times New Roman"/>
          <w:sz w:val="28"/>
          <w:szCs w:val="28"/>
          <w:lang w:val="ro-RO"/>
        </w:rPr>
        <w:t>/</w:t>
      </w:r>
      <w:r w:rsidR="00FE6FE4">
        <w:rPr>
          <w:rFonts w:ascii="Times New Roman" w:hAnsi="Times New Roman"/>
          <w:sz w:val="28"/>
          <w:szCs w:val="28"/>
          <w:lang w:val="ro-RO"/>
        </w:rPr>
        <w:t>31</w:t>
      </w:r>
      <w:r w:rsidR="00937A77" w:rsidRPr="006E4956">
        <w:rPr>
          <w:rFonts w:ascii="Times New Roman" w:hAnsi="Times New Roman"/>
          <w:sz w:val="28"/>
          <w:szCs w:val="28"/>
          <w:lang w:val="ro-RO"/>
        </w:rPr>
        <w:t>.0</w:t>
      </w:r>
      <w:r w:rsidR="00815EA6" w:rsidRPr="006E4956">
        <w:rPr>
          <w:rFonts w:ascii="Times New Roman" w:hAnsi="Times New Roman"/>
          <w:sz w:val="28"/>
          <w:szCs w:val="28"/>
          <w:lang w:val="ro-RO"/>
        </w:rPr>
        <w:t>5</w:t>
      </w:r>
      <w:r w:rsidR="00937A77" w:rsidRPr="006E4956">
        <w:rPr>
          <w:rFonts w:ascii="Times New Roman" w:hAnsi="Times New Roman"/>
          <w:sz w:val="28"/>
          <w:szCs w:val="28"/>
          <w:lang w:val="ro-RO"/>
        </w:rPr>
        <w:t>.2018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, completată la </w:t>
      </w:r>
      <w:r w:rsidR="005F219C" w:rsidRPr="006E4956">
        <w:rPr>
          <w:rFonts w:ascii="Times New Roman" w:hAnsi="Times New Roman"/>
          <w:sz w:val="28"/>
          <w:szCs w:val="28"/>
          <w:lang w:val="ro-RO"/>
        </w:rPr>
        <w:t>nr.</w:t>
      </w:r>
      <w:r w:rsidR="00815EA6" w:rsidRPr="006E4956">
        <w:rPr>
          <w:rFonts w:ascii="Times New Roman" w:hAnsi="Times New Roman"/>
          <w:sz w:val="28"/>
          <w:szCs w:val="28"/>
          <w:lang w:val="ro-RO"/>
        </w:rPr>
        <w:t>4</w:t>
      </w:r>
      <w:r w:rsidR="00FE6FE4">
        <w:rPr>
          <w:rFonts w:ascii="Times New Roman" w:hAnsi="Times New Roman"/>
          <w:sz w:val="28"/>
          <w:szCs w:val="28"/>
          <w:lang w:val="ro-RO"/>
        </w:rPr>
        <w:t>973</w:t>
      </w:r>
      <w:r w:rsidR="005F219C" w:rsidRPr="006E4956">
        <w:rPr>
          <w:rFonts w:ascii="Times New Roman" w:hAnsi="Times New Roman"/>
          <w:sz w:val="28"/>
          <w:szCs w:val="28"/>
          <w:lang w:val="ro-RO"/>
        </w:rPr>
        <w:t>/</w:t>
      </w:r>
      <w:r w:rsidR="00815EA6" w:rsidRPr="006E4956">
        <w:rPr>
          <w:rFonts w:ascii="Times New Roman" w:hAnsi="Times New Roman"/>
          <w:sz w:val="28"/>
          <w:szCs w:val="28"/>
          <w:lang w:val="ro-RO"/>
        </w:rPr>
        <w:t>2</w:t>
      </w:r>
      <w:r w:rsidR="00FE6FE4">
        <w:rPr>
          <w:rFonts w:ascii="Times New Roman" w:hAnsi="Times New Roman"/>
          <w:sz w:val="28"/>
          <w:szCs w:val="28"/>
          <w:lang w:val="ro-RO"/>
        </w:rPr>
        <w:t>7</w:t>
      </w:r>
      <w:r w:rsidR="00815EA6" w:rsidRPr="006E4956">
        <w:rPr>
          <w:rFonts w:ascii="Times New Roman" w:hAnsi="Times New Roman"/>
          <w:sz w:val="28"/>
          <w:szCs w:val="28"/>
          <w:lang w:val="ro-RO"/>
        </w:rPr>
        <w:t>.06.2018</w:t>
      </w:r>
      <w:r w:rsidR="00267FB0" w:rsidRPr="006E4956">
        <w:rPr>
          <w:rFonts w:ascii="Times New Roman" w:hAnsi="Times New Roman"/>
          <w:sz w:val="28"/>
          <w:szCs w:val="28"/>
          <w:lang w:val="ro-RO"/>
        </w:rPr>
        <w:t>,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în baza:</w:t>
      </w:r>
    </w:p>
    <w:p w:rsidR="00E31757" w:rsidRPr="006E4956" w:rsidRDefault="00E31757" w:rsidP="00E31757">
      <w:pPr>
        <w:pStyle w:val="ListParagraph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E4956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6E4956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6E4956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Ordonanţei de Urgenţă a Guvernului nr. 57/2007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sǎlbatice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, cu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modificǎrile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 şi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completǎrile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 ulterioare, aprobată prin </w:t>
      </w:r>
      <w:r w:rsidRPr="006E4956">
        <w:rPr>
          <w:rFonts w:ascii="Times New Roman" w:hAnsi="Times New Roman"/>
          <w:b/>
          <w:sz w:val="28"/>
          <w:szCs w:val="28"/>
          <w:lang w:val="ro-RO"/>
        </w:rPr>
        <w:t>Legea nr. 49/2011</w:t>
      </w:r>
      <w:r w:rsidRPr="006E4956">
        <w:rPr>
          <w:rFonts w:ascii="Times New Roman" w:hAnsi="Times New Roman"/>
          <w:sz w:val="28"/>
          <w:szCs w:val="28"/>
          <w:lang w:val="ro-RO"/>
        </w:rPr>
        <w:t>,</w:t>
      </w:r>
    </w:p>
    <w:p w:rsidR="00815EA6" w:rsidRPr="006E4956" w:rsidRDefault="00815EA6" w:rsidP="00FF0E0F">
      <w:pPr>
        <w:pStyle w:val="Defaul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6E4956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Directivei 2014/52/UE a Parlamentului European și a Consiliului</w:t>
      </w:r>
      <w:r w:rsidRPr="006E4956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privind evaluarea efectelor anumitor proiecte publice şi private asupra mediului</w:t>
      </w:r>
    </w:p>
    <w:p w:rsidR="00815EA6" w:rsidRPr="006E4956" w:rsidRDefault="00815EA6" w:rsidP="00AD7657">
      <w:pPr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autoritatea competentă pentru protecţia mediului APM Harghita decide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, ca urmare a consultărilor desfăşurate în cadrul şedinţei/şedinţelor Comisiei de Analiză Tehnică din data de </w:t>
      </w:r>
      <w:r w:rsidR="00AD7657" w:rsidRPr="00FE6FE4">
        <w:rPr>
          <w:rFonts w:ascii="Times New Roman" w:hAnsi="Times New Roman"/>
          <w:b/>
          <w:sz w:val="28"/>
          <w:szCs w:val="28"/>
          <w:lang w:val="ro-RO"/>
        </w:rPr>
        <w:t>1</w:t>
      </w:r>
      <w:r w:rsidR="00FE6FE4" w:rsidRPr="00FE6FE4">
        <w:rPr>
          <w:rFonts w:ascii="Times New Roman" w:hAnsi="Times New Roman"/>
          <w:b/>
          <w:sz w:val="28"/>
          <w:szCs w:val="28"/>
          <w:lang w:val="ro-RO"/>
        </w:rPr>
        <w:t>7</w:t>
      </w:r>
      <w:r w:rsidRPr="006E4956">
        <w:rPr>
          <w:rFonts w:ascii="Times New Roman" w:hAnsi="Times New Roman"/>
          <w:b/>
          <w:sz w:val="28"/>
          <w:szCs w:val="28"/>
          <w:lang w:val="ro-RO"/>
        </w:rPr>
        <w:t>.07.2018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Pr="006E4956">
        <w:rPr>
          <w:rFonts w:ascii="Times New Roman" w:hAnsi="Times New Roman"/>
          <w:b/>
          <w:sz w:val="28"/>
          <w:szCs w:val="28"/>
          <w:lang w:val="ro-RO"/>
        </w:rPr>
        <w:t>, ”</w:t>
      </w:r>
      <w:r w:rsidR="00AD7657" w:rsidRPr="006E4956">
        <w:rPr>
          <w:rFonts w:ascii="Times New Roman" w:hAnsi="Times New Roman"/>
          <w:b/>
          <w:sz w:val="28"/>
          <w:szCs w:val="28"/>
          <w:lang w:val="ro-RO"/>
        </w:rPr>
        <w:t>Construire</w:t>
      </w:r>
      <w:r w:rsidR="00FE6FE4">
        <w:rPr>
          <w:rFonts w:ascii="Times New Roman" w:hAnsi="Times New Roman"/>
          <w:b/>
          <w:sz w:val="28"/>
          <w:szCs w:val="28"/>
          <w:lang w:val="ro-RO"/>
        </w:rPr>
        <w:t>a unei</w:t>
      </w:r>
      <w:r w:rsidR="00AD7657" w:rsidRPr="006E4956">
        <w:rPr>
          <w:rFonts w:ascii="Times New Roman" w:hAnsi="Times New Roman"/>
          <w:b/>
          <w:sz w:val="28"/>
          <w:szCs w:val="28"/>
          <w:lang w:val="ro-RO"/>
        </w:rPr>
        <w:t xml:space="preserve"> spălători</w:t>
      </w:r>
      <w:r w:rsidR="00FE6FE4">
        <w:rPr>
          <w:rFonts w:ascii="Times New Roman" w:hAnsi="Times New Roman"/>
          <w:b/>
          <w:sz w:val="28"/>
          <w:szCs w:val="28"/>
          <w:lang w:val="ro-RO"/>
        </w:rPr>
        <w:t>i</w:t>
      </w:r>
      <w:r w:rsidR="009972EA">
        <w:rPr>
          <w:rFonts w:ascii="Times New Roman" w:hAnsi="Times New Roman"/>
          <w:b/>
          <w:sz w:val="28"/>
          <w:szCs w:val="28"/>
          <w:lang w:val="ro-RO"/>
        </w:rPr>
        <w:t xml:space="preserve"> auto</w:t>
      </w:r>
      <w:bookmarkStart w:id="0" w:name="_GoBack"/>
      <w:bookmarkEnd w:id="0"/>
      <w:r w:rsidRPr="006E4956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propus a fi realizat în </w:t>
      </w:r>
      <w:r w:rsidR="00AD7657" w:rsidRPr="006E4956">
        <w:rPr>
          <w:rFonts w:ascii="Times New Roman" w:hAnsi="Times New Roman"/>
          <w:sz w:val="28"/>
          <w:szCs w:val="28"/>
          <w:lang w:val="ro-RO"/>
        </w:rPr>
        <w:t xml:space="preserve">mun. </w:t>
      </w:r>
      <w:r w:rsidR="00FE6FE4">
        <w:rPr>
          <w:rFonts w:ascii="Times New Roman" w:hAnsi="Times New Roman"/>
          <w:sz w:val="28"/>
          <w:szCs w:val="28"/>
          <w:lang w:val="ro-RO"/>
        </w:rPr>
        <w:t>Gheorgheni</w:t>
      </w:r>
      <w:r w:rsidR="00AD7657" w:rsidRPr="006E4956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FE6FE4">
        <w:rPr>
          <w:rFonts w:ascii="Times New Roman" w:hAnsi="Times New Roman"/>
          <w:sz w:val="28"/>
          <w:szCs w:val="28"/>
          <w:lang w:val="ro-RO"/>
        </w:rPr>
        <w:t xml:space="preserve">Kossuth Lajos </w:t>
      </w:r>
      <w:proofErr w:type="spellStart"/>
      <w:r w:rsidR="00FE6FE4">
        <w:rPr>
          <w:rFonts w:ascii="Times New Roman" w:hAnsi="Times New Roman"/>
          <w:sz w:val="28"/>
          <w:szCs w:val="28"/>
          <w:lang w:val="ro-RO"/>
        </w:rPr>
        <w:t>fn</w:t>
      </w:r>
      <w:proofErr w:type="spellEnd"/>
      <w:r w:rsidR="00FE6FE4">
        <w:rPr>
          <w:rFonts w:ascii="Times New Roman" w:hAnsi="Times New Roman"/>
          <w:sz w:val="28"/>
          <w:szCs w:val="28"/>
          <w:lang w:val="ro-RO"/>
        </w:rPr>
        <w:t>.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jud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 Harghita,</w:t>
      </w: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 nu se supune evaluării impactului asupra mediului şi nu se supune evaluării adecvate.  </w:t>
      </w:r>
    </w:p>
    <w:p w:rsidR="00815EA6" w:rsidRPr="006E4956" w:rsidRDefault="00815EA6" w:rsidP="00815E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Justificarea prezentei decizii: </w:t>
      </w:r>
    </w:p>
    <w:p w:rsidR="00815EA6" w:rsidRPr="006E4956" w:rsidRDefault="00815EA6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815EA6" w:rsidRPr="006E4956" w:rsidRDefault="00815EA6" w:rsidP="00815EA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    - proiectul se încadrează în prevederile </w:t>
      </w:r>
      <w:r w:rsidRPr="006E4956">
        <w:rPr>
          <w:rFonts w:ascii="Times New Roman" w:hAnsi="Times New Roman"/>
          <w:b/>
          <w:sz w:val="28"/>
          <w:szCs w:val="28"/>
          <w:u w:val="single"/>
          <w:lang w:val="ro-RO"/>
        </w:rPr>
        <w:t>Hotărârii Guvernului nr. 445/2009</w:t>
      </w:r>
      <w:r w:rsidR="00AD7657" w:rsidRPr="006E4956">
        <w:rPr>
          <w:rFonts w:ascii="Times New Roman" w:hAnsi="Times New Roman"/>
          <w:b/>
          <w:sz w:val="28"/>
          <w:szCs w:val="28"/>
          <w:lang w:val="ro-RO"/>
        </w:rPr>
        <w:t xml:space="preserve">, anexa nr. 2 pct. 10. </w:t>
      </w:r>
      <w:proofErr w:type="spellStart"/>
      <w:r w:rsidR="00AD7657" w:rsidRPr="006E4956">
        <w:rPr>
          <w:rFonts w:ascii="Times New Roman" w:hAnsi="Times New Roman"/>
          <w:b/>
          <w:sz w:val="28"/>
          <w:szCs w:val="28"/>
          <w:lang w:val="ro-RO"/>
        </w:rPr>
        <w:t>lit.a</w:t>
      </w:r>
      <w:proofErr w:type="spellEnd"/>
      <w:r w:rsidRPr="006E4956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A958B4" w:rsidRPr="006E4956" w:rsidRDefault="00A958B4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15EA6" w:rsidRPr="006E4956" w:rsidRDefault="00815EA6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1.Caracteristicile proiectului: </w:t>
      </w:r>
    </w:p>
    <w:p w:rsidR="00815EA6" w:rsidRPr="006E4956" w:rsidRDefault="00815EA6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t>a) dimensiunea și concepția întregului proiect:</w:t>
      </w:r>
    </w:p>
    <w:p w:rsidR="0039420E" w:rsidRPr="006E4956" w:rsidRDefault="002A3F81" w:rsidP="002A3F8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Prin prezentul proiect se propune construirea unei </w:t>
      </w:r>
      <w:r w:rsidR="00471B1A" w:rsidRPr="006E4956">
        <w:rPr>
          <w:rFonts w:ascii="Times New Roman" w:hAnsi="Times New Roman"/>
          <w:sz w:val="28"/>
          <w:szCs w:val="28"/>
          <w:lang w:val="ro-RO"/>
        </w:rPr>
        <w:t>spălătorii de autovehicule</w:t>
      </w:r>
      <w:r w:rsidR="00FE6FE4">
        <w:rPr>
          <w:rFonts w:ascii="Times New Roman" w:hAnsi="Times New Roman"/>
          <w:sz w:val="28"/>
          <w:szCs w:val="28"/>
          <w:lang w:val="ro-RO"/>
        </w:rPr>
        <w:t xml:space="preserve"> în zona cu funcțiune predominantă industrială</w:t>
      </w:r>
      <w:r w:rsidR="00471B1A" w:rsidRPr="006E4956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6F2D84" w:rsidRPr="006E4956">
        <w:rPr>
          <w:rFonts w:ascii="Times New Roman" w:hAnsi="Times New Roman"/>
          <w:sz w:val="28"/>
          <w:szCs w:val="28"/>
          <w:lang w:val="ro-RO"/>
        </w:rPr>
        <w:t xml:space="preserve">mun. </w:t>
      </w:r>
      <w:r w:rsidR="00FE6FE4">
        <w:rPr>
          <w:rFonts w:ascii="Times New Roman" w:hAnsi="Times New Roman"/>
          <w:sz w:val="28"/>
          <w:szCs w:val="28"/>
          <w:lang w:val="ro-RO"/>
        </w:rPr>
        <w:t>Gheorgheni</w:t>
      </w:r>
      <w:r w:rsidR="006F2D84" w:rsidRPr="006E4956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FE6FE4">
        <w:rPr>
          <w:rFonts w:ascii="Times New Roman" w:hAnsi="Times New Roman"/>
          <w:sz w:val="28"/>
          <w:szCs w:val="28"/>
          <w:lang w:val="ro-RO"/>
        </w:rPr>
        <w:t xml:space="preserve">Kossuth Lajos </w:t>
      </w:r>
      <w:proofErr w:type="spellStart"/>
      <w:r w:rsidR="00FE6FE4">
        <w:rPr>
          <w:rFonts w:ascii="Times New Roman" w:hAnsi="Times New Roman"/>
          <w:sz w:val="28"/>
          <w:szCs w:val="28"/>
          <w:lang w:val="ro-RO"/>
        </w:rPr>
        <w:t>fn</w:t>
      </w:r>
      <w:proofErr w:type="spellEnd"/>
      <w:r w:rsidR="00FE6FE4">
        <w:rPr>
          <w:rFonts w:ascii="Times New Roman" w:hAnsi="Times New Roman"/>
          <w:sz w:val="28"/>
          <w:szCs w:val="28"/>
          <w:lang w:val="ro-RO"/>
        </w:rPr>
        <w:t>.</w:t>
      </w:r>
      <w:r w:rsidR="00471B1A" w:rsidRPr="006E4956">
        <w:rPr>
          <w:rFonts w:ascii="Times New Roman" w:hAnsi="Times New Roman"/>
          <w:sz w:val="28"/>
          <w:szCs w:val="28"/>
          <w:lang w:val="ro-RO"/>
        </w:rPr>
        <w:t>, judeţul Harghita.</w:t>
      </w:r>
    </w:p>
    <w:p w:rsidR="0039420E" w:rsidRPr="006E4956" w:rsidRDefault="0039420E" w:rsidP="002A3F8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>Suprafaţa totală a terenului pe care se va a</w:t>
      </w:r>
      <w:r w:rsidR="006F2D84" w:rsidRPr="006E4956">
        <w:rPr>
          <w:rFonts w:ascii="Times New Roman" w:hAnsi="Times New Roman"/>
          <w:sz w:val="28"/>
          <w:szCs w:val="28"/>
          <w:lang w:val="ro-RO"/>
        </w:rPr>
        <w:t xml:space="preserve">mplasa spălătoria auto este de </w:t>
      </w:r>
      <w:r w:rsidR="00CC048A">
        <w:rPr>
          <w:rFonts w:ascii="Times New Roman" w:hAnsi="Times New Roman"/>
          <w:sz w:val="28"/>
          <w:szCs w:val="28"/>
          <w:lang w:val="ro-RO"/>
        </w:rPr>
        <w:t>2.300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mp, din care </w:t>
      </w:r>
      <w:r w:rsidR="00A4365B">
        <w:rPr>
          <w:rFonts w:ascii="Times New Roman" w:hAnsi="Times New Roman"/>
          <w:sz w:val="28"/>
          <w:szCs w:val="28"/>
          <w:lang w:val="ro-RO"/>
        </w:rPr>
        <w:t>spălătoria auto</w:t>
      </w:r>
      <w:r w:rsidR="004F16F1" w:rsidRPr="006E495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CC048A">
        <w:rPr>
          <w:rFonts w:ascii="Times New Roman" w:hAnsi="Times New Roman"/>
          <w:sz w:val="28"/>
          <w:szCs w:val="28"/>
          <w:lang w:val="ro-RO"/>
        </w:rPr>
        <w:t>65,00</w:t>
      </w:r>
      <w:r w:rsidR="00A4365B">
        <w:rPr>
          <w:rFonts w:ascii="Times New Roman" w:hAnsi="Times New Roman"/>
          <w:sz w:val="28"/>
          <w:szCs w:val="28"/>
          <w:lang w:val="ro-RO"/>
        </w:rPr>
        <w:t xml:space="preserve"> mp</w:t>
      </w:r>
      <w:r w:rsidR="004F16F1" w:rsidRPr="006E4956">
        <w:rPr>
          <w:rFonts w:ascii="Times New Roman" w:hAnsi="Times New Roman"/>
          <w:sz w:val="28"/>
          <w:szCs w:val="28"/>
          <w:lang w:val="ro-RO"/>
        </w:rPr>
        <w:t xml:space="preserve">, platforme </w:t>
      </w:r>
      <w:r w:rsidR="00A4365B">
        <w:rPr>
          <w:rFonts w:ascii="Times New Roman" w:hAnsi="Times New Roman"/>
          <w:sz w:val="28"/>
          <w:szCs w:val="28"/>
          <w:lang w:val="ro-RO"/>
        </w:rPr>
        <w:t>pentru parcare pentru cc.8 autovehicule cc.120mp, zona verde de 2115</w:t>
      </w:r>
      <w:r w:rsidR="004F16F1" w:rsidRPr="006E4956">
        <w:rPr>
          <w:rFonts w:ascii="Times New Roman" w:hAnsi="Times New Roman"/>
          <w:sz w:val="28"/>
          <w:szCs w:val="28"/>
          <w:lang w:val="ro-RO"/>
        </w:rPr>
        <w:t xml:space="preserve"> mp</w:t>
      </w:r>
      <w:r w:rsidR="00A4365B">
        <w:rPr>
          <w:rFonts w:ascii="Times New Roman" w:hAnsi="Times New Roman"/>
          <w:sz w:val="28"/>
          <w:szCs w:val="28"/>
          <w:lang w:val="ro-RO"/>
        </w:rPr>
        <w:t>, acces auto și pietonal</w:t>
      </w:r>
      <w:r w:rsidRPr="006E4956">
        <w:rPr>
          <w:rFonts w:ascii="Times New Roman" w:hAnsi="Times New Roman"/>
          <w:sz w:val="28"/>
          <w:szCs w:val="28"/>
          <w:lang w:val="ro-RO"/>
        </w:rPr>
        <w:t>.</w:t>
      </w:r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Fluxul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tehnologic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este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următorul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primerea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mașinii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ce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urmează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a fi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spălată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A31BE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spălarea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propriu-zisă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mașinii</w:t>
      </w:r>
      <w:proofErr w:type="spellEnd"/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curățarea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interiorului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mașinii</w:t>
      </w:r>
      <w:proofErr w:type="spellEnd"/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uscarea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mașinii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predarea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mașinii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clientului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Pentru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activitatea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spălătorie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auto se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vor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utiliza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aparate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profesionale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pentru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spălarea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autovehicolelor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Alimentarea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cu </w:t>
      </w:r>
      <w:proofErr w:type="spellStart"/>
      <w:proofErr w:type="gram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apă</w:t>
      </w:r>
      <w:proofErr w:type="spellEnd"/>
      <w:proofErr w:type="gram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se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va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face din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rețeaua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locală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B0359" w:rsidRPr="00CA31BE" w:rsidRDefault="00CA31BE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Apele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reziduale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rezultate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urma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sp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l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rii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au </w:t>
      </w:r>
      <w:proofErr w:type="gram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un</w:t>
      </w:r>
      <w:proofErr w:type="gram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con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ț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inut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mol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ș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i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gr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simi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sunt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colectate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pe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plat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f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o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rma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betonată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sp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l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ătoriei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prima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etap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ntr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-un canal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acoperit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cu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gr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tar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situat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sub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autovehicul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iar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a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ici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prin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sifonare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sunt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trecute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separatorul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ămol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după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care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trec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prin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separatorul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hidrocarburi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De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aici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sunt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preluate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și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deversate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re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ț</w:t>
      </w:r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eaua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canalizare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menajeră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municipiului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Gheorgheni</w:t>
      </w:r>
      <w:proofErr w:type="spellEnd"/>
      <w:r w:rsidR="00EB0359" w:rsidRPr="00CA31BE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</w:p>
    <w:p w:rsidR="00CA31BE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Se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estimeaz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o capacitate de 4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ș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ini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sp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late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pe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or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proofErr w:type="spellEnd"/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B0359" w:rsidRPr="00CA31BE" w:rsidRDefault="00EB0359" w:rsidP="00EB03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Materiile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prime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utilizate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î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n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cadrul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spă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l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toriei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auto (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spuma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activa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cear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ă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achizi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ț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ionate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de la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distribuitori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autoriza</w:t>
      </w:r>
      <w:r w:rsidR="00CA31BE" w:rsidRPr="00CA31BE">
        <w:rPr>
          <w:rFonts w:ascii="Times New Roman" w:eastAsiaTheme="minorHAnsi" w:hAnsi="Times New Roman"/>
          <w:color w:val="000000"/>
          <w:sz w:val="28"/>
          <w:szCs w:val="28"/>
        </w:rPr>
        <w:t>ț</w:t>
      </w:r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i</w:t>
      </w:r>
      <w:proofErr w:type="spellEnd"/>
      <w:r w:rsidRPr="00CA31BE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31757" w:rsidRPr="006E4956" w:rsidRDefault="004F16F1" w:rsidP="004F16F1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t>b) cumularea cu alte proiecte existente și/sau aprobate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  <w:proofErr w:type="spellStart"/>
      <w:r w:rsidR="002B59D8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-Nu</w:t>
      </w:r>
      <w:proofErr w:type="spellEnd"/>
      <w:r w:rsidR="002B59D8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este cazul.</w:t>
      </w:r>
    </w:p>
    <w:p w:rsidR="00E31757" w:rsidRPr="006E4956" w:rsidRDefault="004F16F1" w:rsidP="004F16F1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t>c) utilizarea resurselor naturale, în special a solului, a terenurilor, a apei și a biodiversității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Nu este cazul</w:t>
      </w:r>
    </w:p>
    <w:p w:rsidR="004F16F1" w:rsidRPr="006E4956" w:rsidRDefault="004F16F1" w:rsidP="004F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 w:eastAsia="ro-RO"/>
        </w:rPr>
      </w:pPr>
      <w:r w:rsidRPr="006E4956">
        <w:rPr>
          <w:rFonts w:ascii="Times New Roman" w:hAnsi="Times New Roman"/>
          <w:b/>
          <w:i/>
          <w:color w:val="000000"/>
          <w:sz w:val="28"/>
          <w:szCs w:val="28"/>
          <w:lang w:val="ro-RO" w:eastAsia="ro-RO"/>
        </w:rPr>
        <w:t xml:space="preserve">d) producţia de deşeuri: </w:t>
      </w:r>
    </w:p>
    <w:p w:rsidR="008E23E4" w:rsidRPr="006E4956" w:rsidRDefault="008E23E4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faza de construire:</w:t>
      </w:r>
    </w:p>
    <w:p w:rsidR="00E31757" w:rsidRPr="006E4956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Deşeurile municipale  amestecate</w:t>
      </w:r>
      <w:r w:rsidR="003E7DA6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(20 03 01)</w:t>
      </w: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vor fi transportate de către operatorul  economic autorizat în zonă.</w:t>
      </w:r>
    </w:p>
    <w:p w:rsidR="008E23E4" w:rsidRPr="006E4956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Deşeurile rezultate din construcţii montaj vor fi  transportate de către operatori  economici autorizaţi în acest sens</w:t>
      </w:r>
    </w:p>
    <w:p w:rsidR="008E23E4" w:rsidRPr="006E4956" w:rsidRDefault="008E23E4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faza de funcţionare</w:t>
      </w:r>
    </w:p>
    <w:p w:rsidR="008E23E4" w:rsidRPr="006E4956" w:rsidRDefault="008E23E4" w:rsidP="008E23E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>Deșeurile generate:</w:t>
      </w:r>
    </w:p>
    <w:p w:rsidR="00AD39FD" w:rsidRPr="006E4956" w:rsidRDefault="00387BD7" w:rsidP="00AD39FD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proofErr w:type="spellStart"/>
      <w:r w:rsidRPr="006E4956"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 w:rsidRPr="006E4956">
        <w:rPr>
          <w:rFonts w:ascii="Times New Roman" w:hAnsi="Times New Roman" w:cs="Times New Roman"/>
          <w:sz w:val="28"/>
          <w:szCs w:val="28"/>
        </w:rPr>
        <w:t xml:space="preserve"> </w:t>
      </w:r>
      <w:r w:rsidR="00AD39FD" w:rsidRPr="006E4956">
        <w:rPr>
          <w:rFonts w:ascii="Times New Roman" w:hAnsi="Times New Roman" w:cs="Times New Roman"/>
          <w:sz w:val="28"/>
          <w:szCs w:val="28"/>
        </w:rPr>
        <w:t>periculoase care vor fi predate pentru valorificare/eliminare către un operator economic autorizat</w:t>
      </w:r>
    </w:p>
    <w:p w:rsidR="004F16F1" w:rsidRPr="006E4956" w:rsidRDefault="004F16F1" w:rsidP="004F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t>e) poluarea și alte efecte nocive</w:t>
      </w:r>
      <w:r w:rsidRPr="006E4956">
        <w:rPr>
          <w:rFonts w:ascii="Times New Roman" w:hAnsi="Times New Roman"/>
          <w:sz w:val="28"/>
          <w:szCs w:val="28"/>
          <w:lang w:val="ro-RO"/>
        </w:rPr>
        <w:t>:</w:t>
      </w:r>
    </w:p>
    <w:p w:rsidR="0030568A" w:rsidRPr="006E4956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</w:t>
      </w:r>
      <w:proofErr w:type="spellStart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aer</w:t>
      </w:r>
      <w:r w:rsidR="00687949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687949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30568A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</w:t>
      </w:r>
      <w:proofErr w:type="spellEnd"/>
      <w:r w:rsidR="0030568A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</w:t>
      </w:r>
      <w:proofErr w:type="spellStart"/>
      <w:r w:rsidR="0030568A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construire-</w:t>
      </w:r>
      <w:proofErr w:type="spellEnd"/>
      <w:r w:rsidR="00687949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emisii de gaze de eşapament de la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utilaje</w:t>
      </w:r>
      <w:r w:rsidR="00687949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construcție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aceste emisii vor fi doar temporare</w:t>
      </w:r>
    </w:p>
    <w:p w:rsidR="00E31757" w:rsidRPr="006E4956" w:rsidRDefault="0030568A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</w:t>
      </w:r>
      <w:proofErr w:type="spellStart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funcționare-gazele de ardere de la c</w:t>
      </w:r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azanul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AF711E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utiliz</w:t>
      </w:r>
      <w:r w:rsidR="008E23E4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ând ca şi combustibil </w:t>
      </w:r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gaz natural</w:t>
      </w:r>
      <w:r w:rsidR="008E23E4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vor fi evacuate în atmosferă prin intermediul unui coș de fum</w:t>
      </w:r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</w:p>
    <w:p w:rsidR="00687949" w:rsidRPr="006E4956" w:rsidRDefault="00E31757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apă:- </w:t>
      </w:r>
      <w:r w:rsidR="00687949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Apele </w:t>
      </w:r>
      <w:r w:rsidR="0030568A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uzate </w:t>
      </w:r>
      <w:r w:rsidR="008E23E4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tehnologice </w:t>
      </w:r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după o </w:t>
      </w:r>
      <w:proofErr w:type="spellStart"/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preepurare</w:t>
      </w:r>
      <w:proofErr w:type="spellEnd"/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realizată cu ajutorul separatorului de nămol şi de hidrocarburi </w:t>
      </w:r>
      <w:r w:rsidR="0030568A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vor fi evacuate în sistemul de canalizare menajeră a</w:t>
      </w:r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l </w:t>
      </w:r>
      <w:r w:rsidR="00561E2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municipiului </w:t>
      </w:r>
      <w:r w:rsidR="00CA31BE">
        <w:rPr>
          <w:rFonts w:ascii="Times New Roman" w:eastAsia="Times New Roman" w:hAnsi="Times New Roman"/>
          <w:i/>
          <w:sz w:val="28"/>
          <w:szCs w:val="28"/>
          <w:lang w:val="ro-RO" w:bidi="hi-IN"/>
        </w:rPr>
        <w:t>Gheorgheni.</w:t>
      </w:r>
    </w:p>
    <w:p w:rsidR="00E31757" w:rsidRPr="006E4956" w:rsidRDefault="00687949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proofErr w:type="spellStart"/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-zgomot</w:t>
      </w:r>
      <w:proofErr w:type="spellEnd"/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-generat</w:t>
      </w:r>
      <w:proofErr w:type="spellEnd"/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utilaje </w:t>
      </w:r>
      <w:r w:rsidR="0051046A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 fază de construire </w:t>
      </w:r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vor resimţi pe perioade scurte de timp, execuţia lucrărilor se vor efectua numai în timpul zilei.</w:t>
      </w:r>
    </w:p>
    <w:p w:rsidR="0051046A" w:rsidRPr="006E4956" w:rsidRDefault="0051046A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   - în timpul funcționării se va respecta STAS 10009/2017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t>f) riscurile de accidente majore și/sau dezastre relevante pentru proiectul în cauză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t>inclusiv cele cauzate de schimbările climatice, conform cunoștințelor științifice: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nu este cazul.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i/>
          <w:sz w:val="28"/>
          <w:szCs w:val="28"/>
          <w:lang w:val="ro-RO"/>
        </w:rPr>
        <w:lastRenderedPageBreak/>
        <w:t xml:space="preserve">g) riscurile pentru sănătatea umană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(de exemplu, din cauza contaminării apei sau a poluării atmosferice): </w:t>
      </w:r>
      <w:r w:rsidRPr="006E4956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E31757" w:rsidRPr="006E4956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</w:p>
    <w:p w:rsidR="00561E27" w:rsidRPr="006E4956" w:rsidRDefault="00E31757" w:rsidP="00561E27">
      <w:pPr>
        <w:pStyle w:val="BodyText"/>
        <w:ind w:left="360" w:right="344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 w:bidi="hi-IN"/>
        </w:rPr>
        <w:tab/>
      </w:r>
      <w:r w:rsidRPr="006E4956">
        <w:rPr>
          <w:rFonts w:ascii="Times New Roman" w:hAnsi="Times New Roman"/>
          <w:b/>
          <w:sz w:val="28"/>
          <w:szCs w:val="28"/>
          <w:lang w:val="ro-RO" w:bidi="hi-IN"/>
        </w:rPr>
        <w:t>2</w:t>
      </w:r>
      <w:r w:rsidRPr="006E4956">
        <w:rPr>
          <w:rFonts w:ascii="Times New Roman" w:hAnsi="Times New Roman"/>
          <w:sz w:val="28"/>
          <w:szCs w:val="28"/>
          <w:lang w:val="ro-RO" w:bidi="hi-IN"/>
        </w:rPr>
        <w:t xml:space="preserve">. </w:t>
      </w:r>
      <w:r w:rsidR="00561E27" w:rsidRPr="006E4956">
        <w:rPr>
          <w:rFonts w:ascii="Times New Roman" w:hAnsi="Times New Roman"/>
          <w:b/>
          <w:sz w:val="28"/>
          <w:szCs w:val="28"/>
          <w:lang w:val="ro-RO"/>
        </w:rPr>
        <w:t>Amplasarea proiectului</w:t>
      </w:r>
    </w:p>
    <w:p w:rsidR="00E31757" w:rsidRPr="006E4956" w:rsidRDefault="00561E2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a) utilizarea actuală și aprobată a terenului: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:</w:t>
      </w:r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localității</w:t>
      </w:r>
      <w:r w:rsidR="00A7497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folosința actuală fiind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teren liber pentru construcții</w:t>
      </w:r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(conform Certificatului de Urbanism nr.</w:t>
      </w:r>
      <w:r w:rsidR="00CA31BE">
        <w:rPr>
          <w:rFonts w:ascii="Times New Roman" w:eastAsia="Times New Roman" w:hAnsi="Times New Roman"/>
          <w:i/>
          <w:sz w:val="28"/>
          <w:szCs w:val="28"/>
          <w:lang w:val="ro-RO" w:bidi="hi-IN"/>
        </w:rPr>
        <w:t>111</w:t>
      </w:r>
      <w:r w:rsidR="00CF4F1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/</w:t>
      </w:r>
      <w:r w:rsidR="00CA31BE">
        <w:rPr>
          <w:rFonts w:ascii="Times New Roman" w:eastAsia="Times New Roman" w:hAnsi="Times New Roman"/>
          <w:i/>
          <w:sz w:val="28"/>
          <w:szCs w:val="28"/>
          <w:lang w:val="ro-RO" w:bidi="hi-IN"/>
        </w:rPr>
        <w:t>16</w:t>
      </w:r>
      <w:r w:rsidR="00A7497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  <w:r w:rsidR="00AD39FD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0</w:t>
      </w:r>
      <w:r w:rsidR="00CA31BE">
        <w:rPr>
          <w:rFonts w:ascii="Times New Roman" w:eastAsia="Times New Roman" w:hAnsi="Times New Roman"/>
          <w:i/>
          <w:sz w:val="28"/>
          <w:szCs w:val="28"/>
          <w:lang w:val="ro-RO" w:bidi="hi-IN"/>
        </w:rPr>
        <w:t>4</w:t>
      </w:r>
      <w:r w:rsidR="00E24870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.201</w:t>
      </w:r>
      <w:r w:rsidR="00CA31BE">
        <w:rPr>
          <w:rFonts w:ascii="Times New Roman" w:eastAsia="Times New Roman" w:hAnsi="Times New Roman"/>
          <w:i/>
          <w:sz w:val="28"/>
          <w:szCs w:val="28"/>
          <w:lang w:val="ro-RO" w:bidi="hi-IN"/>
        </w:rPr>
        <w:t>8</w:t>
      </w:r>
      <w:r w:rsidR="00E24870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emis de </w:t>
      </w:r>
      <w:r w:rsidR="00E24870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Primăria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Municipiului </w:t>
      </w:r>
      <w:r w:rsidR="00CA31BE">
        <w:rPr>
          <w:rFonts w:ascii="Times New Roman" w:eastAsia="Times New Roman" w:hAnsi="Times New Roman"/>
          <w:i/>
          <w:sz w:val="28"/>
          <w:szCs w:val="28"/>
          <w:lang w:val="ro-RO" w:bidi="hi-IN"/>
        </w:rPr>
        <w:t>Gheorgheni</w:t>
      </w:r>
      <w:r w:rsidR="00E24870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)</w:t>
      </w:r>
      <w:r w:rsidR="00E31757"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b) bogăția, disponibilitatea, calitatea și capacitatea de regenerare relative ale resurselor naturale 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(inclusiv solul, terenurile, apa și biodiversitatea) din zonă și din subteranul acesteia: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c) capacitatea de absorbţie a mediului natural</w:t>
      </w:r>
      <w:r w:rsidRPr="006E4956">
        <w:rPr>
          <w:rFonts w:ascii="Times New Roman" w:hAnsi="Times New Roman"/>
          <w:sz w:val="28"/>
          <w:szCs w:val="28"/>
          <w:lang w:val="ro-RO"/>
        </w:rPr>
        <w:t>, acordându-se atenție specială următoarelor zone: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i) zonele umede, zone riverane, guri ale râurilor: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ii) zonele costiere și mediul marin: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iii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) zonele montane şi forestiere: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 </w:t>
      </w:r>
      <w:proofErr w:type="spellStart"/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>iv</w:t>
      </w:r>
      <w:proofErr w:type="spellEnd"/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) rezervaţii şi parcuri naturale: </w:t>
      </w:r>
      <w:r w:rsidRPr="006E4956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561E27" w:rsidRPr="006E4956" w:rsidRDefault="00561E27" w:rsidP="00561E2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 v) zone clasificate sau protejate conform </w:t>
      </w:r>
      <w:proofErr w:type="spellStart"/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>legislatiei</w:t>
      </w:r>
      <w:proofErr w:type="spellEnd"/>
      <w:r w:rsidRPr="006E495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Cea mai apropiată arie naturală protejată fiind sit Natura 2000 cu </w:t>
      </w:r>
      <w:r w:rsidRPr="006E4956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cod ROS</w:t>
      </w:r>
      <w:r w:rsidR="00CA31BE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PA</w:t>
      </w:r>
      <w:r w:rsidRPr="006E4956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 0</w:t>
      </w:r>
      <w:r w:rsidR="00CA31BE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033</w:t>
      </w:r>
      <w:r w:rsidRPr="006E4956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-</w:t>
      </w:r>
      <w:r w:rsidR="00CA31BE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Depresiunea și Munții Giurgeului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se situează la o distanţă de aprox.</w:t>
      </w:r>
      <w:r w:rsidRPr="006E4956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2,3 km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faţă de amplasament. Din acest motiv proiectul </w:t>
      </w:r>
      <w:r w:rsidRPr="006E4956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nu </w:t>
      </w:r>
      <w:r w:rsidRPr="006E4956">
        <w:rPr>
          <w:rFonts w:ascii="Times New Roman" w:eastAsia="Times New Roman" w:hAnsi="Times New Roman"/>
          <w:i/>
          <w:sz w:val="28"/>
          <w:szCs w:val="28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vi) zonele în care au existat deja cazuri de nerespectare a standardelor de calitate a mediului prevăzute în dreptul Uniunii și relevante pentru proiect sau în care se consideră că există astfel de cazuri: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vii) zonele cu o densitate mare a populației: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spacing w:after="0" w:line="240" w:lineRule="auto"/>
        <w:ind w:right="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viii) peisaje și situri importante din punct de vedere istoric, cultural sau arheologic: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3. Tipurile și caracteristicile impactului potenţial 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61E27" w:rsidRPr="006E4956" w:rsidRDefault="00561E27" w:rsidP="00561E2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61E27" w:rsidRPr="006E4956" w:rsidRDefault="00561E27" w:rsidP="00561E27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- aria geografică: redusă, </w:t>
      </w:r>
      <w:r w:rsidR="00373C09" w:rsidRPr="006E4956">
        <w:rPr>
          <w:rFonts w:ascii="Times New Roman" w:hAnsi="Times New Roman"/>
          <w:i/>
          <w:sz w:val="28"/>
          <w:szCs w:val="28"/>
          <w:lang w:val="ro-RO"/>
        </w:rPr>
        <w:t>o parte a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 intravilanul</w:t>
      </w:r>
      <w:r w:rsidR="00373C09" w:rsidRPr="006E4956">
        <w:rPr>
          <w:rFonts w:ascii="Times New Roman" w:hAnsi="Times New Roman"/>
          <w:i/>
          <w:sz w:val="28"/>
          <w:szCs w:val="28"/>
          <w:lang w:val="ro-RO"/>
        </w:rPr>
        <w:t>ui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 municipiului </w:t>
      </w:r>
      <w:r w:rsidR="00CA31BE">
        <w:rPr>
          <w:rFonts w:ascii="Times New Roman" w:hAnsi="Times New Roman"/>
          <w:i/>
          <w:sz w:val="28"/>
          <w:szCs w:val="28"/>
          <w:lang w:val="ro-RO"/>
        </w:rPr>
        <w:t>Gheorgheni</w:t>
      </w:r>
    </w:p>
    <w:p w:rsidR="00561E27" w:rsidRPr="006E4956" w:rsidRDefault="00561E27" w:rsidP="00561E27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i/>
          <w:sz w:val="28"/>
          <w:szCs w:val="28"/>
          <w:lang w:val="ro-RO"/>
        </w:rPr>
        <w:lastRenderedPageBreak/>
        <w:t>- numărul persoanelor afectate: prin realizarea proiectului nu vor fi persoane afectate negativ.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b) natura impactului: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impact pozitiv minor</w:t>
      </w:r>
      <w:r w:rsidRPr="006E4956">
        <w:rPr>
          <w:rFonts w:ascii="Times New Roman" w:hAnsi="Times New Roman"/>
          <w:sz w:val="28"/>
          <w:szCs w:val="28"/>
          <w:lang w:val="ro-RO"/>
        </w:rPr>
        <w:t>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c) natura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transfrontieră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 a impactului: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6E4956" w:rsidRDefault="00561E27" w:rsidP="00561E27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d) intensitatea și complexitatea impactului: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Pr="006E4956">
        <w:rPr>
          <w:rFonts w:ascii="Times New Roman" w:hAnsi="Times New Roman"/>
          <w:i/>
          <w:sz w:val="28"/>
          <w:szCs w:val="28"/>
          <w:lang w:val="ro-RO"/>
        </w:rPr>
        <w:t>-</w:t>
      </w:r>
      <w:r w:rsidRPr="006E4956">
        <w:rPr>
          <w:rFonts w:ascii="Times New Roman" w:hAnsi="Times New Roman"/>
          <w:sz w:val="28"/>
          <w:szCs w:val="28"/>
          <w:lang w:val="ro-RO"/>
        </w:rPr>
        <w:t>în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 xml:space="preserve"> perioada realizării proiectului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: vor rezulta deşeuri, care vor fi gestionate conform pct. 1.d.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e) probabilitatea impactului: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 mică</w:t>
      </w:r>
      <w:r w:rsidRPr="006E4956">
        <w:rPr>
          <w:rFonts w:ascii="Times New Roman" w:hAnsi="Times New Roman"/>
          <w:sz w:val="28"/>
          <w:szCs w:val="28"/>
          <w:lang w:val="ro-RO"/>
        </w:rPr>
        <w:t>.</w:t>
      </w:r>
    </w:p>
    <w:p w:rsidR="00561E27" w:rsidRPr="006E4956" w:rsidRDefault="00561E27" w:rsidP="00561E27">
      <w:pPr>
        <w:pStyle w:val="BodyText"/>
        <w:ind w:right="-54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f) debutul, durata, frecvența și reversibilitatea preconizate ale impactului: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Impact de scurtă durată, numai în timpul executării lucrărilor de execuţie. Nu rezultă impact remanent.</w:t>
      </w: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g) cumularea impactului cu impactul altor proiecte existente și/sau aprobate: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>nu este cazul</w:t>
      </w:r>
      <w:r w:rsidRPr="006E4956">
        <w:rPr>
          <w:rFonts w:ascii="Times New Roman" w:hAnsi="Times New Roman"/>
          <w:sz w:val="28"/>
          <w:szCs w:val="28"/>
          <w:lang w:val="ro-RO"/>
        </w:rPr>
        <w:t>.</w:t>
      </w:r>
    </w:p>
    <w:p w:rsidR="00561E27" w:rsidRPr="006E4956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h) posibilitatea de reducere efectivă a impactului: </w:t>
      </w:r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prin întreținerea permanentă a sistemului de </w:t>
      </w:r>
      <w:proofErr w:type="spellStart"/>
      <w:r w:rsidRPr="006E4956">
        <w:rPr>
          <w:rFonts w:ascii="Times New Roman" w:hAnsi="Times New Roman"/>
          <w:i/>
          <w:sz w:val="28"/>
          <w:szCs w:val="28"/>
          <w:lang w:val="ro-RO"/>
        </w:rPr>
        <w:t>preepurare</w:t>
      </w:r>
      <w:proofErr w:type="spellEnd"/>
      <w:r w:rsidRPr="006E4956">
        <w:rPr>
          <w:rFonts w:ascii="Times New Roman" w:hAnsi="Times New Roman"/>
          <w:i/>
          <w:sz w:val="28"/>
          <w:szCs w:val="28"/>
          <w:lang w:val="ro-RO"/>
        </w:rPr>
        <w:t xml:space="preserve"> a apei uzate se </w:t>
      </w:r>
      <w:r w:rsidR="00373C09" w:rsidRPr="006E4956">
        <w:rPr>
          <w:rFonts w:ascii="Times New Roman" w:hAnsi="Times New Roman"/>
          <w:i/>
          <w:sz w:val="28"/>
          <w:szCs w:val="28"/>
          <w:lang w:val="ro-RO"/>
        </w:rPr>
        <w:t>va reduce impactul asupra factorilor de mediu</w:t>
      </w:r>
    </w:p>
    <w:p w:rsidR="00373C09" w:rsidRPr="006E4956" w:rsidRDefault="00373C09" w:rsidP="0037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 xml:space="preserve">  II. Motivele care au stat la baza luării deciziei etapei de încadrare în procedura de evaluare adecvată sunt următoarele:</w:t>
      </w:r>
    </w:p>
    <w:p w:rsidR="00373C09" w:rsidRPr="006E4956" w:rsidRDefault="00373C09" w:rsidP="0037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E31757" w:rsidRPr="006E4956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6E4956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6E4956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E31757" w:rsidRPr="006E4956" w:rsidRDefault="00CF4F1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a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6E4956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6E4956" w:rsidRDefault="00CF4F17" w:rsidP="007D2F32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b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6E4956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abandonarea</w:t>
      </w:r>
      <w:proofErr w:type="spellEnd"/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E31757" w:rsidRPr="006E4956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staţionarea</w:t>
      </w:r>
      <w:proofErr w:type="spellEnd"/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E31757" w:rsidRPr="006E4956" w:rsidRDefault="00CF4F17" w:rsidP="0089087A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distrugerea</w:t>
      </w:r>
      <w:proofErr w:type="spellEnd"/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sau lemnoase;</w:t>
      </w:r>
    </w:p>
    <w:p w:rsidR="00E31757" w:rsidRPr="006E4956" w:rsidRDefault="00CF4F17" w:rsidP="007D2F32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c</w:t>
      </w:r>
      <w:r w:rsidR="00E31757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39420E" w:rsidRPr="006E4956" w:rsidRDefault="0039420E" w:rsidP="00A958B4">
      <w:pPr>
        <w:pStyle w:val="BodyTextIndent"/>
        <w:spacing w:after="0" w:line="240" w:lineRule="auto"/>
        <w:ind w:left="0" w:right="58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d)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Concentraţiile maxime de poluanţi evacuaţi prin apele uzate menajere şi </w:t>
      </w:r>
      <w:r w:rsidR="00373C09" w:rsidRPr="006E4956">
        <w:rPr>
          <w:rFonts w:ascii="Times New Roman" w:hAnsi="Times New Roman"/>
          <w:sz w:val="28"/>
          <w:szCs w:val="28"/>
          <w:lang w:val="ro-RO"/>
        </w:rPr>
        <w:t>prin apele teh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nologice </w:t>
      </w:r>
      <w:proofErr w:type="spellStart"/>
      <w:r w:rsidRPr="006E4956">
        <w:rPr>
          <w:rFonts w:ascii="Times New Roman" w:hAnsi="Times New Roman"/>
          <w:sz w:val="28"/>
          <w:szCs w:val="28"/>
          <w:lang w:val="ro-RO"/>
        </w:rPr>
        <w:t>preepurate</w:t>
      </w:r>
      <w:proofErr w:type="spellEnd"/>
      <w:r w:rsidRPr="006E4956">
        <w:rPr>
          <w:rFonts w:ascii="Times New Roman" w:hAnsi="Times New Roman"/>
          <w:sz w:val="28"/>
          <w:szCs w:val="28"/>
          <w:lang w:val="ro-RO"/>
        </w:rPr>
        <w:t>, măsurate în punctul de control stabilit în contractul de abonament pentru serviciul de preluare a apelor uzate direct în staţia de epurare, se vor încadra în valorile prescrise în anexa nr. 2 a Hotărârii Guvernului României nr. 188/2002 , modificată şi completată prin H.G.R. nr. 352/2005– Normativ privind condiţiile de evacuare a apelor uzate în reţelele de canalizare ale localităţilor şi direct în staţiile de epurare, NTPA-002/2005.</w:t>
      </w:r>
    </w:p>
    <w:p w:rsidR="00E31757" w:rsidRPr="006E4956" w:rsidRDefault="0039420E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e</w:t>
      </w:r>
      <w:r w:rsidR="00E24870" w:rsidRPr="006E4956">
        <w:rPr>
          <w:rFonts w:ascii="Times New Roman" w:eastAsia="Times New Roman" w:hAnsi="Times New Roman"/>
          <w:sz w:val="28"/>
          <w:szCs w:val="28"/>
          <w:lang w:val="ro-RO" w:bidi="hi-IN"/>
        </w:rPr>
        <w:t>)</w:t>
      </w:r>
      <w:r w:rsidR="00AD39FD" w:rsidRPr="006E495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D39FD" w:rsidRPr="006E4956">
        <w:rPr>
          <w:rFonts w:ascii="Times New Roman" w:hAnsi="Times New Roman"/>
          <w:b/>
          <w:sz w:val="28"/>
          <w:szCs w:val="28"/>
          <w:lang w:val="ro-RO"/>
        </w:rPr>
        <w:t xml:space="preserve">La finalizarea </w:t>
      </w:r>
      <w:r w:rsidR="00373C09" w:rsidRPr="006E4956">
        <w:rPr>
          <w:rFonts w:ascii="Times New Roman" w:hAnsi="Times New Roman"/>
          <w:b/>
          <w:sz w:val="28"/>
          <w:szCs w:val="28"/>
          <w:lang w:val="ro-RO"/>
        </w:rPr>
        <w:t>investiţiei aveţi obligaţia să solicitați și să obțineți autorizație de mediu conform Ordinului MMDD nr. 1798/2007</w:t>
      </w:r>
    </w:p>
    <w:p w:rsidR="00A958B4" w:rsidRPr="006E4956" w:rsidRDefault="00A958B4" w:rsidP="0057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A958B4" w:rsidRPr="006E4956" w:rsidRDefault="00A958B4" w:rsidP="00A958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Proiectul propus nu necesită parcurgerea celorlalte etape ale procedurii de evaluare adecvată</w:t>
      </w:r>
      <w:r w:rsidRPr="006E4956">
        <w:rPr>
          <w:rFonts w:ascii="Times New Roman" w:hAnsi="Times New Roman"/>
          <w:sz w:val="28"/>
          <w:szCs w:val="28"/>
          <w:lang w:val="ro-RO"/>
        </w:rPr>
        <w:t>.</w:t>
      </w:r>
    </w:p>
    <w:p w:rsidR="00A958B4" w:rsidRPr="006E4956" w:rsidRDefault="00A958B4" w:rsidP="00A958B4">
      <w:pPr>
        <w:pStyle w:val="BodyText"/>
        <w:ind w:right="-16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A958B4" w:rsidRPr="006E4956" w:rsidRDefault="00A958B4" w:rsidP="00A95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A958B4" w:rsidRPr="006E4956" w:rsidRDefault="00A958B4" w:rsidP="00A958B4">
      <w:pPr>
        <w:pStyle w:val="BodyText"/>
        <w:ind w:right="-1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A958B4" w:rsidRPr="006E4956" w:rsidRDefault="00A958B4" w:rsidP="00A958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sz w:val="28"/>
          <w:szCs w:val="28"/>
          <w:lang w:val="ro-RO"/>
        </w:rPr>
        <w:t>Nerespectarea prevederilor prezentei decizii atrage suspendarea sau anularea acesteia, după caz, în conformitate cu prevederile legale.</w:t>
      </w:r>
    </w:p>
    <w:p w:rsidR="00A958B4" w:rsidRPr="006E4956" w:rsidRDefault="00A958B4" w:rsidP="00A95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958B4" w:rsidRPr="006E4956" w:rsidRDefault="00A958B4" w:rsidP="00A95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956">
        <w:rPr>
          <w:rFonts w:ascii="Times New Roman" w:hAnsi="Times New Roman"/>
          <w:sz w:val="28"/>
          <w:szCs w:val="28"/>
          <w:lang w:val="ro-RO"/>
        </w:rPr>
        <w:t xml:space="preserve">Prezenta decizie poate fi contestată în conformitate cu prevederile </w:t>
      </w:r>
      <w:r w:rsidRPr="006E4956">
        <w:rPr>
          <w:rFonts w:ascii="Times New Roman" w:hAnsi="Times New Roman"/>
          <w:sz w:val="28"/>
          <w:szCs w:val="28"/>
          <w:u w:val="single"/>
          <w:lang w:val="ro-RO"/>
        </w:rPr>
        <w:t>Hotărârii Guvernului nr. 445/2009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şi ale </w:t>
      </w:r>
      <w:r w:rsidRPr="006E4956">
        <w:rPr>
          <w:rFonts w:ascii="Times New Roman" w:hAnsi="Times New Roman"/>
          <w:sz w:val="28"/>
          <w:szCs w:val="28"/>
          <w:u w:val="single"/>
          <w:lang w:val="ro-RO"/>
        </w:rPr>
        <w:t>Legii</w:t>
      </w:r>
      <w:r w:rsidRPr="006E4956">
        <w:rPr>
          <w:rFonts w:ascii="Times New Roman" w:hAnsi="Times New Roman"/>
          <w:sz w:val="28"/>
          <w:szCs w:val="28"/>
          <w:lang w:val="ro-RO"/>
        </w:rPr>
        <w:t xml:space="preserve"> contenciosului administrativ nr. 554/2004, cu modificările şi completările ulterioare.</w:t>
      </w:r>
    </w:p>
    <w:p w:rsidR="001F20AF" w:rsidRPr="006E4956" w:rsidRDefault="001F20AF" w:rsidP="001F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1757" w:rsidRPr="006E4956" w:rsidRDefault="00E31757" w:rsidP="00E24870">
      <w:pPr>
        <w:spacing w:after="0" w:line="240" w:lineRule="auto"/>
        <w:ind w:left="141" w:hanging="45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bCs/>
          <w:sz w:val="28"/>
          <w:szCs w:val="28"/>
          <w:lang w:val="ro-RO"/>
        </w:rPr>
        <w:t>DIRECTOR EXECUTIV</w:t>
      </w:r>
    </w:p>
    <w:p w:rsidR="00E31757" w:rsidRPr="006E4956" w:rsidRDefault="00E31757" w:rsidP="007D2F3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bCs/>
          <w:sz w:val="28"/>
          <w:szCs w:val="28"/>
          <w:lang w:val="ro-RO"/>
        </w:rPr>
        <w:t xml:space="preserve"> Ing. DOMOKOS László József</w:t>
      </w:r>
    </w:p>
    <w:p w:rsidR="00E31757" w:rsidRPr="006E4956" w:rsidRDefault="00E317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6E4956" w:rsidRDefault="00E317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E49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6E4956">
        <w:rPr>
          <w:rFonts w:ascii="Times New Roman" w:hAnsi="Times New Roman"/>
          <w:b/>
          <w:bCs/>
          <w:sz w:val="28"/>
          <w:szCs w:val="28"/>
          <w:lang w:val="ro-RO"/>
        </w:rPr>
        <w:t>ŞEF SERVICIU A.A.A.</w:t>
      </w:r>
    </w:p>
    <w:p w:rsidR="00E31757" w:rsidRPr="006E4956" w:rsidRDefault="00E317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bCs/>
          <w:sz w:val="28"/>
          <w:szCs w:val="28"/>
          <w:lang w:val="ro-RO"/>
        </w:rPr>
        <w:t xml:space="preserve"> Ing. LÁSZLÓ Anna </w:t>
      </w:r>
    </w:p>
    <w:p w:rsidR="00571A57" w:rsidRPr="006E4956" w:rsidRDefault="00571A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6E4956" w:rsidRDefault="00146AF0" w:rsidP="007D2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bCs/>
          <w:caps/>
          <w:sz w:val="28"/>
          <w:szCs w:val="28"/>
          <w:lang w:val="ro-RO"/>
        </w:rPr>
        <w:t xml:space="preserve"> </w:t>
      </w:r>
      <w:r w:rsidR="00E31757" w:rsidRPr="006E4956">
        <w:rPr>
          <w:rFonts w:ascii="Times New Roman" w:hAnsi="Times New Roman"/>
          <w:b/>
          <w:bCs/>
          <w:caps/>
          <w:sz w:val="28"/>
          <w:szCs w:val="28"/>
          <w:lang w:val="ro-RO"/>
        </w:rPr>
        <w:t>Întocmit</w:t>
      </w:r>
    </w:p>
    <w:p w:rsidR="00E31757" w:rsidRPr="006E4956" w:rsidRDefault="00146AF0" w:rsidP="007D2F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6E4956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31757" w:rsidRPr="006E4956">
        <w:rPr>
          <w:rFonts w:ascii="Times New Roman" w:hAnsi="Times New Roman"/>
          <w:b/>
          <w:bCs/>
          <w:sz w:val="28"/>
          <w:szCs w:val="28"/>
          <w:lang w:val="ro-RO"/>
        </w:rPr>
        <w:t xml:space="preserve">Ing. </w:t>
      </w:r>
      <w:r w:rsidR="00A7497D" w:rsidRPr="006E4956">
        <w:rPr>
          <w:rFonts w:ascii="Times New Roman" w:hAnsi="Times New Roman"/>
          <w:b/>
          <w:bCs/>
          <w:sz w:val="28"/>
          <w:szCs w:val="28"/>
          <w:lang w:val="ro-RO"/>
        </w:rPr>
        <w:t xml:space="preserve">BOTH </w:t>
      </w:r>
      <w:proofErr w:type="spellStart"/>
      <w:r w:rsidR="00A7497D" w:rsidRPr="006E4956">
        <w:rPr>
          <w:rFonts w:ascii="Times New Roman" w:hAnsi="Times New Roman"/>
          <w:b/>
          <w:bCs/>
          <w:sz w:val="28"/>
          <w:szCs w:val="28"/>
          <w:lang w:val="ro-RO"/>
        </w:rPr>
        <w:t>Enikő</w:t>
      </w:r>
      <w:proofErr w:type="spellEnd"/>
      <w:r w:rsidR="00E31757" w:rsidRPr="006E49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:rsidR="00E31757" w:rsidRPr="006E4956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E31757" w:rsidRPr="006E4956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3" w:rsidRDefault="008812F3">
      <w:pPr>
        <w:spacing w:after="0" w:line="240" w:lineRule="auto"/>
      </w:pPr>
      <w:r>
        <w:separator/>
      </w:r>
    </w:p>
  </w:endnote>
  <w:endnote w:type="continuationSeparator" w:id="0">
    <w:p w:rsidR="008812F3" w:rsidRDefault="0088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972EA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9972EA" w:rsidP="00A20AD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3" w:rsidRDefault="008812F3">
      <w:pPr>
        <w:spacing w:after="0" w:line="240" w:lineRule="auto"/>
      </w:pPr>
      <w:r>
        <w:separator/>
      </w:r>
    </w:p>
  </w:footnote>
  <w:footnote w:type="continuationSeparator" w:id="0">
    <w:p w:rsidR="008812F3" w:rsidRDefault="0088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997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997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9972E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93514039" r:id="rId2"/>
      </w:pict>
    </w:r>
    <w:r w:rsidR="0089087A">
      <w:rPr>
        <w:noProof/>
      </w:rPr>
      <w:drawing>
        <wp:anchor distT="0" distB="0" distL="114300" distR="114300" simplePos="0" relativeHeight="251657216" behindDoc="0" locked="0" layoutInCell="1" allowOverlap="1" wp14:anchorId="3C5BB381" wp14:editId="2502407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9972E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972E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972E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972EA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9972E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EF0"/>
    <w:multiLevelType w:val="hybridMultilevel"/>
    <w:tmpl w:val="DA465240"/>
    <w:lvl w:ilvl="0" w:tplc="0890DE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BC3"/>
    <w:multiLevelType w:val="hybridMultilevel"/>
    <w:tmpl w:val="75CC8F28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0CC2"/>
    <w:multiLevelType w:val="hybridMultilevel"/>
    <w:tmpl w:val="260ACFA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8C7"/>
    <w:multiLevelType w:val="hybridMultilevel"/>
    <w:tmpl w:val="4BF42F1E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4BC1F52"/>
    <w:multiLevelType w:val="hybridMultilevel"/>
    <w:tmpl w:val="C1DE0EC6"/>
    <w:lvl w:ilvl="0" w:tplc="ADDEB59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197B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E6E0B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0A63"/>
    <w:rsid w:val="001424B5"/>
    <w:rsid w:val="001460AB"/>
    <w:rsid w:val="00146AF0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59C0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20AF"/>
    <w:rsid w:val="001F5845"/>
    <w:rsid w:val="001F6E5C"/>
    <w:rsid w:val="001F73BE"/>
    <w:rsid w:val="0020032A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67FB0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3F81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403F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154D"/>
    <w:rsid w:val="00353BC9"/>
    <w:rsid w:val="00354421"/>
    <w:rsid w:val="003576AB"/>
    <w:rsid w:val="003625BA"/>
    <w:rsid w:val="00363B78"/>
    <w:rsid w:val="0036566F"/>
    <w:rsid w:val="00365DD0"/>
    <w:rsid w:val="00370763"/>
    <w:rsid w:val="00373C09"/>
    <w:rsid w:val="00374AE8"/>
    <w:rsid w:val="00374FC6"/>
    <w:rsid w:val="00375AE2"/>
    <w:rsid w:val="003811BF"/>
    <w:rsid w:val="003816DC"/>
    <w:rsid w:val="0038656C"/>
    <w:rsid w:val="00387BD7"/>
    <w:rsid w:val="00391420"/>
    <w:rsid w:val="0039420E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DA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1B1A"/>
    <w:rsid w:val="00473F6A"/>
    <w:rsid w:val="004756D4"/>
    <w:rsid w:val="00476A12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A646F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16F1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1E27"/>
    <w:rsid w:val="005644EC"/>
    <w:rsid w:val="00567D5B"/>
    <w:rsid w:val="00571A57"/>
    <w:rsid w:val="005748F9"/>
    <w:rsid w:val="005812AE"/>
    <w:rsid w:val="005831DE"/>
    <w:rsid w:val="00586720"/>
    <w:rsid w:val="00587B41"/>
    <w:rsid w:val="0059053E"/>
    <w:rsid w:val="0059299D"/>
    <w:rsid w:val="00592B31"/>
    <w:rsid w:val="005939DF"/>
    <w:rsid w:val="005943B1"/>
    <w:rsid w:val="00595645"/>
    <w:rsid w:val="00596B26"/>
    <w:rsid w:val="005977E8"/>
    <w:rsid w:val="005A069B"/>
    <w:rsid w:val="005A332F"/>
    <w:rsid w:val="005A3827"/>
    <w:rsid w:val="005A411D"/>
    <w:rsid w:val="005B2AA3"/>
    <w:rsid w:val="005B46EA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31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956"/>
    <w:rsid w:val="006E4C9D"/>
    <w:rsid w:val="006F2D84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15EA6"/>
    <w:rsid w:val="00820808"/>
    <w:rsid w:val="00824AFB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67CB9"/>
    <w:rsid w:val="008716E5"/>
    <w:rsid w:val="00871FD9"/>
    <w:rsid w:val="0087233E"/>
    <w:rsid w:val="008812F3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23E4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50F3"/>
    <w:rsid w:val="00926E96"/>
    <w:rsid w:val="00930589"/>
    <w:rsid w:val="00937A77"/>
    <w:rsid w:val="00945F71"/>
    <w:rsid w:val="009516D4"/>
    <w:rsid w:val="00954B32"/>
    <w:rsid w:val="009570AA"/>
    <w:rsid w:val="00962134"/>
    <w:rsid w:val="00973B4A"/>
    <w:rsid w:val="00974379"/>
    <w:rsid w:val="00975065"/>
    <w:rsid w:val="00982D65"/>
    <w:rsid w:val="009923A4"/>
    <w:rsid w:val="00996A8C"/>
    <w:rsid w:val="00996B6D"/>
    <w:rsid w:val="00996CEB"/>
    <w:rsid w:val="009972EA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365B"/>
    <w:rsid w:val="00A45AB3"/>
    <w:rsid w:val="00A46647"/>
    <w:rsid w:val="00A53CCA"/>
    <w:rsid w:val="00A55D76"/>
    <w:rsid w:val="00A56F04"/>
    <w:rsid w:val="00A56F54"/>
    <w:rsid w:val="00A60855"/>
    <w:rsid w:val="00A62AA3"/>
    <w:rsid w:val="00A6351E"/>
    <w:rsid w:val="00A64447"/>
    <w:rsid w:val="00A658D2"/>
    <w:rsid w:val="00A72B74"/>
    <w:rsid w:val="00A74698"/>
    <w:rsid w:val="00A747CE"/>
    <w:rsid w:val="00A7497D"/>
    <w:rsid w:val="00A74F06"/>
    <w:rsid w:val="00A76B33"/>
    <w:rsid w:val="00A8028A"/>
    <w:rsid w:val="00A84500"/>
    <w:rsid w:val="00A84F58"/>
    <w:rsid w:val="00A958B4"/>
    <w:rsid w:val="00AA3E76"/>
    <w:rsid w:val="00AA541C"/>
    <w:rsid w:val="00AB039F"/>
    <w:rsid w:val="00AB63C4"/>
    <w:rsid w:val="00AC45D5"/>
    <w:rsid w:val="00AC5986"/>
    <w:rsid w:val="00AC616A"/>
    <w:rsid w:val="00AD39FD"/>
    <w:rsid w:val="00AD700C"/>
    <w:rsid w:val="00AD7657"/>
    <w:rsid w:val="00AD7D34"/>
    <w:rsid w:val="00AE1FA9"/>
    <w:rsid w:val="00AE59B7"/>
    <w:rsid w:val="00AE61CA"/>
    <w:rsid w:val="00AF16D5"/>
    <w:rsid w:val="00AF711E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A31BE"/>
    <w:rsid w:val="00CB0B73"/>
    <w:rsid w:val="00CB4DE5"/>
    <w:rsid w:val="00CB6677"/>
    <w:rsid w:val="00CC048A"/>
    <w:rsid w:val="00CC2644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4E49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525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359"/>
    <w:rsid w:val="00EB06A9"/>
    <w:rsid w:val="00EB2197"/>
    <w:rsid w:val="00EB3B7C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E6FE4"/>
    <w:rsid w:val="00FF0E0F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175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175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31757"/>
  </w:style>
  <w:style w:type="paragraph" w:styleId="BodyText">
    <w:name w:val="Body Text"/>
    <w:aliases w:val="Body Text Char"/>
    <w:basedOn w:val="Normal"/>
    <w:next w:val="Normal"/>
    <w:link w:val="BodyTextChar1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7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1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7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3F81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2A3F81"/>
    <w:rPr>
      <w:rFonts w:ascii="Calibri" w:eastAsia="Calibri" w:hAnsi="Calibri" w:cs="Calibri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0E"/>
    <w:rPr>
      <w:rFonts w:ascii="Calibri" w:eastAsia="Calibri" w:hAnsi="Calibri" w:cs="Times New Roman"/>
    </w:rPr>
  </w:style>
  <w:style w:type="paragraph" w:customStyle="1" w:styleId="Default">
    <w:name w:val="Default"/>
    <w:rsid w:val="00815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175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175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31757"/>
  </w:style>
  <w:style w:type="paragraph" w:styleId="BodyText">
    <w:name w:val="Body Text"/>
    <w:aliases w:val="Body Text Char"/>
    <w:basedOn w:val="Normal"/>
    <w:next w:val="Normal"/>
    <w:link w:val="BodyTextChar1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7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1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7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3F81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2A3F81"/>
    <w:rPr>
      <w:rFonts w:ascii="Calibri" w:eastAsia="Calibri" w:hAnsi="Calibri" w:cs="Calibri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0E"/>
    <w:rPr>
      <w:rFonts w:ascii="Calibri" w:eastAsia="Calibri" w:hAnsi="Calibri" w:cs="Times New Roman"/>
    </w:rPr>
  </w:style>
  <w:style w:type="paragraph" w:customStyle="1" w:styleId="Default">
    <w:name w:val="Default"/>
    <w:rsid w:val="00815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4</cp:revision>
  <cp:lastPrinted>2018-07-10T11:07:00Z</cp:lastPrinted>
  <dcterms:created xsi:type="dcterms:W3CDTF">2018-07-19T07:31:00Z</dcterms:created>
  <dcterms:modified xsi:type="dcterms:W3CDTF">2018-07-19T11:00:00Z</dcterms:modified>
</cp:coreProperties>
</file>