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038E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C3A15" w:rsidRPr="00B038EE" w:rsidRDefault="00AC3A15" w:rsidP="00AD610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B038EE">
        <w:rPr>
          <w:rFonts w:ascii="Arial" w:hAnsi="Arial" w:cs="Arial"/>
          <w:b/>
        </w:rPr>
        <w:t>DECIZIA ETAPEI DE ÎNCADRARE</w:t>
      </w:r>
      <w:r w:rsidRPr="00B038EE">
        <w:rPr>
          <w:rFonts w:ascii="Arial" w:hAnsi="Arial" w:cs="Arial"/>
          <w:b/>
          <w:bCs/>
        </w:rPr>
        <w:t xml:space="preserve"> </w:t>
      </w:r>
    </w:p>
    <w:p w:rsidR="00AC3A15" w:rsidRPr="00B038EE" w:rsidRDefault="00AC3A15" w:rsidP="00AD610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B038EE">
        <w:rPr>
          <w:rFonts w:ascii="Arial" w:hAnsi="Arial" w:cs="Arial"/>
          <w:i w:val="0"/>
          <w:lang w:val="ro-RO"/>
        </w:rPr>
        <w:t xml:space="preserve">Nr. </w:t>
      </w:r>
      <w:r w:rsidR="002A616C">
        <w:rPr>
          <w:rFonts w:ascii="Arial" w:hAnsi="Arial" w:cs="Arial"/>
          <w:i w:val="0"/>
          <w:lang w:val="ro-RO"/>
        </w:rPr>
        <w:t>proiect</w:t>
      </w:r>
      <w:r w:rsidRPr="00B038EE">
        <w:rPr>
          <w:rFonts w:ascii="Arial" w:hAnsi="Arial" w:cs="Arial"/>
          <w:i w:val="0"/>
          <w:lang w:val="ro-RO"/>
        </w:rPr>
        <w:t xml:space="preserve"> din </w:t>
      </w:r>
      <w:r w:rsidR="002A616C">
        <w:rPr>
          <w:rFonts w:ascii="Arial" w:hAnsi="Arial" w:cs="Arial"/>
          <w:i w:val="0"/>
          <w:lang w:val="ro-RO"/>
        </w:rPr>
        <w:t>18</w:t>
      </w:r>
      <w:r w:rsidRPr="00B038EE">
        <w:rPr>
          <w:rFonts w:ascii="Arial" w:hAnsi="Arial" w:cs="Arial"/>
          <w:i w:val="0"/>
          <w:lang w:val="ro-RO"/>
        </w:rPr>
        <w:t>.</w:t>
      </w:r>
      <w:r w:rsidR="002A616C">
        <w:rPr>
          <w:rFonts w:ascii="Arial" w:hAnsi="Arial" w:cs="Arial"/>
          <w:i w:val="0"/>
          <w:lang w:val="ro-RO"/>
        </w:rPr>
        <w:t>1</w:t>
      </w:r>
      <w:r w:rsidRPr="00B038EE">
        <w:rPr>
          <w:rFonts w:ascii="Arial" w:hAnsi="Arial" w:cs="Arial"/>
          <w:i w:val="0"/>
          <w:lang w:val="ro-RO"/>
        </w:rPr>
        <w:t>0.2017</w:t>
      </w:r>
    </w:p>
    <w:p w:rsidR="00AC3A15" w:rsidRPr="00B038EE" w:rsidRDefault="00AC3A15" w:rsidP="00AD6100">
      <w:pPr>
        <w:spacing w:after="0"/>
        <w:jc w:val="center"/>
        <w:rPr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B038E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A5A10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6C2F41">
        <w:rPr>
          <w:rFonts w:ascii="Arial" w:hAnsi="Arial" w:cs="Arial"/>
          <w:b/>
          <w:sz w:val="24"/>
          <w:szCs w:val="24"/>
          <w:lang w:val="ro-RO"/>
        </w:rPr>
        <w:t>DITRĂU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 cu sediul în </w:t>
      </w:r>
      <w:proofErr w:type="spellStart"/>
      <w:r w:rsidR="006A5A10">
        <w:rPr>
          <w:rFonts w:ascii="Arial" w:hAnsi="Arial" w:cs="Arial"/>
          <w:sz w:val="24"/>
          <w:szCs w:val="24"/>
          <w:lang w:val="ro-RO"/>
        </w:rPr>
        <w:t>Com.</w:t>
      </w:r>
      <w:r w:rsidR="006C2F41">
        <w:rPr>
          <w:rFonts w:ascii="Arial" w:hAnsi="Arial" w:cs="Arial"/>
          <w:sz w:val="24"/>
          <w:szCs w:val="24"/>
          <w:lang w:val="ro-RO"/>
        </w:rPr>
        <w:t>Ditrău</w:t>
      </w:r>
      <w:proofErr w:type="spellEnd"/>
      <w:r w:rsidR="00C4712C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6A5A10">
        <w:rPr>
          <w:rFonts w:ascii="Arial" w:hAnsi="Arial" w:cs="Arial"/>
          <w:sz w:val="24"/>
          <w:szCs w:val="24"/>
          <w:lang w:val="ro-RO"/>
        </w:rPr>
        <w:t>str.</w:t>
      </w:r>
      <w:r w:rsidR="006C2F41">
        <w:rPr>
          <w:rFonts w:ascii="Arial" w:hAnsi="Arial" w:cs="Arial"/>
          <w:sz w:val="24"/>
          <w:szCs w:val="24"/>
          <w:lang w:val="ro-RO"/>
        </w:rPr>
        <w:t>Libertății</w:t>
      </w:r>
      <w:proofErr w:type="spellEnd"/>
      <w:r w:rsidR="00C82711">
        <w:rPr>
          <w:rFonts w:ascii="Arial" w:hAnsi="Arial" w:cs="Arial"/>
          <w:sz w:val="24"/>
          <w:szCs w:val="24"/>
          <w:lang w:val="ro-RO"/>
        </w:rPr>
        <w:t>,</w:t>
      </w:r>
      <w:r w:rsidR="00342562">
        <w:rPr>
          <w:rFonts w:ascii="Arial" w:hAnsi="Arial" w:cs="Arial"/>
          <w:sz w:val="24"/>
          <w:szCs w:val="24"/>
          <w:lang w:val="ro-RO"/>
        </w:rPr>
        <w:t xml:space="preserve"> </w:t>
      </w:r>
      <w:r w:rsidR="00B561A4">
        <w:rPr>
          <w:rFonts w:ascii="Arial" w:hAnsi="Arial" w:cs="Arial"/>
          <w:sz w:val="24"/>
          <w:szCs w:val="24"/>
          <w:lang w:val="ro-RO"/>
        </w:rPr>
        <w:t>nr.</w:t>
      </w:r>
      <w:r w:rsidR="006A5A10">
        <w:rPr>
          <w:rFonts w:ascii="Arial" w:hAnsi="Arial" w:cs="Arial"/>
          <w:sz w:val="24"/>
          <w:szCs w:val="24"/>
          <w:lang w:val="ro-RO"/>
        </w:rPr>
        <w:t>9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F51581" w:rsidRPr="00B038EE">
        <w:rPr>
          <w:rFonts w:ascii="Arial" w:hAnsi="Arial" w:cs="Arial"/>
          <w:sz w:val="24"/>
          <w:szCs w:val="24"/>
          <w:lang w:val="ro-RO"/>
        </w:rPr>
        <w:t>jud.</w:t>
      </w:r>
      <w:r w:rsidR="00B561A4">
        <w:rPr>
          <w:rFonts w:ascii="Arial" w:hAnsi="Arial" w:cs="Arial"/>
          <w:sz w:val="24"/>
          <w:szCs w:val="24"/>
          <w:lang w:val="ro-RO"/>
        </w:rPr>
        <w:t>Harghita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, înregistrată la APM Harghita cu </w:t>
      </w:r>
      <w:r w:rsidR="00934684" w:rsidRPr="00B038EE">
        <w:rPr>
          <w:rFonts w:ascii="Garamond" w:hAnsi="Garamond"/>
          <w:sz w:val="24"/>
          <w:szCs w:val="24"/>
          <w:lang w:val="ro-RO"/>
        </w:rPr>
        <w:t>nr.</w:t>
      </w:r>
      <w:r w:rsidR="006C2F41">
        <w:rPr>
          <w:rFonts w:ascii="Garamond" w:hAnsi="Garamond"/>
          <w:sz w:val="24"/>
          <w:szCs w:val="24"/>
          <w:lang w:val="ro-RO"/>
        </w:rPr>
        <w:t>7204</w:t>
      </w:r>
      <w:r w:rsidR="006A5A10">
        <w:rPr>
          <w:rFonts w:ascii="Garamond" w:hAnsi="Garamond"/>
          <w:sz w:val="24"/>
          <w:szCs w:val="24"/>
          <w:lang w:val="ro-RO"/>
        </w:rPr>
        <w:t>/</w:t>
      </w:r>
      <w:r w:rsidR="006C2F41">
        <w:rPr>
          <w:rFonts w:ascii="Garamond" w:hAnsi="Garamond"/>
          <w:sz w:val="24"/>
          <w:szCs w:val="24"/>
          <w:lang w:val="ro-RO"/>
        </w:rPr>
        <w:t>22</w:t>
      </w:r>
      <w:r w:rsidR="00342562">
        <w:rPr>
          <w:rFonts w:ascii="Garamond" w:hAnsi="Garamond"/>
          <w:sz w:val="24"/>
          <w:szCs w:val="24"/>
          <w:lang w:val="ro-RO"/>
        </w:rPr>
        <w:t>.0</w:t>
      </w:r>
      <w:r w:rsidR="00C82711">
        <w:rPr>
          <w:rFonts w:ascii="Garamond" w:hAnsi="Garamond"/>
          <w:sz w:val="24"/>
          <w:szCs w:val="24"/>
          <w:lang w:val="ro-RO"/>
        </w:rPr>
        <w:t>8</w:t>
      </w:r>
      <w:r w:rsidR="00342562">
        <w:rPr>
          <w:rFonts w:ascii="Garamond" w:hAnsi="Garamond"/>
          <w:sz w:val="24"/>
          <w:szCs w:val="24"/>
          <w:lang w:val="ro-RO"/>
        </w:rPr>
        <w:t>.201</w:t>
      </w:r>
      <w:r w:rsidR="00C4712C">
        <w:rPr>
          <w:rFonts w:ascii="Garamond" w:hAnsi="Garamond"/>
          <w:sz w:val="24"/>
          <w:szCs w:val="24"/>
          <w:lang w:val="ro-RO"/>
        </w:rPr>
        <w:t>7</w:t>
      </w:r>
      <w:r w:rsidRPr="00B038EE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EA1D55" w:rsidRPr="00B038EE">
        <w:rPr>
          <w:rFonts w:ascii="Arial" w:hAnsi="Arial" w:cs="Arial"/>
          <w:spacing w:val="-6"/>
          <w:sz w:val="24"/>
          <w:szCs w:val="24"/>
          <w:lang w:val="ro-RO"/>
        </w:rPr>
        <w:t xml:space="preserve"> cu completările ulterioare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AC3A15" w:rsidRPr="00B038EE" w:rsidRDefault="00AC3A15" w:rsidP="00AC3A15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B038EE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C3A15" w:rsidRPr="00B038EE" w:rsidRDefault="00AC3A15" w:rsidP="00AC3A1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B038EE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B038EE">
        <w:rPr>
          <w:rFonts w:ascii="Arial" w:hAnsi="Arial" w:cs="Arial"/>
          <w:sz w:val="24"/>
          <w:szCs w:val="24"/>
          <w:lang w:val="ro-RO"/>
        </w:rPr>
        <w:t>,</w:t>
      </w: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şi ca urmare a delegării de competenţă,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C4712C">
        <w:rPr>
          <w:rFonts w:ascii="Times New Roman" w:hAnsi="Times New Roman"/>
          <w:i/>
          <w:sz w:val="24"/>
          <w:szCs w:val="24"/>
          <w:lang w:val="ro-RO"/>
        </w:rPr>
        <w:t>1</w:t>
      </w:r>
      <w:r w:rsidR="006A5A10">
        <w:rPr>
          <w:rFonts w:ascii="Times New Roman" w:hAnsi="Times New Roman"/>
          <w:i/>
          <w:sz w:val="24"/>
          <w:szCs w:val="24"/>
          <w:lang w:val="ro-RO"/>
        </w:rPr>
        <w:t>7</w:t>
      </w:r>
      <w:r w:rsidR="00E8681C"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6A5A10">
        <w:rPr>
          <w:rFonts w:ascii="Times New Roman" w:hAnsi="Times New Roman"/>
          <w:i/>
          <w:sz w:val="24"/>
          <w:szCs w:val="24"/>
          <w:lang w:val="ro-RO"/>
        </w:rPr>
        <w:t>octombrie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>2017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>“</w:t>
      </w:r>
      <w:r w:rsidR="006C2F41">
        <w:rPr>
          <w:rFonts w:ascii="Times New Roman" w:hAnsi="Times New Roman"/>
          <w:b/>
          <w:i/>
          <w:sz w:val="24"/>
          <w:szCs w:val="24"/>
          <w:lang w:val="ro-RO"/>
        </w:rPr>
        <w:t>Reabilitarea drumurilor publice din interiorul Comunei Ditrău, județul Harghita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 xml:space="preserve">” 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propus a fi amplasat în </w:t>
      </w:r>
      <w:r w:rsidR="00C4712C">
        <w:rPr>
          <w:rFonts w:ascii="Garamond" w:hAnsi="Garamond"/>
          <w:sz w:val="24"/>
          <w:szCs w:val="24"/>
          <w:lang w:val="ro-RO"/>
        </w:rPr>
        <w:t xml:space="preserve">intravilanul </w:t>
      </w:r>
      <w:r w:rsidR="006A5A10">
        <w:rPr>
          <w:rFonts w:ascii="Garamond" w:hAnsi="Garamond"/>
          <w:sz w:val="24"/>
          <w:szCs w:val="24"/>
          <w:lang w:val="ro-RO"/>
        </w:rPr>
        <w:t xml:space="preserve">Comunei </w:t>
      </w:r>
      <w:r w:rsidR="006C2F41">
        <w:rPr>
          <w:rFonts w:ascii="Garamond" w:hAnsi="Garamond"/>
          <w:sz w:val="24"/>
          <w:szCs w:val="24"/>
          <w:lang w:val="ro-RO"/>
        </w:rPr>
        <w:t>Ditrău</w:t>
      </w:r>
      <w:r w:rsidR="00C4712C">
        <w:t xml:space="preserve">, 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 xml:space="preserve">în domeniul public,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jud.Harghita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sdt>
      <w:sdtPr>
        <w:rPr>
          <w:rFonts w:ascii="Times New Roman" w:eastAsia="Calibri" w:hAnsi="Times New Roman"/>
          <w:sz w:val="22"/>
          <w:szCs w:val="22"/>
          <w:lang w:val="ro-RO"/>
        </w:rPr>
        <w:alias w:val="Câmp editabil text"/>
        <w:tag w:val="CampEditabil"/>
        <w:id w:val="-1143572137"/>
        <w:placeholder>
          <w:docPart w:val="C67D6EF51CE0459A8A39A722DA25CA5E"/>
        </w:placeholder>
      </w:sdtPr>
      <w:sdtContent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I. Motivele care au stat la baza luării deciziei etapei de încadrare în procedura de evaluare a impactului asupra mediului </w:t>
          </w:r>
          <w:r w:rsidRPr="00B038EE">
            <w:rPr>
              <w:rFonts w:ascii="Times New Roman" w:hAnsi="Times New Roman"/>
              <w:lang w:val="ro-RO"/>
            </w:rPr>
            <w:t>sunt următoarele:</w:t>
          </w:r>
        </w:p>
        <w:p w:rsidR="00E97BA3" w:rsidRPr="00B038EE" w:rsidRDefault="00E97BA3" w:rsidP="006D7525">
          <w:pPr>
            <w:pStyle w:val="BodyText"/>
            <w:ind w:right="-91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a) proiectul se încadrează în prevederile H.G. nr. 445/2009, anexa nr. II, la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pct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13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lit.a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coroborat cu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pct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10 lit. </w:t>
          </w:r>
          <w:r w:rsidR="006D7525">
            <w:rPr>
              <w:rFonts w:ascii="Times New Roman" w:hAnsi="Times New Roman"/>
              <w:b/>
              <w:bCs/>
              <w:lang w:val="ro-RO"/>
            </w:rPr>
            <w:t xml:space="preserve">B și </w:t>
          </w:r>
          <w:r w:rsidR="008D4C42" w:rsidRPr="00B038EE">
            <w:rPr>
              <w:rFonts w:ascii="Times New Roman" w:hAnsi="Times New Roman"/>
              <w:b/>
              <w:bCs/>
              <w:lang w:val="ro-RO"/>
            </w:rPr>
            <w:t>e</w:t>
          </w:r>
          <w:r w:rsidRPr="00B038EE">
            <w:rPr>
              <w:rFonts w:ascii="Times New Roman" w:hAnsi="Times New Roman"/>
              <w:b/>
              <w:bCs/>
              <w:lang w:val="ro-RO"/>
            </w:rPr>
            <w:t>.;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b) Caracteristicile proiectului: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1. a. Mărimea proiectului:</w:t>
          </w:r>
        </w:p>
        <w:p w:rsidR="006D7525" w:rsidRPr="006D7525" w:rsidRDefault="00E97BA3" w:rsidP="006D7525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Investiţia prevede modernizarea drum</w:t>
          </w:r>
          <w:r w:rsidR="00B561A4">
            <w:rPr>
              <w:rFonts w:ascii="Times New Roman" w:hAnsi="Times New Roman"/>
              <w:i/>
              <w:iCs/>
              <w:lang w:val="ro-RO"/>
            </w:rPr>
            <w:t>u</w:t>
          </w:r>
          <w:r w:rsidR="006D7525">
            <w:rPr>
              <w:rFonts w:ascii="Times New Roman" w:hAnsi="Times New Roman"/>
              <w:i/>
              <w:iCs/>
              <w:lang w:val="ro-RO"/>
            </w:rPr>
            <w:t xml:space="preserve">rilor </w:t>
          </w:r>
          <w:r w:rsidR="006A5A10">
            <w:rPr>
              <w:rFonts w:ascii="Times New Roman" w:hAnsi="Times New Roman"/>
              <w:i/>
              <w:iCs/>
              <w:lang w:val="ro-RO"/>
            </w:rPr>
            <w:t>comunale.</w:t>
          </w:r>
          <w:bookmarkStart w:id="0" w:name="bookmark0"/>
          <w:bookmarkStart w:id="1" w:name="bookmark1"/>
          <w:bookmarkEnd w:id="0"/>
          <w:bookmarkEnd w:id="1"/>
          <w:r w:rsidR="006D7525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="006D7525" w:rsidRPr="006D7525">
            <w:rPr>
              <w:rFonts w:ascii="Times New Roman" w:hAnsi="Times New Roman"/>
              <w:i/>
              <w:iCs/>
              <w:lang w:val="ro-RO"/>
            </w:rPr>
            <w:t xml:space="preserve">Proiectul include asigurarea </w:t>
          </w:r>
          <w:r w:rsidR="006A5A10">
            <w:rPr>
              <w:rFonts w:ascii="Times New Roman" w:hAnsi="Times New Roman"/>
              <w:i/>
              <w:iCs/>
              <w:lang w:val="ro-RO"/>
            </w:rPr>
            <w:t>unei structuri rutiere adecvate</w:t>
          </w:r>
          <w:r w:rsidR="006D7525" w:rsidRPr="006D7525">
            <w:rPr>
              <w:rFonts w:ascii="Times New Roman" w:hAnsi="Times New Roman"/>
              <w:i/>
              <w:iCs/>
              <w:lang w:val="ro-RO"/>
            </w:rPr>
            <w:t xml:space="preserve"> a </w:t>
          </w:r>
          <w:r w:rsidR="006A5A10">
            <w:rPr>
              <w:rFonts w:ascii="Times New Roman" w:hAnsi="Times New Roman"/>
              <w:i/>
              <w:iCs/>
              <w:lang w:val="ro-RO"/>
            </w:rPr>
            <w:t xml:space="preserve">Comunei </w:t>
          </w:r>
          <w:r w:rsidR="001C78FC">
            <w:rPr>
              <w:rFonts w:ascii="Times New Roman" w:hAnsi="Times New Roman"/>
              <w:i/>
              <w:iCs/>
              <w:lang w:val="ro-RO"/>
            </w:rPr>
            <w:t>Ditrău.</w:t>
          </w:r>
        </w:p>
        <w:p w:rsidR="006D7525" w:rsidRDefault="006D7525" w:rsidP="006D7525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 w:firstLine="566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6D7525">
            <w:rPr>
              <w:rFonts w:ascii="Times New Roman" w:hAnsi="Times New Roman"/>
              <w:i/>
              <w:iCs/>
              <w:lang w:val="ro-RO"/>
            </w:rPr>
            <w:t>Str</w:t>
          </w:r>
          <w:r>
            <w:rPr>
              <w:rFonts w:ascii="Times New Roman" w:hAnsi="Times New Roman"/>
              <w:i/>
              <w:iCs/>
              <w:lang w:val="ro-RO"/>
            </w:rPr>
            <w:t>ă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zile ce fac obiectul proiectului sunt amplasate in intravilanul </w:t>
          </w:r>
          <w:r w:rsidR="001C78FC">
            <w:rPr>
              <w:rFonts w:ascii="Times New Roman" w:hAnsi="Times New Roman"/>
              <w:i/>
              <w:iCs/>
              <w:lang w:val="ro-RO"/>
            </w:rPr>
            <w:t>comunei Ditrău,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proofErr w:type="spellStart"/>
          <w:r w:rsidRPr="006D7525">
            <w:rPr>
              <w:rFonts w:ascii="Times New Roman" w:hAnsi="Times New Roman"/>
              <w:i/>
              <w:iCs/>
              <w:lang w:val="ro-RO"/>
            </w:rPr>
            <w:t>judetul</w:t>
          </w:r>
          <w:proofErr w:type="spellEnd"/>
          <w:r w:rsidRPr="006D7525">
            <w:rPr>
              <w:rFonts w:ascii="Times New Roman" w:hAnsi="Times New Roman"/>
              <w:i/>
              <w:iCs/>
              <w:lang w:val="ro-RO"/>
            </w:rPr>
            <w:t xml:space="preserve"> Harghita, din punct de vedere juridic reprezint</w:t>
          </w:r>
          <w:r w:rsidR="001E1036">
            <w:rPr>
              <w:rFonts w:ascii="Times New Roman" w:hAnsi="Times New Roman"/>
              <w:i/>
              <w:iCs/>
              <w:lang w:val="ro-RO"/>
            </w:rPr>
            <w:t>ă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 domeniul public de interes local </w:t>
          </w:r>
          <w:r>
            <w:rPr>
              <w:rFonts w:ascii="Times New Roman" w:hAnsi="Times New Roman"/>
              <w:i/>
              <w:iCs/>
              <w:lang w:val="ro-RO"/>
            </w:rPr>
            <w:t>și fac parte din reț</w:t>
          </w:r>
          <w:r w:rsidRPr="006D7525">
            <w:rPr>
              <w:rFonts w:ascii="Times New Roman" w:hAnsi="Times New Roman"/>
              <w:i/>
              <w:iCs/>
              <w:lang w:val="ro-RO"/>
            </w:rPr>
            <w:t>eaua de</w:t>
          </w:r>
          <w:r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6D7525">
            <w:rPr>
              <w:rFonts w:ascii="Times New Roman" w:hAnsi="Times New Roman"/>
              <w:i/>
              <w:iCs/>
              <w:lang w:val="ro-RO"/>
            </w:rPr>
            <w:t>str</w:t>
          </w:r>
          <w:r>
            <w:rPr>
              <w:rFonts w:ascii="Times New Roman" w:hAnsi="Times New Roman"/>
              <w:i/>
              <w:iCs/>
              <w:lang w:val="ro-RO"/>
            </w:rPr>
            <w:t>ă</w:t>
          </w:r>
          <w:r w:rsidRPr="006D7525">
            <w:rPr>
              <w:rFonts w:ascii="Times New Roman" w:hAnsi="Times New Roman"/>
              <w:i/>
              <w:iCs/>
              <w:lang w:val="ro-RO"/>
            </w:rPr>
            <w:t xml:space="preserve">zi a </w:t>
          </w:r>
          <w:r w:rsidR="006A5A10">
            <w:rPr>
              <w:rFonts w:ascii="Times New Roman" w:hAnsi="Times New Roman"/>
              <w:i/>
              <w:iCs/>
              <w:lang w:val="ro-RO"/>
            </w:rPr>
            <w:t>comunei</w:t>
          </w:r>
          <w:r w:rsidR="001E1036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1C78FC" w:rsidRDefault="001E1036" w:rsidP="001E103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 w:firstLine="566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1E1036">
            <w:rPr>
              <w:rFonts w:ascii="Times New Roman" w:hAnsi="Times New Roman"/>
              <w:i/>
              <w:iCs/>
              <w:lang w:val="ro-RO"/>
            </w:rPr>
            <w:t>Drumurile de interes local propuse pentru moderniza</w:t>
          </w:r>
          <w:r>
            <w:rPr>
              <w:rFonts w:ascii="Times New Roman" w:hAnsi="Times New Roman"/>
              <w:i/>
              <w:iCs/>
              <w:lang w:val="ro-RO"/>
            </w:rPr>
            <w:t xml:space="preserve">re sunt situate în comuna </w:t>
          </w:r>
          <w:r w:rsidR="001C78FC">
            <w:rPr>
              <w:rFonts w:ascii="Times New Roman" w:hAnsi="Times New Roman"/>
              <w:i/>
              <w:iCs/>
              <w:lang w:val="ro-RO"/>
            </w:rPr>
            <w:t>Ditrău</w:t>
          </w:r>
          <w:r>
            <w:rPr>
              <w:rFonts w:ascii="Times New Roman" w:hAnsi="Times New Roman"/>
              <w:i/>
              <w:iCs/>
              <w:lang w:val="ro-RO"/>
            </w:rPr>
            <w:t xml:space="preserve">, </w:t>
          </w:r>
          <w:r w:rsidRPr="001E1036">
            <w:rPr>
              <w:rFonts w:ascii="Times New Roman" w:hAnsi="Times New Roman"/>
              <w:i/>
              <w:iCs/>
              <w:lang w:val="ro-RO"/>
            </w:rPr>
            <w:t xml:space="preserve">au următoarele lungimi: </w:t>
          </w:r>
        </w:p>
        <w:p w:rsidR="001C78FC" w:rsidRPr="001C78FC" w:rsidRDefault="001C78FC" w:rsidP="001C78FC">
          <w:pPr>
            <w:kinsoku w:val="0"/>
            <w:overflowPunct w:val="0"/>
            <w:autoSpaceDE w:val="0"/>
            <w:autoSpaceDN w:val="0"/>
            <w:adjustRightInd w:val="0"/>
            <w:spacing w:before="1" w:after="0" w:line="240" w:lineRule="auto"/>
            <w:rPr>
              <w:rFonts w:ascii="Times New Roman" w:eastAsiaTheme="minorHAnsi" w:hAnsi="Times New Roman"/>
              <w:sz w:val="8"/>
              <w:szCs w:val="8"/>
            </w:rPr>
          </w:pPr>
        </w:p>
        <w:tbl>
          <w:tblPr>
            <w:tblW w:w="0" w:type="auto"/>
            <w:tblInd w:w="12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"/>
            <w:gridCol w:w="1383"/>
            <w:gridCol w:w="1435"/>
            <w:gridCol w:w="852"/>
            <w:gridCol w:w="1133"/>
            <w:gridCol w:w="994"/>
            <w:gridCol w:w="850"/>
            <w:gridCol w:w="1277"/>
            <w:gridCol w:w="1275"/>
          </w:tblGrid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898"/>
            </w:trPr>
            <w:tc>
              <w:tcPr>
                <w:tcW w:w="569" w:type="dxa"/>
                <w:vMerge w:val="restart"/>
                <w:tcBorders>
                  <w:top w:val="double" w:sz="4" w:space="0" w:color="000000"/>
                  <w:left w:val="doub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5" w:after="0" w:line="240" w:lineRule="auto"/>
                  <w:ind w:left="93" w:right="94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Nr.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crt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.</w:t>
                </w:r>
              </w:p>
            </w:tc>
            <w:tc>
              <w:tcPr>
                <w:tcW w:w="1383" w:type="dxa"/>
                <w:vMerge w:val="restart"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5" w:after="0" w:line="240" w:lineRule="auto"/>
                  <w:ind w:left="103" w:right="-10"/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HG. nr.533/2011,</w:t>
                </w: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 w:right="64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Anexa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nr.3,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pozitia</w:t>
                </w:r>
                <w:proofErr w:type="spellEnd"/>
              </w:p>
            </w:tc>
            <w:tc>
              <w:tcPr>
                <w:tcW w:w="1435" w:type="dxa"/>
                <w:vMerge w:val="restart"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5" w:after="0" w:line="240" w:lineRule="auto"/>
                  <w:ind w:left="103" w:right="165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Denumirea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stradă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comunala</w:t>
                </w:r>
                <w:proofErr w:type="spellEnd"/>
              </w:p>
            </w:tc>
            <w:tc>
              <w:tcPr>
                <w:tcW w:w="1985" w:type="dxa"/>
                <w:gridSpan w:val="2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5" w:after="0" w:line="240" w:lineRule="auto"/>
                  <w:ind w:left="136" w:right="36" w:hanging="8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Pozitii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kilometrice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sector de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stradă</w:t>
                </w:r>
                <w:proofErr w:type="spellEnd"/>
              </w:p>
            </w:tc>
            <w:tc>
              <w:tcPr>
                <w:tcW w:w="1844" w:type="dxa"/>
                <w:gridSpan w:val="2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5" w:after="0" w:line="240" w:lineRule="auto"/>
                  <w:ind w:left="333" w:right="334" w:hanging="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Pozitiile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kilometrice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proiect</w:t>
                </w:r>
                <w:proofErr w:type="spellEnd"/>
              </w:p>
            </w:tc>
            <w:tc>
              <w:tcPr>
                <w:tcW w:w="1277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5" w:after="0" w:line="240" w:lineRule="auto"/>
                  <w:ind w:left="144" w:right="145"/>
                  <w:jc w:val="center"/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Lungime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totală</w:t>
                </w:r>
                <w:proofErr w:type="spellEnd"/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3" w:lineRule="exact"/>
                  <w:ind w:left="144" w:right="14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( m )</w:t>
                </w:r>
              </w:p>
            </w:tc>
            <w:tc>
              <w:tcPr>
                <w:tcW w:w="1275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5" w:after="0" w:line="240" w:lineRule="auto"/>
                  <w:ind w:left="145" w:right="129"/>
                  <w:jc w:val="center"/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Lungime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proiect</w:t>
                </w:r>
                <w:proofErr w:type="spellEnd"/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3" w:lineRule="exact"/>
                  <w:ind w:left="145" w:right="13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( m )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10"/>
            </w:trPr>
            <w:tc>
              <w:tcPr>
                <w:tcW w:w="569" w:type="dxa"/>
                <w:vMerge/>
                <w:tcBorders>
                  <w:top w:val="double" w:sz="4" w:space="0" w:color="000000"/>
                  <w:left w:val="doub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3" w:lineRule="exact"/>
                  <w:ind w:left="145" w:right="13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383" w:type="dxa"/>
                <w:vMerge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3" w:lineRule="exact"/>
                  <w:ind w:left="145" w:right="13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435" w:type="dxa"/>
                <w:vMerge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3" w:lineRule="exact"/>
                  <w:ind w:left="145" w:right="13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86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origine</w:t>
                </w:r>
                <w:proofErr w:type="spellEnd"/>
              </w:p>
            </w:tc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destinatie</w:t>
                </w:r>
                <w:proofErr w:type="spellEnd"/>
              </w:p>
            </w:tc>
            <w:tc>
              <w:tcPr>
                <w:tcW w:w="994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134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inceput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120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sfarsit</w:t>
                </w:r>
                <w:proofErr w:type="spellEnd"/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38"/>
            </w:trPr>
            <w:tc>
              <w:tcPr>
                <w:tcW w:w="569" w:type="dxa"/>
                <w:tcBorders>
                  <w:top w:val="doub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0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1.</w:t>
                </w:r>
              </w:p>
            </w:tc>
            <w:tc>
              <w:tcPr>
                <w:tcW w:w="1383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0" w:after="0" w:line="240" w:lineRule="auto"/>
                  <w:ind w:left="544" w:right="5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52</w:t>
                </w:r>
              </w:p>
            </w:tc>
            <w:tc>
              <w:tcPr>
                <w:tcW w:w="1435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0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Sapte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Porti</w:t>
                </w:r>
                <w:proofErr w:type="spellEnd"/>
              </w:p>
            </w:tc>
            <w:tc>
              <w:tcPr>
                <w:tcW w:w="1985" w:type="dxa"/>
                <w:gridSpan w:val="2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23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0+574</w:t>
                </w:r>
              </w:p>
            </w:tc>
            <w:tc>
              <w:tcPr>
                <w:tcW w:w="1844" w:type="dxa"/>
                <w:gridSpan w:val="2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16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0+020 – 0+543</w:t>
                </w:r>
              </w:p>
            </w:tc>
            <w:tc>
              <w:tcPr>
                <w:tcW w:w="1277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0" w:after="0" w:line="240" w:lineRule="auto"/>
                  <w:ind w:left="144" w:right="1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574,00</w:t>
                </w:r>
              </w:p>
            </w:tc>
            <w:tc>
              <w:tcPr>
                <w:tcW w:w="1275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0" w:after="0" w:line="240" w:lineRule="auto"/>
                  <w:ind w:left="145" w:right="13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523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82"/>
            </w:trPr>
            <w:tc>
              <w:tcPr>
                <w:tcW w:w="569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2.</w:t>
                </w:r>
              </w:p>
            </w:tc>
            <w:tc>
              <w:tcPr>
                <w:tcW w:w="13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544" w:right="5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42</w:t>
                </w:r>
              </w:p>
            </w:tc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Pescarilor</w:t>
                </w:r>
                <w:proofErr w:type="spellEnd"/>
              </w:p>
            </w:tc>
            <w:tc>
              <w:tcPr>
                <w:tcW w:w="19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23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0+783</w:t>
                </w:r>
              </w:p>
            </w:tc>
            <w:tc>
              <w:tcPr>
                <w:tcW w:w="18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6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0+763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144" w:right="1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783,00</w:t>
                </w: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145" w:right="13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763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84"/>
            </w:trPr>
            <w:tc>
              <w:tcPr>
                <w:tcW w:w="569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3.</w:t>
                </w:r>
              </w:p>
            </w:tc>
            <w:tc>
              <w:tcPr>
                <w:tcW w:w="13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544" w:right="5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10</w:t>
                </w:r>
              </w:p>
            </w:tc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Cerbului</w:t>
                </w:r>
                <w:proofErr w:type="spellEnd"/>
              </w:p>
            </w:tc>
            <w:tc>
              <w:tcPr>
                <w:tcW w:w="19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23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0+195 – 0+732</w:t>
                </w:r>
              </w:p>
            </w:tc>
            <w:tc>
              <w:tcPr>
                <w:tcW w:w="18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6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0+208 – 0+732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144" w:right="1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537,00</w:t>
                </w: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145" w:right="13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524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82"/>
            </w:trPr>
            <w:tc>
              <w:tcPr>
                <w:tcW w:w="569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4.</w:t>
                </w:r>
              </w:p>
            </w:tc>
            <w:tc>
              <w:tcPr>
                <w:tcW w:w="13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544" w:right="5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23</w:t>
                </w:r>
              </w:p>
            </w:tc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Horea</w:t>
                </w:r>
                <w:proofErr w:type="spellEnd"/>
              </w:p>
            </w:tc>
            <w:tc>
              <w:tcPr>
                <w:tcW w:w="19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23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0+688</w:t>
                </w:r>
              </w:p>
            </w:tc>
            <w:tc>
              <w:tcPr>
                <w:tcW w:w="18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6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0+688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144" w:right="1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688,00</w:t>
                </w: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145" w:right="13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688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643"/>
            </w:trPr>
            <w:tc>
              <w:tcPr>
                <w:tcW w:w="569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"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5.</w:t>
                </w:r>
              </w:p>
            </w:tc>
            <w:tc>
              <w:tcPr>
                <w:tcW w:w="13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"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544" w:right="5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22</w:t>
                </w:r>
              </w:p>
            </w:tc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"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Hompothok</w:t>
                </w:r>
                <w:proofErr w:type="spellEnd"/>
              </w:p>
            </w:tc>
            <w:tc>
              <w:tcPr>
                <w:tcW w:w="19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23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0+119</w:t>
                </w: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23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0+119 – 0+393</w:t>
                </w:r>
              </w:p>
            </w:tc>
            <w:tc>
              <w:tcPr>
                <w:tcW w:w="18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6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0+027 – 0+119</w:t>
                </w: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0+119 – 0+393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44" w:right="1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393,00</w:t>
                </w: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45" w:right="13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366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82"/>
            </w:trPr>
            <w:tc>
              <w:tcPr>
                <w:tcW w:w="569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6.</w:t>
                </w:r>
              </w:p>
            </w:tc>
            <w:tc>
              <w:tcPr>
                <w:tcW w:w="13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544" w:right="5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54</w:t>
                </w:r>
              </w:p>
            </w:tc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Taierii</w:t>
                </w:r>
                <w:proofErr w:type="spellEnd"/>
              </w:p>
            </w:tc>
            <w:tc>
              <w:tcPr>
                <w:tcW w:w="19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23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0+573</w:t>
                </w:r>
              </w:p>
            </w:tc>
            <w:tc>
              <w:tcPr>
                <w:tcW w:w="18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6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0+573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144" w:right="1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573,00</w:t>
                </w: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7" w:after="0" w:line="240" w:lineRule="auto"/>
                  <w:ind w:left="145" w:right="7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573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84"/>
            </w:trPr>
            <w:tc>
              <w:tcPr>
                <w:tcW w:w="569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8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7.</w:t>
                </w:r>
              </w:p>
            </w:tc>
            <w:tc>
              <w:tcPr>
                <w:tcW w:w="13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8" w:after="0" w:line="240" w:lineRule="auto"/>
                  <w:ind w:left="544" w:right="5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56</w:t>
                </w:r>
              </w:p>
            </w:tc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8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Tomak</w:t>
                </w:r>
                <w:proofErr w:type="spellEnd"/>
              </w:p>
            </w:tc>
            <w:tc>
              <w:tcPr>
                <w:tcW w:w="19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7" w:after="0" w:line="240" w:lineRule="auto"/>
                  <w:ind w:left="23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0+558</w:t>
                </w:r>
              </w:p>
            </w:tc>
            <w:tc>
              <w:tcPr>
                <w:tcW w:w="18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7" w:after="0" w:line="240" w:lineRule="auto"/>
                  <w:ind w:left="16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0+022 – 0+532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8" w:after="0" w:line="240" w:lineRule="auto"/>
                  <w:ind w:left="144" w:right="14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558,00</w:t>
                </w: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8" w:after="0" w:line="240" w:lineRule="auto"/>
                  <w:ind w:left="145" w:right="13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510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58"/>
            </w:trPr>
            <w:tc>
              <w:tcPr>
                <w:tcW w:w="569" w:type="dxa"/>
                <w:tcBorders>
                  <w:top w:val="single" w:sz="4" w:space="0" w:color="000000"/>
                  <w:left w:val="doub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383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5" w:after="0" w:line="240" w:lineRule="auto"/>
                  <w:ind w:left="170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Total</w:t>
                </w:r>
              </w:p>
            </w:tc>
            <w:tc>
              <w:tcPr>
                <w:tcW w:w="198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8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5" w:after="0" w:line="240" w:lineRule="auto"/>
                  <w:ind w:left="144" w:right="148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4.106,00</w:t>
                </w:r>
              </w:p>
            </w:tc>
            <w:tc>
              <w:tcPr>
                <w:tcW w:w="1275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5" w:after="0" w:line="240" w:lineRule="auto"/>
                  <w:ind w:left="145" w:right="13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3.947,00</w:t>
                </w:r>
              </w:p>
            </w:tc>
          </w:tr>
        </w:tbl>
        <w:p w:rsidR="001C78FC" w:rsidRDefault="001C78FC" w:rsidP="001E103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 w:firstLine="566"/>
            <w:jc w:val="both"/>
            <w:rPr>
              <w:rFonts w:ascii="Times New Roman" w:hAnsi="Times New Roman"/>
              <w:i/>
              <w:iCs/>
              <w:lang w:val="ro-RO"/>
            </w:rPr>
          </w:pPr>
        </w:p>
        <w:p w:rsidR="001E1036" w:rsidRPr="006D7525" w:rsidRDefault="001E1036" w:rsidP="001E1036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 w:firstLine="566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1E1036">
            <w:rPr>
              <w:rFonts w:ascii="Times New Roman" w:hAnsi="Times New Roman"/>
              <w:i/>
              <w:iCs/>
              <w:lang w:val="ro-RO"/>
            </w:rPr>
            <w:t>Lungimea totală a drumurilor de interes local propuse pentru modernizare este de</w:t>
          </w:r>
          <w:r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="001C78FC">
            <w:rPr>
              <w:rFonts w:ascii="Times New Roman" w:hAnsi="Times New Roman"/>
              <w:i/>
              <w:iCs/>
              <w:lang w:val="ro-RO"/>
            </w:rPr>
            <w:t>3947</w:t>
          </w:r>
          <w:r>
            <w:rPr>
              <w:rFonts w:ascii="Times New Roman" w:hAnsi="Times New Roman"/>
              <w:i/>
              <w:iCs/>
              <w:lang w:val="ro-RO"/>
            </w:rPr>
            <w:t xml:space="preserve"> ml.</w:t>
          </w:r>
        </w:p>
        <w:p w:rsidR="001C78FC" w:rsidRDefault="001C78FC" w:rsidP="00847010">
          <w:pPr>
            <w:pStyle w:val="BodyText"/>
            <w:ind w:right="-540"/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</w:pPr>
        </w:p>
        <w:p w:rsidR="00847010" w:rsidRPr="00847010" w:rsidRDefault="00847010" w:rsidP="00847010">
          <w:pPr>
            <w:pStyle w:val="BodyText"/>
            <w:ind w:right="-540"/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</w:pP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 xml:space="preserve">Din punct de vedere al 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î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mbr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ă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c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ă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min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t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ei rutiere se propune urm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ă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toarea structur</w:t>
          </w:r>
          <w:r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ă</w:t>
          </w:r>
          <w:r w:rsidRPr="00847010">
            <w:rPr>
              <w:rFonts w:ascii="Times New Roman" w:eastAsia="Calibri" w:hAnsi="Times New Roman"/>
              <w:i/>
              <w:iCs/>
              <w:sz w:val="22"/>
              <w:szCs w:val="22"/>
              <w:lang w:val="ro-RO"/>
            </w:rPr>
            <w:t>:</w:t>
          </w:r>
        </w:p>
        <w:p w:rsidR="001C78FC" w:rsidRPr="001C78FC" w:rsidRDefault="001C78FC" w:rsidP="001C78FC">
          <w:pPr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rPr>
              <w:rFonts w:ascii="Times New Roman" w:eastAsiaTheme="minorHAnsi" w:hAnsi="Times New Roman"/>
              <w:sz w:val="8"/>
              <w:szCs w:val="8"/>
            </w:rPr>
          </w:pPr>
        </w:p>
        <w:tbl>
          <w:tblPr>
            <w:tblW w:w="0" w:type="auto"/>
            <w:tblInd w:w="12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44"/>
            <w:gridCol w:w="1277"/>
            <w:gridCol w:w="850"/>
            <w:gridCol w:w="850"/>
            <w:gridCol w:w="1135"/>
            <w:gridCol w:w="991"/>
            <w:gridCol w:w="852"/>
            <w:gridCol w:w="992"/>
            <w:gridCol w:w="1135"/>
            <w:gridCol w:w="1134"/>
          </w:tblGrid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454"/>
            </w:trPr>
            <w:tc>
              <w:tcPr>
                <w:tcW w:w="444" w:type="dxa"/>
                <w:vMerge w:val="restart"/>
                <w:tcBorders>
                  <w:top w:val="double" w:sz="4" w:space="0" w:color="000000"/>
                  <w:left w:val="doub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93" w:right="1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Nr.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crt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.</w:t>
                </w:r>
              </w:p>
            </w:tc>
            <w:tc>
              <w:tcPr>
                <w:tcW w:w="1277" w:type="dxa"/>
                <w:vMerge w:val="restart"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>Denumirea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drumului</w:t>
                </w:r>
                <w:proofErr w:type="spellEnd"/>
              </w:p>
            </w:tc>
            <w:tc>
              <w:tcPr>
                <w:tcW w:w="1700" w:type="dxa"/>
                <w:gridSpan w:val="2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20" w:after="0" w:line="240" w:lineRule="auto"/>
                  <w:ind w:left="45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Poziţia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kilometrică</w:t>
                </w:r>
                <w:proofErr w:type="spellEnd"/>
              </w:p>
            </w:tc>
            <w:tc>
              <w:tcPr>
                <w:tcW w:w="1135" w:type="dxa"/>
                <w:vMerge w:val="restart"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88" w:after="0" w:line="208" w:lineRule="exact"/>
                  <w:ind w:left="103" w:right="4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Profil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transversal</w:t>
                </w:r>
                <w:r w:rsidRPr="001C78FC">
                  <w:rPr>
                    <w:rFonts w:ascii="Times New Roman" w:eastAsiaTheme="minorHAnsi" w:hAnsi="Times New Roman"/>
                    <w:b/>
                    <w:bCs/>
                    <w:w w:val="99"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aplicabil</w:t>
                </w:r>
                <w:proofErr w:type="spellEnd"/>
              </w:p>
            </w:tc>
            <w:tc>
              <w:tcPr>
                <w:tcW w:w="991" w:type="dxa"/>
                <w:vMerge w:val="restart"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54" w:after="0" w:line="240" w:lineRule="auto"/>
                  <w:ind w:left="103"/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>Lungime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 xml:space="preserve"> </w:t>
                </w: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drum</w:t>
                </w: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28" w:lineRule="exact"/>
                  <w:ind w:left="254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( m )</w:t>
                </w:r>
              </w:p>
            </w:tc>
            <w:tc>
              <w:tcPr>
                <w:tcW w:w="852" w:type="dxa"/>
                <w:vMerge w:val="restart"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54" w:after="0" w:line="240" w:lineRule="auto"/>
                  <w:ind w:left="103"/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>Lățime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 xml:space="preserve"> </w:t>
                </w: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drum</w:t>
                </w: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28" w:lineRule="exact"/>
                  <w:ind w:left="220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( m )</w:t>
                </w:r>
              </w:p>
            </w:tc>
            <w:tc>
              <w:tcPr>
                <w:tcW w:w="992" w:type="dxa"/>
                <w:vMerge w:val="restart"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54" w:after="0" w:line="240" w:lineRule="auto"/>
                  <w:ind w:left="103" w:right="220"/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Supraf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. drum</w:t>
                </w: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28" w:lineRule="exact"/>
                  <w:ind w:left="291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( m )</w:t>
                </w:r>
              </w:p>
            </w:tc>
            <w:tc>
              <w:tcPr>
                <w:tcW w:w="1135" w:type="dxa"/>
                <w:vMerge w:val="restart"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76" w:right="80" w:firstLine="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Șanț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 xml:space="preserve">trapezoidal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neprotejat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(m)</w:t>
                </w:r>
              </w:p>
            </w:tc>
            <w:tc>
              <w:tcPr>
                <w:tcW w:w="1134" w:type="dxa"/>
                <w:vMerge w:val="restart"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187" w:right="180" w:firstLine="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Rigolă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>betonată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deschisă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(m)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535"/>
            </w:trPr>
            <w:tc>
              <w:tcPr>
                <w:tcW w:w="444" w:type="dxa"/>
                <w:vMerge/>
                <w:tcBorders>
                  <w:top w:val="double" w:sz="4" w:space="0" w:color="000000"/>
                  <w:left w:val="doub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187" w:right="180" w:firstLine="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277" w:type="dxa"/>
                <w:vMerge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187" w:right="180" w:firstLine="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2" w:after="0" w:line="240" w:lineRule="auto"/>
                  <w:ind w:left="81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Inceput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2" w:after="0" w:line="240" w:lineRule="auto"/>
                  <w:ind w:left="54" w:right="119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Sfarsit</w:t>
                </w:r>
                <w:proofErr w:type="spellEnd"/>
              </w:p>
            </w:tc>
            <w:tc>
              <w:tcPr>
                <w:tcW w:w="1135" w:type="dxa"/>
                <w:vMerge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2" w:after="0" w:line="240" w:lineRule="auto"/>
                  <w:ind w:left="54" w:right="119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991" w:type="dxa"/>
                <w:vMerge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2" w:after="0" w:line="240" w:lineRule="auto"/>
                  <w:ind w:left="54" w:right="119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852" w:type="dxa"/>
                <w:vMerge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2" w:after="0" w:line="240" w:lineRule="auto"/>
                  <w:ind w:left="54" w:right="119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2" w:after="0" w:line="240" w:lineRule="auto"/>
                  <w:ind w:left="54" w:right="119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135" w:type="dxa"/>
                <w:vMerge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2" w:after="0" w:line="240" w:lineRule="auto"/>
                  <w:ind w:left="54" w:right="119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vMerge/>
                <w:tcBorders>
                  <w:top w:val="double" w:sz="4" w:space="0" w:color="000000"/>
                  <w:left w:val="single" w:sz="4" w:space="0" w:color="000000"/>
                  <w:bottom w:val="doub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2" w:after="0" w:line="240" w:lineRule="auto"/>
                  <w:ind w:left="54" w:right="119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10"/>
            </w:trPr>
            <w:tc>
              <w:tcPr>
                <w:tcW w:w="444" w:type="dxa"/>
                <w:tcBorders>
                  <w:top w:val="doub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1.</w:t>
                </w:r>
              </w:p>
            </w:tc>
            <w:tc>
              <w:tcPr>
                <w:tcW w:w="1277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Sapte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Porti</w:t>
                </w:r>
                <w:proofErr w:type="spellEnd"/>
              </w:p>
            </w:tc>
            <w:tc>
              <w:tcPr>
                <w:tcW w:w="850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0+020</w:t>
                </w:r>
              </w:p>
            </w:tc>
            <w:tc>
              <w:tcPr>
                <w:tcW w:w="850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0+543</w:t>
                </w:r>
              </w:p>
            </w:tc>
            <w:tc>
              <w:tcPr>
                <w:tcW w:w="1135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1</w:t>
                </w:r>
              </w:p>
            </w:tc>
            <w:tc>
              <w:tcPr>
                <w:tcW w:w="991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523,00</w:t>
                </w:r>
              </w:p>
            </w:tc>
            <w:tc>
              <w:tcPr>
                <w:tcW w:w="852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3</w:t>
                </w:r>
              </w:p>
            </w:tc>
            <w:tc>
              <w:tcPr>
                <w:tcW w:w="992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26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1569</w:t>
                </w:r>
              </w:p>
            </w:tc>
            <w:tc>
              <w:tcPr>
                <w:tcW w:w="1135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43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1046</w:t>
                </w:r>
              </w:p>
            </w:tc>
            <w:tc>
              <w:tcPr>
                <w:tcW w:w="1134" w:type="dxa"/>
                <w:tcBorders>
                  <w:top w:val="doub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2.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Pescarilor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0+160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3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160,00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3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24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480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98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320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Pescarilor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0+160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0+763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2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603,00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26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2412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43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1206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4.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Cerbului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0+208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0+340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1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132,00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24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528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98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264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Cerbului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0+340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0+670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2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330,00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26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1320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98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660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1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6.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0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Cerbului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1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0+670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1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0+732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1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8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1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62,00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1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1" w:after="0" w:line="240" w:lineRule="auto"/>
                  <w:ind w:right="324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248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1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1" w:after="0" w:line="240" w:lineRule="auto"/>
                  <w:ind w:left="428" w:right="42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62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7.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Horea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0+250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1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250,00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3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24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750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98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500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8.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Horea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0+250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0+515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3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265,00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3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24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795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98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530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9.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Horea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0+515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0+688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4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173,00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3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24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519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98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346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10.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Hompothok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0+027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0+393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7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3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366,00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3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26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1098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0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11.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Taierii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0+573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2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573,00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3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26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1719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43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1146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12.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Tomak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0+022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0+460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5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3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438,00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26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1752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98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438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00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9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13.</w:t>
                </w: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Tomak</w:t>
                </w:r>
                <w:proofErr w:type="spellEnd"/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62" w:right="6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0+460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84" w:right="85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0+532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319" w:right="32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Tip 6</w:t>
                </w: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72,00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4</w:t>
                </w: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right="324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288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40" w:lineRule="auto"/>
                  <w:ind w:left="429" w:right="43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72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24"/>
            </w:trPr>
            <w:tc>
              <w:tcPr>
                <w:tcW w:w="444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2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Total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9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left="164" w:right="16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3947</w:t>
                </w:r>
              </w:p>
            </w:tc>
            <w:tc>
              <w:tcPr>
                <w:tcW w:w="8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right="214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>13478</w:t>
                </w:r>
              </w:p>
            </w:tc>
            <w:tc>
              <w:tcPr>
                <w:tcW w:w="11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right="343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w w:val="95"/>
                    <w:sz w:val="20"/>
                    <w:szCs w:val="20"/>
                  </w:rPr>
                  <w:t>6528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left="428" w:right="423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62</w:t>
                </w:r>
              </w:p>
            </w:tc>
          </w:tr>
        </w:tbl>
        <w:p w:rsidR="001C78FC" w:rsidRDefault="001C78FC" w:rsidP="001C78FC">
          <w:pPr>
            <w:kinsoku w:val="0"/>
            <w:overflowPunct w:val="0"/>
            <w:autoSpaceDE w:val="0"/>
            <w:autoSpaceDN w:val="0"/>
            <w:adjustRightInd w:val="0"/>
            <w:spacing w:after="0" w:line="266" w:lineRule="exact"/>
            <w:ind w:left="39"/>
            <w:rPr>
              <w:rFonts w:ascii="Times New Roman" w:eastAsiaTheme="minorHAnsi" w:hAnsi="Times New Roman"/>
              <w:sz w:val="24"/>
              <w:szCs w:val="24"/>
            </w:rPr>
          </w:pPr>
        </w:p>
        <w:p w:rsidR="001C78FC" w:rsidRPr="001C78FC" w:rsidRDefault="001C78FC" w:rsidP="001C78FC">
          <w:pPr>
            <w:kinsoku w:val="0"/>
            <w:overflowPunct w:val="0"/>
            <w:autoSpaceDE w:val="0"/>
            <w:autoSpaceDN w:val="0"/>
            <w:adjustRightInd w:val="0"/>
            <w:spacing w:after="0" w:line="266" w:lineRule="exact"/>
            <w:ind w:left="39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Astfel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se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prevăd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următoarele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elemente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constructive:</w:t>
          </w:r>
        </w:p>
        <w:p w:rsidR="001C78FC" w:rsidRPr="001C78FC" w:rsidRDefault="001C78FC" w:rsidP="001C78FC">
          <w:pPr>
            <w:kinsoku w:val="0"/>
            <w:overflowPunct w:val="0"/>
            <w:autoSpaceDE w:val="0"/>
            <w:autoSpaceDN w:val="0"/>
            <w:adjustRightInd w:val="0"/>
            <w:spacing w:after="0" w:line="266" w:lineRule="exact"/>
            <w:ind w:left="39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b/>
              <w:bCs/>
              <w:i/>
              <w:iCs/>
              <w:sz w:val="24"/>
              <w:szCs w:val="24"/>
              <w:u w:val="thick" w:color="000000"/>
            </w:rPr>
            <w:t>Străzi</w:t>
          </w:r>
          <w:proofErr w:type="spellEnd"/>
          <w:r w:rsidRPr="001C78FC">
            <w:rPr>
              <w:rFonts w:ascii="Times New Roman" w:eastAsiaTheme="minorHAnsi" w:hAnsi="Times New Roman"/>
              <w:b/>
              <w:bCs/>
              <w:i/>
              <w:iCs/>
              <w:sz w:val="24"/>
              <w:szCs w:val="24"/>
              <w:u w:val="thick" w:color="000000"/>
            </w:rPr>
            <w:t xml:space="preserve"> </w:t>
          </w:r>
          <w:proofErr w:type="gramStart"/>
          <w:r w:rsidRPr="001C78FC">
            <w:rPr>
              <w:rFonts w:ascii="Times New Roman" w:eastAsiaTheme="minorHAnsi" w:hAnsi="Times New Roman"/>
              <w:b/>
              <w:bCs/>
              <w:i/>
              <w:iCs/>
              <w:sz w:val="24"/>
              <w:szCs w:val="24"/>
              <w:u w:val="thick" w:color="000000"/>
            </w:rPr>
            <w:t xml:space="preserve">locale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:</w:t>
          </w:r>
          <w:proofErr w:type="gramEnd"/>
        </w:p>
        <w:p w:rsidR="001C78FC" w:rsidRPr="001C78FC" w:rsidRDefault="001C78FC" w:rsidP="001C78FC">
          <w:pPr>
            <w:numPr>
              <w:ilvl w:val="0"/>
              <w:numId w:val="11"/>
            </w:numPr>
            <w:tabs>
              <w:tab w:val="left" w:pos="1173"/>
            </w:tabs>
            <w:kinsoku w:val="0"/>
            <w:overflowPunct w:val="0"/>
            <w:autoSpaceDE w:val="0"/>
            <w:autoSpaceDN w:val="0"/>
            <w:adjustRightInd w:val="0"/>
            <w:spacing w:before="49" w:after="0" w:line="240" w:lineRule="auto"/>
            <w:ind w:left="1172" w:hanging="360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Strada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nr.1,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Sapte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Porti</w:t>
          </w:r>
          <w:proofErr w:type="spellEnd"/>
          <w:r w:rsidRPr="001C78FC">
            <w:rPr>
              <w:rFonts w:ascii="Times New Roman" w:eastAsiaTheme="minorHAnsi" w:hAnsi="Times New Roman"/>
              <w:spacing w:val="36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0,523km</w:t>
          </w:r>
        </w:p>
        <w:p w:rsidR="001C78FC" w:rsidRPr="001C78FC" w:rsidRDefault="001C78FC" w:rsidP="001C78FC">
          <w:pPr>
            <w:numPr>
              <w:ilvl w:val="0"/>
              <w:numId w:val="11"/>
            </w:numPr>
            <w:tabs>
              <w:tab w:val="left" w:pos="1173"/>
            </w:tabs>
            <w:kinsoku w:val="0"/>
            <w:overflowPunct w:val="0"/>
            <w:autoSpaceDE w:val="0"/>
            <w:autoSpaceDN w:val="0"/>
            <w:adjustRightInd w:val="0"/>
            <w:spacing w:before="26" w:after="0" w:line="240" w:lineRule="auto"/>
            <w:ind w:left="1172" w:hanging="360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Strada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nr.2,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Pescarilor</w:t>
          </w:r>
          <w:proofErr w:type="spellEnd"/>
          <w:r w:rsidRPr="001C78FC">
            <w:rPr>
              <w:rFonts w:ascii="Times New Roman" w:eastAsiaTheme="minorHAnsi" w:hAnsi="Times New Roman"/>
              <w:spacing w:val="24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0,763km</w:t>
          </w:r>
        </w:p>
        <w:p w:rsidR="001C78FC" w:rsidRPr="001C78FC" w:rsidRDefault="001C78FC" w:rsidP="001C78FC">
          <w:pPr>
            <w:numPr>
              <w:ilvl w:val="0"/>
              <w:numId w:val="11"/>
            </w:numPr>
            <w:tabs>
              <w:tab w:val="left" w:pos="1173"/>
            </w:tabs>
            <w:kinsoku w:val="0"/>
            <w:overflowPunct w:val="0"/>
            <w:autoSpaceDE w:val="0"/>
            <w:autoSpaceDN w:val="0"/>
            <w:adjustRightInd w:val="0"/>
            <w:spacing w:before="29" w:after="0" w:line="240" w:lineRule="auto"/>
            <w:ind w:left="1172" w:hanging="360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Strada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nr.3,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Cerbului</w:t>
          </w:r>
          <w:proofErr w:type="spellEnd"/>
          <w:r w:rsidRPr="001C78FC">
            <w:rPr>
              <w:rFonts w:ascii="Times New Roman" w:eastAsiaTheme="minorHAnsi" w:hAnsi="Times New Roman"/>
              <w:spacing w:val="39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0,524km</w:t>
          </w:r>
        </w:p>
        <w:p w:rsidR="001C78FC" w:rsidRPr="001C78FC" w:rsidRDefault="001C78FC" w:rsidP="001C78FC">
          <w:pPr>
            <w:numPr>
              <w:ilvl w:val="0"/>
              <w:numId w:val="11"/>
            </w:numPr>
            <w:tabs>
              <w:tab w:val="left" w:pos="1173"/>
            </w:tabs>
            <w:kinsoku w:val="0"/>
            <w:overflowPunct w:val="0"/>
            <w:autoSpaceDE w:val="0"/>
            <w:autoSpaceDN w:val="0"/>
            <w:adjustRightInd w:val="0"/>
            <w:spacing w:before="26" w:after="0" w:line="240" w:lineRule="auto"/>
            <w:ind w:left="1172" w:hanging="360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Strada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nr.4,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Horea</w:t>
          </w:r>
          <w:proofErr w:type="spellEnd"/>
          <w:r w:rsidRPr="001C78FC">
            <w:rPr>
              <w:rFonts w:ascii="Times New Roman" w:eastAsiaTheme="minorHAnsi" w:hAnsi="Times New Roman"/>
              <w:spacing w:val="35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0,688km</w:t>
          </w:r>
        </w:p>
        <w:p w:rsidR="001C78FC" w:rsidRPr="001C78FC" w:rsidRDefault="001C78FC" w:rsidP="001C78FC">
          <w:pPr>
            <w:numPr>
              <w:ilvl w:val="0"/>
              <w:numId w:val="11"/>
            </w:numPr>
            <w:tabs>
              <w:tab w:val="left" w:pos="1173"/>
            </w:tabs>
            <w:kinsoku w:val="0"/>
            <w:overflowPunct w:val="0"/>
            <w:autoSpaceDE w:val="0"/>
            <w:autoSpaceDN w:val="0"/>
            <w:adjustRightInd w:val="0"/>
            <w:spacing w:before="28" w:after="0" w:line="240" w:lineRule="auto"/>
            <w:ind w:left="1172" w:hanging="360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Strada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nr.5,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Hompothok</w:t>
          </w:r>
          <w:proofErr w:type="spellEnd"/>
          <w:r w:rsidRPr="001C78FC">
            <w:rPr>
              <w:rFonts w:ascii="Times New Roman" w:eastAsiaTheme="minorHAnsi" w:hAnsi="Times New Roman"/>
              <w:spacing w:val="42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0,366km</w:t>
          </w:r>
        </w:p>
        <w:p w:rsidR="001C78FC" w:rsidRPr="001C78FC" w:rsidRDefault="001C78FC" w:rsidP="001C78FC">
          <w:pPr>
            <w:numPr>
              <w:ilvl w:val="0"/>
              <w:numId w:val="11"/>
            </w:numPr>
            <w:tabs>
              <w:tab w:val="left" w:pos="1173"/>
            </w:tabs>
            <w:kinsoku w:val="0"/>
            <w:overflowPunct w:val="0"/>
            <w:autoSpaceDE w:val="0"/>
            <w:autoSpaceDN w:val="0"/>
            <w:adjustRightInd w:val="0"/>
            <w:spacing w:before="26" w:after="0" w:line="240" w:lineRule="auto"/>
            <w:ind w:left="1172" w:hanging="360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Strada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nr.6,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Tăierii</w:t>
          </w:r>
          <w:proofErr w:type="spellEnd"/>
          <w:r w:rsidRPr="001C78FC">
            <w:rPr>
              <w:rFonts w:ascii="Times New Roman" w:eastAsiaTheme="minorHAnsi" w:hAnsi="Times New Roman"/>
              <w:spacing w:val="1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0,573km</w:t>
          </w:r>
        </w:p>
        <w:p w:rsidR="001C78FC" w:rsidRPr="001C78FC" w:rsidRDefault="001C78FC" w:rsidP="001C78FC">
          <w:pPr>
            <w:numPr>
              <w:ilvl w:val="0"/>
              <w:numId w:val="11"/>
            </w:numPr>
            <w:tabs>
              <w:tab w:val="left" w:pos="1173"/>
            </w:tabs>
            <w:kinsoku w:val="0"/>
            <w:overflowPunct w:val="0"/>
            <w:autoSpaceDE w:val="0"/>
            <w:autoSpaceDN w:val="0"/>
            <w:adjustRightInd w:val="0"/>
            <w:spacing w:before="29" w:after="0" w:line="240" w:lineRule="auto"/>
            <w:ind w:left="1172" w:hanging="360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Strada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nr.7,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Tomak</w:t>
          </w:r>
          <w:proofErr w:type="spellEnd"/>
          <w:r w:rsidRPr="001C78FC">
            <w:rPr>
              <w:rFonts w:ascii="Times New Roman" w:eastAsiaTheme="minorHAnsi" w:hAnsi="Times New Roman"/>
              <w:spacing w:val="31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0,510km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7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HAnsi" w:hAnsi="Times New Roman"/>
              <w:color w:val="000000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Lungimea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traseului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:</w:t>
          </w:r>
          <w:r w:rsidRPr="001C78FC">
            <w:rPr>
              <w:rFonts w:ascii="Times New Roman" w:eastAsiaTheme="minorHAnsi" w:hAnsi="Times New Roman"/>
              <w:spacing w:val="4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3,947km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7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HAnsi" w:hAnsi="Times New Roman"/>
              <w:color w:val="000000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Lăţimea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platformei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drumurilor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variabil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între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4,00 –</w:t>
          </w:r>
          <w:r w:rsidRPr="001C78FC">
            <w:rPr>
              <w:rFonts w:ascii="Times New Roman" w:eastAsiaTheme="minorHAnsi" w:hAnsi="Times New Roman"/>
              <w:spacing w:val="-11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6,00ml,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7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HAnsi" w:hAnsi="Times New Roman"/>
              <w:color w:val="000000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Lăţimea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acostamentelor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: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2 x 0,50ml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7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HAnsi" w:hAnsi="Times New Roman"/>
              <w:color w:val="000000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Viteza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de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proiectare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: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25</w:t>
          </w:r>
          <w:r w:rsidRPr="001C78FC">
            <w:rPr>
              <w:rFonts w:ascii="Times New Roman" w:eastAsiaTheme="minorHAnsi" w:hAnsi="Times New Roman"/>
              <w:spacing w:val="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km/h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72"/>
            </w:tabs>
            <w:kinsoku w:val="0"/>
            <w:overflowPunct w:val="0"/>
            <w:autoSpaceDE w:val="0"/>
            <w:autoSpaceDN w:val="0"/>
            <w:adjustRightInd w:val="0"/>
            <w:spacing w:before="1" w:after="0" w:line="240" w:lineRule="auto"/>
            <w:ind w:right="114"/>
            <w:jc w:val="both"/>
            <w:rPr>
              <w:rFonts w:ascii="Times New Roman" w:eastAsiaTheme="minorHAnsi" w:hAnsi="Times New Roman"/>
              <w:color w:val="000000"/>
              <w:spacing w:val="-3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Amenajarea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şanţurilor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>pentru</w:t>
          </w:r>
          <w:proofErr w:type="spellEnd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colectarea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şi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evacuarea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apelor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pluviale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,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realizate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sub forma de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sanțuri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trapezoidale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neprotejate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și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șanțuri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betonate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din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beton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de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ciment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(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rigole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de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acostament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), </w:t>
          </w:r>
          <w:proofErr w:type="spellStart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>pentru</w:t>
          </w:r>
          <w:proofErr w:type="spellEnd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asigurării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scurgerii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apelor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pluviale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>locuri</w:t>
          </w:r>
          <w:proofErr w:type="spellEnd"/>
          <w:r w:rsidRPr="001C78FC">
            <w:rPr>
              <w:rFonts w:ascii="Times New Roman" w:eastAsiaTheme="minorHAnsi" w:hAnsi="Times New Roman"/>
              <w:spacing w:val="-27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înguste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72"/>
            </w:tabs>
            <w:kinsoku w:val="0"/>
            <w:overflowPunct w:val="0"/>
            <w:autoSpaceDE w:val="0"/>
            <w:autoSpaceDN w:val="0"/>
            <w:adjustRightInd w:val="0"/>
            <w:spacing w:before="1" w:after="0" w:line="240" w:lineRule="auto"/>
            <w:ind w:right="116"/>
            <w:jc w:val="both"/>
            <w:rPr>
              <w:rFonts w:ascii="Times New Roman" w:eastAsiaTheme="minorHAnsi" w:hAnsi="Times New Roman"/>
              <w:color w:val="000000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Lucrări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de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terasamente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>pentru</w:t>
          </w:r>
          <w:proofErr w:type="spellEnd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realizarea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pantelor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drumului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profil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longitudinal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și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transversal,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stabilirea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suprafetei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patului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drumului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,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eliminarea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denivelărilor</w:t>
          </w:r>
          <w:proofErr w:type="spellEnd"/>
          <w:r w:rsidRPr="001C78FC">
            <w:rPr>
              <w:rFonts w:ascii="Times New Roman" w:eastAsiaTheme="minorHAnsi" w:hAnsi="Times New Roman"/>
              <w:spacing w:val="49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conformitate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cu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piesele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desenate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>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7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right="114"/>
            <w:jc w:val="both"/>
            <w:rPr>
              <w:rFonts w:ascii="Times New Roman" w:eastAsiaTheme="minorHAnsi" w:hAnsi="Times New Roman"/>
              <w:color w:val="000000"/>
              <w:spacing w:val="-3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Casete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de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balast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la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cele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două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margini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ale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drumului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sens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transversal,</w:t>
          </w:r>
          <w:r w:rsidRPr="001C78FC">
            <w:rPr>
              <w:rFonts w:ascii="Times New Roman" w:eastAsiaTheme="minorHAnsi" w:hAnsi="Times New Roman"/>
              <w:spacing w:val="52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realizat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patul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drumului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72"/>
            </w:tabs>
            <w:kinsoku w:val="0"/>
            <w:overflowPunct w:val="0"/>
            <w:autoSpaceDE w:val="0"/>
            <w:autoSpaceDN w:val="0"/>
            <w:adjustRightInd w:val="0"/>
            <w:spacing w:before="2" w:after="0" w:line="266" w:lineRule="exact"/>
            <w:ind w:right="112"/>
            <w:jc w:val="both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lastRenderedPageBreak/>
            <w:t>Casete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din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balast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la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lărgirea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drumurilor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în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zone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înguste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și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blocaje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de </w:t>
          </w:r>
          <w:proofErr w:type="spellStart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>piatră</w:t>
          </w:r>
          <w:proofErr w:type="spellEnd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la </w:t>
          </w:r>
          <w:proofErr w:type="spellStart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>cedări</w:t>
          </w:r>
          <w:proofErr w:type="spellEnd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de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sistem</w:t>
          </w:r>
          <w:proofErr w:type="spellEnd"/>
          <w:r w:rsidRPr="001C78FC">
            <w:rPr>
              <w:rFonts w:ascii="Times New Roman" w:eastAsiaTheme="minorHAnsi" w:hAnsi="Times New Roman"/>
              <w:spacing w:val="-18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rutier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72"/>
            </w:tabs>
            <w:kinsoku w:val="0"/>
            <w:overflowPunct w:val="0"/>
            <w:autoSpaceDE w:val="0"/>
            <w:autoSpaceDN w:val="0"/>
            <w:adjustRightInd w:val="0"/>
            <w:spacing w:before="2" w:after="0" w:line="266" w:lineRule="exact"/>
            <w:ind w:right="112"/>
            <w:jc w:val="both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Realizarea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structurii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rutiere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stabilite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de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proiectant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>conformitate</w:t>
          </w:r>
          <w:proofErr w:type="spellEnd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cu</w:t>
          </w:r>
          <w:r w:rsidRPr="001C78FC">
            <w:rPr>
              <w:rFonts w:ascii="Times New Roman" w:eastAsiaTheme="minorHAnsi" w:hAnsi="Times New Roman"/>
              <w:spacing w:val="38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dimensionările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rezultate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tronsoane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de drum local (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stradă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rurală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>).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12"/>
            </w:tabs>
            <w:kinsoku w:val="0"/>
            <w:overflowPunct w:val="0"/>
            <w:autoSpaceDE w:val="0"/>
            <w:autoSpaceDN w:val="0"/>
            <w:adjustRightInd w:val="0"/>
            <w:spacing w:after="0" w:line="273" w:lineRule="exact"/>
            <w:rPr>
              <w:rFonts w:ascii="Times New Roman" w:eastAsiaTheme="minorHAnsi" w:hAnsi="Times New Roman"/>
              <w:color w:val="000000"/>
              <w:spacing w:val="-3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Acostamente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din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piatră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proofErr w:type="gram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spartă</w:t>
          </w:r>
          <w:proofErr w:type="spellEnd"/>
          <w:proofErr w:type="gram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fundatie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de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balast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de 0-30cm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după</w:t>
          </w:r>
          <w:proofErr w:type="spellEnd"/>
          <w:r w:rsidRPr="001C78FC">
            <w:rPr>
              <w:rFonts w:ascii="Times New Roman" w:eastAsiaTheme="minorHAnsi" w:hAnsi="Times New Roman"/>
              <w:spacing w:val="-45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caz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12"/>
            </w:tabs>
            <w:kinsoku w:val="0"/>
            <w:overflowPunct w:val="0"/>
            <w:autoSpaceDE w:val="0"/>
            <w:autoSpaceDN w:val="0"/>
            <w:adjustRightInd w:val="0"/>
            <w:spacing w:after="0" w:line="275" w:lineRule="exact"/>
            <w:rPr>
              <w:rFonts w:ascii="Times New Roman" w:eastAsiaTheme="minorHAnsi" w:hAnsi="Times New Roman"/>
              <w:color w:val="000000"/>
              <w:spacing w:val="-3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Amenajarea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drumurilor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laterale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cu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structură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rutieră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identică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cu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strada</w:t>
          </w:r>
          <w:proofErr w:type="spellEnd"/>
          <w:r w:rsidRPr="001C78FC">
            <w:rPr>
              <w:rFonts w:ascii="Times New Roman" w:eastAsiaTheme="minorHAnsi" w:hAnsi="Times New Roman"/>
              <w:spacing w:val="-20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locală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1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right="113"/>
            <w:jc w:val="both"/>
            <w:rPr>
              <w:rFonts w:ascii="Times New Roman" w:eastAsiaTheme="minorHAnsi" w:hAnsi="Times New Roman"/>
              <w:color w:val="000000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Reparaţii</w:t>
          </w:r>
          <w:proofErr w:type="spellEnd"/>
          <w:r w:rsidRPr="001C78FC">
            <w:rPr>
              <w:rFonts w:ascii="Times New Roman" w:eastAsiaTheme="minorHAnsi" w:hAnsi="Times New Roman"/>
              <w:spacing w:val="26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podeţe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>,</w:t>
          </w:r>
          <w:r w:rsidRPr="001C78FC">
            <w:rPr>
              <w:rFonts w:ascii="Times New Roman" w:eastAsiaTheme="minorHAnsi" w:hAnsi="Times New Roman"/>
              <w:spacing w:val="25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care</w:t>
          </w:r>
          <w:r w:rsidRPr="001C78FC">
            <w:rPr>
              <w:rFonts w:ascii="Times New Roman" w:eastAsiaTheme="minorHAnsi" w:hAnsi="Times New Roman"/>
              <w:spacing w:val="28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constau</w:t>
          </w:r>
          <w:proofErr w:type="spellEnd"/>
          <w:r w:rsidRPr="001C78FC">
            <w:rPr>
              <w:rFonts w:ascii="Times New Roman" w:eastAsiaTheme="minorHAnsi" w:hAnsi="Times New Roman"/>
              <w:spacing w:val="25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</w:t>
          </w:r>
          <w:proofErr w:type="spellEnd"/>
          <w:r w:rsidRPr="001C78FC">
            <w:rPr>
              <w:rFonts w:ascii="Times New Roman" w:eastAsiaTheme="minorHAnsi" w:hAnsi="Times New Roman"/>
              <w:spacing w:val="28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lucrări</w:t>
          </w:r>
          <w:proofErr w:type="spellEnd"/>
          <w:r w:rsidRPr="001C78FC">
            <w:rPr>
              <w:rFonts w:ascii="Times New Roman" w:eastAsiaTheme="minorHAnsi" w:hAnsi="Times New Roman"/>
              <w:spacing w:val="26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de</w:t>
          </w:r>
          <w:r w:rsidRPr="001C78FC">
            <w:rPr>
              <w:rFonts w:ascii="Times New Roman" w:eastAsiaTheme="minorHAnsi" w:hAnsi="Times New Roman"/>
              <w:spacing w:val="25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decolmatare</w:t>
          </w:r>
          <w:proofErr w:type="spellEnd"/>
          <w:r w:rsidRPr="001C78FC">
            <w:rPr>
              <w:rFonts w:ascii="Times New Roman" w:eastAsiaTheme="minorHAnsi" w:hAnsi="Times New Roman"/>
              <w:spacing w:val="28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albie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>,</w:t>
          </w:r>
          <w:r w:rsidRPr="001C78FC">
            <w:rPr>
              <w:rFonts w:ascii="Times New Roman" w:eastAsiaTheme="minorHAnsi" w:hAnsi="Times New Roman"/>
              <w:spacing w:val="22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remontare</w:t>
          </w:r>
          <w:proofErr w:type="spellEnd"/>
          <w:r w:rsidRPr="001C78FC">
            <w:rPr>
              <w:rFonts w:ascii="Times New Roman" w:eastAsiaTheme="minorHAnsi" w:hAnsi="Times New Roman"/>
              <w:spacing w:val="28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tub,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executare</w:t>
          </w:r>
          <w:proofErr w:type="spellEnd"/>
          <w:r w:rsidRPr="001C78FC">
            <w:rPr>
              <w:rFonts w:ascii="Times New Roman" w:eastAsiaTheme="minorHAnsi" w:hAnsi="Times New Roman"/>
              <w:spacing w:val="25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2"/>
              <w:sz w:val="24"/>
              <w:szCs w:val="24"/>
            </w:rPr>
            <w:t>camere</w:t>
          </w:r>
          <w:proofErr w:type="spellEnd"/>
          <w:r w:rsidRPr="001C78FC">
            <w:rPr>
              <w:rFonts w:ascii="Times New Roman" w:eastAsiaTheme="minorHAnsi" w:hAnsi="Times New Roman"/>
              <w:spacing w:val="25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de</w:t>
          </w:r>
          <w:r w:rsidRPr="001C78FC">
            <w:rPr>
              <w:rFonts w:ascii="Times New Roman" w:eastAsiaTheme="minorHAnsi" w:hAnsi="Times New Roman"/>
              <w:spacing w:val="27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căderi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,</w:t>
          </w:r>
          <w:r w:rsidRPr="001C78FC">
            <w:rPr>
              <w:rFonts w:ascii="Times New Roman" w:eastAsiaTheme="minorHAnsi" w:hAnsi="Times New Roman"/>
              <w:spacing w:val="24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refaceri</w:t>
          </w:r>
          <w:proofErr w:type="spellEnd"/>
          <w:r w:rsidRPr="001C78FC">
            <w:rPr>
              <w:rFonts w:ascii="Times New Roman" w:eastAsiaTheme="minorHAnsi" w:hAnsi="Times New Roman"/>
              <w:spacing w:val="2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lucrări</w:t>
          </w:r>
          <w:proofErr w:type="spellEnd"/>
          <w:r w:rsidRPr="001C78FC">
            <w:rPr>
              <w:rFonts w:ascii="Times New Roman" w:eastAsiaTheme="minorHAnsi" w:hAnsi="Times New Roman"/>
              <w:spacing w:val="28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de</w:t>
          </w:r>
          <w:r w:rsidRPr="001C78FC">
            <w:rPr>
              <w:rFonts w:ascii="Times New Roman" w:eastAsiaTheme="minorHAnsi" w:hAnsi="Times New Roman"/>
              <w:spacing w:val="25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hidroizolaţii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,</w:t>
          </w:r>
          <w:r w:rsidRPr="001C78FC">
            <w:rPr>
              <w:rFonts w:ascii="Times New Roman" w:eastAsiaTheme="minorHAnsi" w:hAnsi="Times New Roman"/>
              <w:spacing w:val="27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executare</w:t>
          </w:r>
          <w:proofErr w:type="spellEnd"/>
          <w:r w:rsidRPr="001C78FC">
            <w:rPr>
              <w:rFonts w:ascii="Times New Roman" w:eastAsiaTheme="minorHAnsi" w:hAnsi="Times New Roman"/>
              <w:spacing w:val="25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coronamente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,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subturnari</w:t>
          </w:r>
          <w:proofErr w:type="spellEnd"/>
          <w:r w:rsidRPr="001C78FC">
            <w:rPr>
              <w:rFonts w:ascii="Times New Roman" w:eastAsiaTheme="minorHAnsi" w:hAnsi="Times New Roman"/>
              <w:spacing w:val="-5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fundatii</w:t>
          </w:r>
          <w:proofErr w:type="spellEnd"/>
          <w:r w:rsidRPr="001C78FC">
            <w:rPr>
              <w:rFonts w:ascii="Times New Roman" w:eastAsiaTheme="minorHAnsi" w:hAnsi="Times New Roman"/>
              <w:spacing w:val="-5"/>
              <w:sz w:val="24"/>
              <w:szCs w:val="24"/>
            </w:rPr>
            <w:t xml:space="preserve"> </w:t>
          </w:r>
          <w:r w:rsidRPr="001C78FC">
            <w:rPr>
              <w:rFonts w:ascii="Times New Roman" w:eastAsiaTheme="minorHAnsi" w:hAnsi="Times New Roman"/>
              <w:sz w:val="24"/>
              <w:szCs w:val="24"/>
            </w:rPr>
            <w:t>etc.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1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HAnsi" w:hAnsi="Times New Roman"/>
              <w:color w:val="000000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Demolarea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podețului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dalat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necorespunzător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,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construire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podeț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dalat</w:t>
          </w:r>
          <w:proofErr w:type="spellEnd"/>
          <w:r w:rsidRPr="001C78FC">
            <w:rPr>
              <w:rFonts w:ascii="Times New Roman" w:eastAsiaTheme="minorHAnsi" w:hAnsi="Times New Roman"/>
              <w:spacing w:val="-17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nou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>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1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HAnsi" w:hAnsi="Times New Roman"/>
              <w:color w:val="000000"/>
              <w:spacing w:val="-3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Realizarea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staţiilor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de</w:t>
          </w:r>
          <w:r w:rsidRPr="001C78FC">
            <w:rPr>
              <w:rFonts w:ascii="Times New Roman" w:eastAsiaTheme="minorHAnsi" w:hAnsi="Times New Roman"/>
              <w:spacing w:val="-9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încrucişare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tabs>
              <w:tab w:val="left" w:pos="712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HAnsi" w:hAnsi="Times New Roman"/>
              <w:color w:val="000000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Executare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podeţe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>tubulare</w:t>
          </w:r>
          <w:proofErr w:type="spellEnd"/>
          <w:r w:rsidRPr="001C78FC">
            <w:rPr>
              <w:rFonts w:ascii="Times New Roman" w:eastAsiaTheme="minorHAnsi" w:hAnsi="Times New Roman"/>
              <w:spacing w:val="-3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noi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refaceri</w:t>
          </w:r>
          <w:proofErr w:type="spellEnd"/>
          <w:r w:rsidRPr="001C78FC">
            <w:rPr>
              <w:rFonts w:ascii="Times New Roman" w:eastAsiaTheme="minorHAnsi" w:hAnsi="Times New Roman"/>
              <w:spacing w:val="-21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podețe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>.</w:t>
          </w:r>
        </w:p>
        <w:p w:rsidR="001C78FC" w:rsidRPr="001C78FC" w:rsidRDefault="001C78FC" w:rsidP="001C78FC">
          <w:pPr>
            <w:pStyle w:val="ListParagraph"/>
            <w:numPr>
              <w:ilvl w:val="0"/>
              <w:numId w:val="17"/>
            </w:numPr>
            <w:kinsoku w:val="0"/>
            <w:overflowPunct w:val="0"/>
            <w:autoSpaceDE w:val="0"/>
            <w:autoSpaceDN w:val="0"/>
            <w:adjustRightInd w:val="0"/>
            <w:spacing w:after="0" w:line="266" w:lineRule="exact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Lucrări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siguranța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circulației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marcaje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rutiere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,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stâlpi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și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table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indicatoare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>.</w:t>
          </w:r>
        </w:p>
        <w:p w:rsidR="001C78FC" w:rsidRPr="001C78FC" w:rsidRDefault="001C78FC" w:rsidP="001C78FC">
          <w:pPr>
            <w:tabs>
              <w:tab w:val="left" w:pos="772"/>
            </w:tabs>
            <w:kinsoku w:val="0"/>
            <w:overflowPunct w:val="0"/>
            <w:autoSpaceDE w:val="0"/>
            <w:autoSpaceDN w:val="0"/>
            <w:adjustRightInd w:val="0"/>
            <w:spacing w:before="1" w:after="0" w:line="266" w:lineRule="exact"/>
            <w:ind w:right="4260"/>
            <w:rPr>
              <w:rFonts w:ascii="Times New Roman" w:eastAsiaTheme="minorHAnsi" w:hAnsi="Times New Roman"/>
              <w:sz w:val="24"/>
              <w:szCs w:val="24"/>
            </w:rPr>
          </w:pPr>
        </w:p>
        <w:p w:rsidR="001C78FC" w:rsidRPr="001C78FC" w:rsidRDefault="001C78FC" w:rsidP="001C78FC">
          <w:pPr>
            <w:kinsoku w:val="0"/>
            <w:overflowPunct w:val="0"/>
            <w:autoSpaceDE w:val="0"/>
            <w:autoSpaceDN w:val="0"/>
            <w:adjustRightInd w:val="0"/>
            <w:spacing w:after="0" w:line="266" w:lineRule="exact"/>
            <w:ind w:left="39"/>
            <w:rPr>
              <w:rFonts w:ascii="Times New Roman" w:eastAsiaTheme="minorHAnsi" w:hAnsi="Times New Roman"/>
              <w:sz w:val="24"/>
              <w:szCs w:val="24"/>
            </w:rPr>
          </w:pP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Lungimi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și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lățimi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ale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drumurilor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locale, care se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vor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asfalta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sunt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date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în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tabelul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 xml:space="preserve"> </w:t>
          </w:r>
          <w:proofErr w:type="spellStart"/>
          <w:r w:rsidRPr="001C78FC">
            <w:rPr>
              <w:rFonts w:ascii="Times New Roman" w:eastAsiaTheme="minorHAnsi" w:hAnsi="Times New Roman"/>
              <w:sz w:val="24"/>
              <w:szCs w:val="24"/>
            </w:rPr>
            <w:t>următor</w:t>
          </w:r>
          <w:proofErr w:type="spellEnd"/>
          <w:r w:rsidRPr="001C78FC">
            <w:rPr>
              <w:rFonts w:ascii="Times New Roman" w:eastAsiaTheme="minorHAnsi" w:hAnsi="Times New Roman"/>
              <w:sz w:val="24"/>
              <w:szCs w:val="24"/>
            </w:rPr>
            <w:t>:</w:t>
          </w:r>
        </w:p>
        <w:tbl>
          <w:tblPr>
            <w:tblW w:w="0" w:type="auto"/>
            <w:tblInd w:w="79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0"/>
            <w:gridCol w:w="2441"/>
            <w:gridCol w:w="2259"/>
            <w:gridCol w:w="1397"/>
            <w:gridCol w:w="1395"/>
          </w:tblGrid>
          <w:tr w:rsidR="001C78FC" w:rsidRPr="001C78FC" w:rsidT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842"/>
            </w:trPr>
            <w:tc>
              <w:tcPr>
                <w:tcW w:w="660" w:type="dxa"/>
                <w:tcBorders>
                  <w:top w:val="double" w:sz="5" w:space="0" w:color="000000"/>
                  <w:left w:val="double" w:sz="5" w:space="0" w:color="000000"/>
                  <w:bottom w:val="double" w:sz="5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1" w:after="0" w:line="280" w:lineRule="auto"/>
                  <w:ind w:left="168" w:right="147" w:hanging="12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Nr.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ctr</w:t>
                </w:r>
                <w:proofErr w:type="spellEnd"/>
              </w:p>
            </w:tc>
            <w:tc>
              <w:tcPr>
                <w:tcW w:w="2441" w:type="dxa"/>
                <w:tcBorders>
                  <w:top w:val="double" w:sz="5" w:space="0" w:color="000000"/>
                  <w:left w:val="single" w:sz="7" w:space="0" w:color="000000"/>
                  <w:bottom w:val="double" w:sz="5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641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Drum local</w:t>
                </w:r>
              </w:p>
            </w:tc>
            <w:tc>
              <w:tcPr>
                <w:tcW w:w="2259" w:type="dxa"/>
                <w:tcBorders>
                  <w:top w:val="double" w:sz="5" w:space="0" w:color="000000"/>
                  <w:left w:val="single" w:sz="7" w:space="0" w:color="000000"/>
                  <w:bottom w:val="double" w:sz="5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80" w:right="186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Poziția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kilometrică</w:t>
                </w:r>
                <w:proofErr w:type="spellEnd"/>
              </w:p>
            </w:tc>
            <w:tc>
              <w:tcPr>
                <w:tcW w:w="1397" w:type="dxa"/>
                <w:tcBorders>
                  <w:top w:val="double" w:sz="5" w:space="0" w:color="000000"/>
                  <w:left w:val="single" w:sz="7" w:space="0" w:color="000000"/>
                  <w:bottom w:val="double" w:sz="5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7" w:after="0" w:line="240" w:lineRule="auto"/>
                  <w:ind w:left="168" w:right="17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Lungimea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drumului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(ml)</w:t>
                </w:r>
              </w:p>
            </w:tc>
            <w:tc>
              <w:tcPr>
                <w:tcW w:w="1395" w:type="dxa"/>
                <w:tcBorders>
                  <w:top w:val="double" w:sz="5" w:space="0" w:color="000000"/>
                  <w:left w:val="single" w:sz="4" w:space="0" w:color="000000"/>
                  <w:bottom w:val="double" w:sz="5" w:space="0" w:color="000000"/>
                  <w:right w:val="double" w:sz="5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left="220" w:right="203" w:firstLine="1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Lățimea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drumului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 xml:space="preserve"> (ml)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62"/>
            </w:trPr>
            <w:tc>
              <w:tcPr>
                <w:tcW w:w="660" w:type="dxa"/>
                <w:tcBorders>
                  <w:top w:val="double" w:sz="5" w:space="0" w:color="000000"/>
                  <w:left w:val="double" w:sz="5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0" w:after="0" w:line="240" w:lineRule="auto"/>
                  <w:ind w:left="24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</w:t>
                </w:r>
              </w:p>
            </w:tc>
            <w:tc>
              <w:tcPr>
                <w:tcW w:w="2441" w:type="dxa"/>
                <w:tcBorders>
                  <w:top w:val="double" w:sz="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98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Sapte</w:t>
                </w:r>
                <w:proofErr w:type="spellEnd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 xml:space="preserve"> </w:t>
                </w: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Porti</w:t>
                </w:r>
                <w:proofErr w:type="spellEnd"/>
              </w:p>
            </w:tc>
            <w:tc>
              <w:tcPr>
                <w:tcW w:w="2259" w:type="dxa"/>
                <w:tcBorders>
                  <w:top w:val="double" w:sz="5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80" w:right="7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0+020 – 0+543</w:t>
                </w:r>
              </w:p>
            </w:tc>
            <w:tc>
              <w:tcPr>
                <w:tcW w:w="1397" w:type="dxa"/>
                <w:tcBorders>
                  <w:top w:val="double" w:sz="5" w:space="0" w:color="000000"/>
                  <w:left w:val="single" w:sz="7" w:space="0" w:color="000000"/>
                  <w:bottom w:val="single" w:sz="7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right="50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523</w:t>
                </w:r>
              </w:p>
            </w:tc>
            <w:tc>
              <w:tcPr>
                <w:tcW w:w="1395" w:type="dxa"/>
                <w:tcBorders>
                  <w:top w:val="double" w:sz="5" w:space="0" w:color="000000"/>
                  <w:left w:val="single" w:sz="4" w:space="0" w:color="000000"/>
                  <w:bottom w:val="single" w:sz="7" w:space="0" w:color="000000"/>
                  <w:right w:val="double" w:sz="5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458" w:right="44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3,00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50"/>
            </w:trPr>
            <w:tc>
              <w:tcPr>
                <w:tcW w:w="660" w:type="dxa"/>
                <w:tcBorders>
                  <w:top w:val="single" w:sz="7" w:space="0" w:color="000000"/>
                  <w:left w:val="double" w:sz="5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8" w:after="0" w:line="240" w:lineRule="auto"/>
                  <w:ind w:left="24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2</w:t>
                </w:r>
              </w:p>
            </w:tc>
            <w:tc>
              <w:tcPr>
                <w:tcW w:w="244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98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Pescarilor</w:t>
                </w:r>
                <w:proofErr w:type="spellEnd"/>
              </w:p>
            </w:tc>
            <w:tc>
              <w:tcPr>
                <w:tcW w:w="22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80" w:right="7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0+160</w:t>
                </w:r>
              </w:p>
            </w:tc>
            <w:tc>
              <w:tcPr>
                <w:tcW w:w="139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right="50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160</w:t>
                </w:r>
              </w:p>
            </w:tc>
            <w:tc>
              <w:tcPr>
                <w:tcW w:w="1395" w:type="dxa"/>
                <w:tcBorders>
                  <w:top w:val="single" w:sz="7" w:space="0" w:color="000000"/>
                  <w:left w:val="single" w:sz="4" w:space="0" w:color="000000"/>
                  <w:bottom w:val="single" w:sz="7" w:space="0" w:color="000000"/>
                  <w:right w:val="double" w:sz="5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458" w:right="44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3,00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48"/>
            </w:trPr>
            <w:tc>
              <w:tcPr>
                <w:tcW w:w="660" w:type="dxa"/>
                <w:tcBorders>
                  <w:top w:val="single" w:sz="7" w:space="0" w:color="000000"/>
                  <w:left w:val="double" w:sz="5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244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7" w:after="0" w:line="240" w:lineRule="auto"/>
                  <w:ind w:left="98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Pescarilor</w:t>
                </w:r>
                <w:proofErr w:type="spellEnd"/>
              </w:p>
            </w:tc>
            <w:tc>
              <w:tcPr>
                <w:tcW w:w="22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left="80" w:right="77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0+160 – 0+763</w:t>
                </w:r>
              </w:p>
            </w:tc>
            <w:tc>
              <w:tcPr>
                <w:tcW w:w="139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right="50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603</w:t>
                </w:r>
              </w:p>
            </w:tc>
            <w:tc>
              <w:tcPr>
                <w:tcW w:w="1395" w:type="dxa"/>
                <w:tcBorders>
                  <w:top w:val="single" w:sz="7" w:space="0" w:color="000000"/>
                  <w:left w:val="single" w:sz="4" w:space="0" w:color="000000"/>
                  <w:bottom w:val="single" w:sz="7" w:space="0" w:color="000000"/>
                  <w:right w:val="double" w:sz="5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458" w:right="44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4,00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50"/>
            </w:trPr>
            <w:tc>
              <w:tcPr>
                <w:tcW w:w="660" w:type="dxa"/>
                <w:tcBorders>
                  <w:top w:val="single" w:sz="7" w:space="0" w:color="000000"/>
                  <w:left w:val="double" w:sz="5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0" w:after="0" w:line="240" w:lineRule="auto"/>
                  <w:ind w:left="24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</w:t>
                </w:r>
              </w:p>
            </w:tc>
            <w:tc>
              <w:tcPr>
                <w:tcW w:w="244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0" w:after="0" w:line="240" w:lineRule="auto"/>
                  <w:ind w:left="98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Cerbului</w:t>
                </w:r>
                <w:proofErr w:type="spellEnd"/>
              </w:p>
            </w:tc>
            <w:tc>
              <w:tcPr>
                <w:tcW w:w="22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80" w:right="7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0+208 – 0+732</w:t>
                </w:r>
              </w:p>
            </w:tc>
            <w:tc>
              <w:tcPr>
                <w:tcW w:w="139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right="50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524</w:t>
                </w:r>
              </w:p>
            </w:tc>
            <w:tc>
              <w:tcPr>
                <w:tcW w:w="1395" w:type="dxa"/>
                <w:tcBorders>
                  <w:top w:val="single" w:sz="7" w:space="0" w:color="000000"/>
                  <w:left w:val="single" w:sz="4" w:space="0" w:color="000000"/>
                  <w:bottom w:val="single" w:sz="7" w:space="0" w:color="000000"/>
                  <w:right w:val="double" w:sz="5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left="458" w:right="44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3,00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50"/>
            </w:trPr>
            <w:tc>
              <w:tcPr>
                <w:tcW w:w="660" w:type="dxa"/>
                <w:tcBorders>
                  <w:top w:val="single" w:sz="7" w:space="0" w:color="000000"/>
                  <w:left w:val="double" w:sz="5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0" w:after="0" w:line="240" w:lineRule="auto"/>
                  <w:ind w:left="24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4</w:t>
                </w:r>
              </w:p>
            </w:tc>
            <w:tc>
              <w:tcPr>
                <w:tcW w:w="244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0" w:after="0" w:line="240" w:lineRule="auto"/>
                  <w:ind w:left="98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Horea</w:t>
                </w:r>
                <w:proofErr w:type="spellEnd"/>
              </w:p>
            </w:tc>
            <w:tc>
              <w:tcPr>
                <w:tcW w:w="22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80" w:right="7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0+688</w:t>
                </w:r>
              </w:p>
            </w:tc>
            <w:tc>
              <w:tcPr>
                <w:tcW w:w="139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right="50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688</w:t>
                </w:r>
              </w:p>
            </w:tc>
            <w:tc>
              <w:tcPr>
                <w:tcW w:w="1395" w:type="dxa"/>
                <w:tcBorders>
                  <w:top w:val="single" w:sz="7" w:space="0" w:color="000000"/>
                  <w:left w:val="single" w:sz="4" w:space="0" w:color="000000"/>
                  <w:bottom w:val="single" w:sz="7" w:space="0" w:color="000000"/>
                  <w:right w:val="double" w:sz="5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left="458" w:right="44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3,00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571"/>
            </w:trPr>
            <w:tc>
              <w:tcPr>
                <w:tcW w:w="660" w:type="dxa"/>
                <w:tcBorders>
                  <w:top w:val="single" w:sz="7" w:space="0" w:color="000000"/>
                  <w:left w:val="double" w:sz="5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31" w:after="0" w:line="240" w:lineRule="auto"/>
                  <w:ind w:left="24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</w:t>
                </w:r>
              </w:p>
            </w:tc>
            <w:tc>
              <w:tcPr>
                <w:tcW w:w="244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77" w:after="0" w:line="240" w:lineRule="auto"/>
                  <w:ind w:left="98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Hompothok</w:t>
                </w:r>
                <w:proofErr w:type="spellEnd"/>
              </w:p>
            </w:tc>
            <w:tc>
              <w:tcPr>
                <w:tcW w:w="22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72" w:lineRule="exact"/>
                  <w:ind w:left="372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0+027 – 0+119</w:t>
                </w:r>
              </w:p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72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0+119 – 0+393</w:t>
                </w:r>
              </w:p>
            </w:tc>
            <w:tc>
              <w:tcPr>
                <w:tcW w:w="139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9" w:after="0" w:line="240" w:lineRule="auto"/>
                  <w:ind w:right="50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366</w:t>
                </w:r>
              </w:p>
            </w:tc>
            <w:tc>
              <w:tcPr>
                <w:tcW w:w="1395" w:type="dxa"/>
                <w:tcBorders>
                  <w:top w:val="single" w:sz="7" w:space="0" w:color="000000"/>
                  <w:left w:val="single" w:sz="4" w:space="0" w:color="000000"/>
                  <w:bottom w:val="single" w:sz="7" w:space="0" w:color="000000"/>
                  <w:right w:val="double" w:sz="5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9" w:after="0" w:line="240" w:lineRule="auto"/>
                  <w:ind w:left="458" w:right="44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4,00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51"/>
            </w:trPr>
            <w:tc>
              <w:tcPr>
                <w:tcW w:w="660" w:type="dxa"/>
                <w:tcBorders>
                  <w:top w:val="single" w:sz="7" w:space="0" w:color="000000"/>
                  <w:left w:val="double" w:sz="5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0" w:after="0" w:line="240" w:lineRule="auto"/>
                  <w:ind w:left="24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6</w:t>
                </w:r>
              </w:p>
            </w:tc>
            <w:tc>
              <w:tcPr>
                <w:tcW w:w="244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0" w:after="0" w:line="240" w:lineRule="auto"/>
                  <w:ind w:left="98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Tăierii</w:t>
                </w:r>
                <w:proofErr w:type="spellEnd"/>
              </w:p>
            </w:tc>
            <w:tc>
              <w:tcPr>
                <w:tcW w:w="22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80" w:right="7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0+000 – 0+573</w:t>
                </w:r>
              </w:p>
            </w:tc>
            <w:tc>
              <w:tcPr>
                <w:tcW w:w="139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right="47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573</w:t>
                </w:r>
              </w:p>
            </w:tc>
            <w:tc>
              <w:tcPr>
                <w:tcW w:w="1395" w:type="dxa"/>
                <w:tcBorders>
                  <w:top w:val="single" w:sz="7" w:space="0" w:color="000000"/>
                  <w:left w:val="single" w:sz="4" w:space="0" w:color="000000"/>
                  <w:bottom w:val="single" w:sz="7" w:space="0" w:color="000000"/>
                  <w:right w:val="double" w:sz="5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left="458" w:right="44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4,00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50"/>
            </w:trPr>
            <w:tc>
              <w:tcPr>
                <w:tcW w:w="660" w:type="dxa"/>
                <w:tcBorders>
                  <w:top w:val="single" w:sz="7" w:space="0" w:color="000000"/>
                  <w:left w:val="double" w:sz="5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0" w:after="0" w:line="240" w:lineRule="auto"/>
                  <w:ind w:left="247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7</w:t>
                </w:r>
              </w:p>
            </w:tc>
            <w:tc>
              <w:tcPr>
                <w:tcW w:w="244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0" w:after="0" w:line="240" w:lineRule="auto"/>
                  <w:ind w:left="98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proofErr w:type="spellStart"/>
                <w:r w:rsidRPr="001C78FC">
                  <w:rPr>
                    <w:rFonts w:ascii="Times New Roman" w:eastAsiaTheme="minorHAnsi" w:hAnsi="Times New Roman"/>
                    <w:color w:val="212121"/>
                    <w:sz w:val="20"/>
                    <w:szCs w:val="20"/>
                  </w:rPr>
                  <w:t>Tomak</w:t>
                </w:r>
                <w:proofErr w:type="spellEnd"/>
              </w:p>
            </w:tc>
            <w:tc>
              <w:tcPr>
                <w:tcW w:w="225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9" w:after="0" w:line="240" w:lineRule="auto"/>
                  <w:ind w:left="80" w:right="7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0+022 – 0+532</w:t>
                </w:r>
              </w:p>
            </w:tc>
            <w:tc>
              <w:tcPr>
                <w:tcW w:w="139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right="50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510</w:t>
                </w:r>
              </w:p>
            </w:tc>
            <w:tc>
              <w:tcPr>
                <w:tcW w:w="1395" w:type="dxa"/>
                <w:tcBorders>
                  <w:top w:val="single" w:sz="7" w:space="0" w:color="000000"/>
                  <w:left w:val="single" w:sz="4" w:space="0" w:color="000000"/>
                  <w:bottom w:val="single" w:sz="7" w:space="0" w:color="000000"/>
                  <w:right w:val="double" w:sz="5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8" w:after="0" w:line="240" w:lineRule="auto"/>
                  <w:ind w:left="458" w:right="442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sz w:val="20"/>
                    <w:szCs w:val="20"/>
                  </w:rPr>
                  <w:t>4,00</w:t>
                </w:r>
              </w:p>
            </w:tc>
          </w:tr>
          <w:tr w:rsidR="001C78FC" w:rsidRPr="001C78F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365"/>
            </w:trPr>
            <w:tc>
              <w:tcPr>
                <w:tcW w:w="660" w:type="dxa"/>
                <w:tcBorders>
                  <w:top w:val="single" w:sz="7" w:space="0" w:color="000000"/>
                  <w:left w:val="double" w:sz="5" w:space="0" w:color="000000"/>
                  <w:bottom w:val="double" w:sz="5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2441" w:type="dxa"/>
                <w:tcBorders>
                  <w:top w:val="single" w:sz="7" w:space="0" w:color="000000"/>
                  <w:left w:val="single" w:sz="7" w:space="0" w:color="000000"/>
                  <w:bottom w:val="double" w:sz="5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4" w:after="0" w:line="240" w:lineRule="auto"/>
                  <w:ind w:left="904" w:right="904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Total</w:t>
                </w:r>
              </w:p>
            </w:tc>
            <w:tc>
              <w:tcPr>
                <w:tcW w:w="2259" w:type="dxa"/>
                <w:tcBorders>
                  <w:top w:val="single" w:sz="7" w:space="0" w:color="000000"/>
                  <w:left w:val="single" w:sz="7" w:space="0" w:color="000000"/>
                  <w:bottom w:val="double" w:sz="5" w:space="0" w:color="000000"/>
                  <w:right w:val="single" w:sz="7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  <w:tc>
              <w:tcPr>
                <w:tcW w:w="1397" w:type="dxa"/>
                <w:tcBorders>
                  <w:top w:val="single" w:sz="7" w:space="0" w:color="000000"/>
                  <w:left w:val="single" w:sz="7" w:space="0" w:color="000000"/>
                  <w:bottom w:val="double" w:sz="5" w:space="0" w:color="000000"/>
                  <w:right w:val="single" w:sz="4" w:space="0" w:color="000000"/>
                </w:tcBorders>
              </w:tcPr>
              <w:p w:rsidR="001C78FC" w:rsidRPr="001C78FC" w:rsidRDefault="001C78FC" w:rsidP="001C78F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3" w:after="0" w:line="240" w:lineRule="auto"/>
                  <w:ind w:right="449"/>
                  <w:jc w:val="right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1C78FC">
                  <w:rPr>
                    <w:rFonts w:ascii="Times New Roman" w:eastAsiaTheme="minorHAnsi" w:hAnsi="Times New Roman"/>
                    <w:b/>
                    <w:bCs/>
                    <w:sz w:val="20"/>
                    <w:szCs w:val="20"/>
                  </w:rPr>
                  <w:t>3947</w:t>
                </w:r>
              </w:p>
            </w:tc>
            <w:tc>
              <w:tcPr>
                <w:tcW w:w="1395" w:type="dxa"/>
                <w:tcBorders>
                  <w:top w:val="single" w:sz="7" w:space="0" w:color="000000"/>
                  <w:left w:val="single" w:sz="4" w:space="0" w:color="000000"/>
                  <w:bottom w:val="double" w:sz="5" w:space="0" w:color="000000"/>
                  <w:right w:val="double" w:sz="5" w:space="0" w:color="000000"/>
                </w:tcBorders>
              </w:tcPr>
              <w:p w:rsidR="001C78FC" w:rsidRPr="001C78FC" w:rsidRDefault="001C78FC" w:rsidP="001C78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</w:p>
            </w:tc>
          </w:tr>
        </w:tbl>
        <w:p w:rsidR="001C78FC" w:rsidRPr="001C78FC" w:rsidRDefault="001C78FC" w:rsidP="001C78FC">
          <w:pPr>
            <w:pStyle w:val="Default"/>
            <w:rPr>
              <w:lang w:val="ro-RO"/>
            </w:rPr>
          </w:pPr>
        </w:p>
        <w:p w:rsidR="00847010" w:rsidRPr="00847010" w:rsidRDefault="00847010" w:rsidP="00AB303A">
          <w:pPr>
            <w:pStyle w:val="BodyText"/>
            <w:ind w:right="51"/>
            <w:jc w:val="both"/>
            <w:rPr>
              <w:rFonts w:ascii="Times New Roman" w:hAnsi="Times New Roman"/>
              <w:i/>
              <w:lang w:val="ro-RO"/>
            </w:rPr>
          </w:pPr>
          <w:r w:rsidRPr="00847010">
            <w:rPr>
              <w:rFonts w:ascii="Times New Roman" w:hAnsi="Times New Roman"/>
              <w:i/>
              <w:lang w:val="ro-RO"/>
            </w:rPr>
            <w:tab/>
            <w:t>Conform Notificării pentru începerea execuției nr.</w:t>
          </w:r>
          <w:r w:rsidR="001C78FC">
            <w:rPr>
              <w:rFonts w:ascii="Times New Roman" w:hAnsi="Times New Roman"/>
              <w:i/>
              <w:lang w:val="ro-RO"/>
            </w:rPr>
            <w:t>65</w:t>
          </w:r>
          <w:r w:rsidRPr="00847010">
            <w:rPr>
              <w:rFonts w:ascii="Times New Roman" w:hAnsi="Times New Roman"/>
              <w:i/>
              <w:lang w:val="ro-RO"/>
            </w:rPr>
            <w:t>/</w:t>
          </w:r>
          <w:r w:rsidR="001C78FC">
            <w:rPr>
              <w:rFonts w:ascii="Times New Roman" w:hAnsi="Times New Roman"/>
              <w:i/>
              <w:lang w:val="ro-RO"/>
            </w:rPr>
            <w:t>17</w:t>
          </w:r>
          <w:r w:rsidRPr="00847010">
            <w:rPr>
              <w:rFonts w:ascii="Times New Roman" w:hAnsi="Times New Roman"/>
              <w:i/>
              <w:lang w:val="ro-RO"/>
            </w:rPr>
            <w:t>.0</w:t>
          </w:r>
          <w:r w:rsidR="001C78FC">
            <w:rPr>
              <w:rFonts w:ascii="Times New Roman" w:hAnsi="Times New Roman"/>
              <w:i/>
              <w:lang w:val="ro-RO"/>
            </w:rPr>
            <w:t>8</w:t>
          </w:r>
          <w:r w:rsidRPr="00847010">
            <w:rPr>
              <w:rFonts w:ascii="Times New Roman" w:hAnsi="Times New Roman"/>
              <w:i/>
              <w:lang w:val="ro-RO"/>
            </w:rPr>
            <w:t>.2017, emis</w:t>
          </w:r>
          <w:r w:rsidR="00CB6D4F">
            <w:rPr>
              <w:rFonts w:ascii="Times New Roman" w:hAnsi="Times New Roman"/>
              <w:i/>
              <w:lang w:val="ro-RO"/>
            </w:rPr>
            <w:t>ă</w:t>
          </w:r>
          <w:r w:rsidRPr="00847010">
            <w:rPr>
              <w:rFonts w:ascii="Times New Roman" w:hAnsi="Times New Roman"/>
              <w:i/>
              <w:lang w:val="ro-RO"/>
            </w:rPr>
            <w:t xml:space="preserve"> de </w:t>
          </w:r>
          <w:proofErr w:type="spellStart"/>
          <w:r w:rsidR="00AB303A">
            <w:rPr>
              <w:rFonts w:ascii="Times New Roman" w:hAnsi="Times New Roman"/>
              <w:i/>
              <w:lang w:val="ro-RO"/>
            </w:rPr>
            <w:t>A.B.A.Mureș</w:t>
          </w:r>
          <w:proofErr w:type="spellEnd"/>
          <w:r w:rsidRPr="00847010">
            <w:rPr>
              <w:rFonts w:ascii="Times New Roman" w:hAnsi="Times New Roman"/>
              <w:i/>
              <w:lang w:val="ro-RO"/>
            </w:rPr>
            <w:t xml:space="preserve"> se prevăd </w:t>
          </w:r>
          <w:r>
            <w:rPr>
              <w:rFonts w:ascii="Times New Roman" w:hAnsi="Times New Roman"/>
              <w:i/>
              <w:lang w:val="ro-RO"/>
            </w:rPr>
            <w:t xml:space="preserve">amplasarea de podețe tubulare cu diametru de Φ600, Φ800 și </w:t>
          </w:r>
          <w:r w:rsidR="00AB303A">
            <w:rPr>
              <w:rFonts w:ascii="Times New Roman" w:hAnsi="Times New Roman"/>
              <w:i/>
              <w:lang w:val="ro-RO"/>
            </w:rPr>
            <w:t xml:space="preserve">la </w:t>
          </w:r>
          <w:proofErr w:type="spellStart"/>
          <w:r w:rsidR="00AB303A">
            <w:rPr>
              <w:rFonts w:ascii="Times New Roman" w:hAnsi="Times New Roman"/>
              <w:i/>
              <w:lang w:val="ro-RO"/>
            </w:rPr>
            <w:t>str.Horea</w:t>
          </w:r>
          <w:proofErr w:type="spellEnd"/>
          <w:r w:rsidR="00AB303A">
            <w:rPr>
              <w:rFonts w:ascii="Times New Roman" w:hAnsi="Times New Roman"/>
              <w:i/>
              <w:lang w:val="ro-RO"/>
            </w:rPr>
            <w:t xml:space="preserve"> un podeț </w:t>
          </w:r>
          <w:proofErr w:type="spellStart"/>
          <w:r w:rsidR="00AB303A">
            <w:rPr>
              <w:rFonts w:ascii="Times New Roman" w:hAnsi="Times New Roman"/>
              <w:i/>
              <w:lang w:val="ro-RO"/>
            </w:rPr>
            <w:t>dalat</w:t>
          </w:r>
          <w:proofErr w:type="spellEnd"/>
          <w:r w:rsidR="00AB303A">
            <w:rPr>
              <w:rFonts w:ascii="Times New Roman" w:hAnsi="Times New Roman"/>
              <w:i/>
              <w:lang w:val="ro-RO"/>
            </w:rPr>
            <w:t xml:space="preserve"> cu lumina de 2 </w:t>
          </w:r>
          <w:proofErr w:type="spellStart"/>
          <w:r w:rsidR="00AB303A">
            <w:rPr>
              <w:rFonts w:ascii="Times New Roman" w:hAnsi="Times New Roman"/>
              <w:i/>
              <w:lang w:val="ro-RO"/>
            </w:rPr>
            <w:t>m.Totodată</w:t>
          </w:r>
          <w:proofErr w:type="spellEnd"/>
          <w:r w:rsidR="00AB303A">
            <w:rPr>
              <w:rFonts w:ascii="Times New Roman" w:hAnsi="Times New Roman"/>
              <w:i/>
              <w:lang w:val="ro-RO"/>
            </w:rPr>
            <w:t xml:space="preserve"> </w:t>
          </w:r>
          <w:proofErr w:type="spellStart"/>
          <w:r w:rsidR="00AB303A">
            <w:rPr>
              <w:rFonts w:ascii="Times New Roman" w:hAnsi="Times New Roman"/>
              <w:i/>
              <w:lang w:val="ro-RO"/>
            </w:rPr>
            <w:t>setraversează</w:t>
          </w:r>
          <w:proofErr w:type="spellEnd"/>
          <w:r w:rsidR="00AB303A">
            <w:rPr>
              <w:rFonts w:ascii="Times New Roman" w:hAnsi="Times New Roman"/>
              <w:i/>
              <w:lang w:val="ro-RO"/>
            </w:rPr>
            <w:t xml:space="preserve"> la </w:t>
          </w:r>
          <w:proofErr w:type="spellStart"/>
          <w:r w:rsidR="00AB303A">
            <w:rPr>
              <w:rFonts w:ascii="Times New Roman" w:hAnsi="Times New Roman"/>
              <w:i/>
              <w:lang w:val="ro-RO"/>
            </w:rPr>
            <w:t>str.Cerbului</w:t>
          </w:r>
          <w:proofErr w:type="spellEnd"/>
          <w:r w:rsidR="00AB303A">
            <w:rPr>
              <w:rFonts w:ascii="Times New Roman" w:hAnsi="Times New Roman"/>
              <w:i/>
              <w:lang w:val="ro-RO"/>
            </w:rPr>
            <w:t xml:space="preserve"> la KM 0+483 un curs de apă necadastrat cu un podeț </w:t>
          </w:r>
          <w:proofErr w:type="spellStart"/>
          <w:r w:rsidR="00AB303A">
            <w:rPr>
              <w:rFonts w:ascii="Times New Roman" w:hAnsi="Times New Roman"/>
              <w:i/>
              <w:lang w:val="ro-RO"/>
            </w:rPr>
            <w:t>dalat</w:t>
          </w:r>
          <w:proofErr w:type="spellEnd"/>
          <w:r w:rsidR="00AB303A">
            <w:rPr>
              <w:rFonts w:ascii="Times New Roman" w:hAnsi="Times New Roman"/>
              <w:i/>
              <w:lang w:val="ro-RO"/>
            </w:rPr>
            <w:t xml:space="preserve"> cu lumina de 2 m, lățime totală de 6 m.</w:t>
          </w:r>
        </w:p>
        <w:p w:rsidR="00847010" w:rsidRPr="00441BBB" w:rsidRDefault="00847010" w:rsidP="00847010">
          <w:pPr>
            <w:pStyle w:val="BodyText"/>
            <w:ind w:right="-540"/>
            <w:rPr>
              <w:rFonts w:ascii="Times New Roman" w:hAnsi="Times New Roman"/>
              <w:lang w:val="ro-RO"/>
            </w:rPr>
          </w:pPr>
          <w:r w:rsidRPr="00441BBB">
            <w:rPr>
              <w:rFonts w:ascii="Times New Roman" w:hAnsi="Times New Roman"/>
              <w:lang w:val="ro-RO"/>
            </w:rPr>
            <w:t>Cumularea cu alte proiecte:</w:t>
          </w:r>
        </w:p>
        <w:p w:rsidR="00847010" w:rsidRPr="00441BBB" w:rsidRDefault="00847010" w:rsidP="00847010">
          <w:pPr>
            <w:pStyle w:val="BodyText"/>
            <w:ind w:left="360"/>
            <w:jc w:val="both"/>
            <w:rPr>
              <w:rFonts w:ascii="Times New Roman" w:hAnsi="Times New Roman"/>
              <w:i/>
              <w:lang w:val="ro-RO"/>
            </w:rPr>
          </w:pPr>
          <w:r w:rsidRPr="00441BBB">
            <w:rPr>
              <w:rFonts w:ascii="Times New Roman" w:hAnsi="Times New Roman"/>
              <w:i/>
              <w:lang w:val="ro-RO"/>
            </w:rPr>
            <w:t xml:space="preserve">- </w:t>
          </w:r>
          <w:r w:rsidR="00CB6D4F">
            <w:rPr>
              <w:rFonts w:ascii="Times New Roman" w:hAnsi="Times New Roman"/>
              <w:i/>
              <w:lang w:val="ro-RO"/>
            </w:rPr>
            <w:t xml:space="preserve">Pe raza Comunei există demarat un proiect de extindere rețele de alimentare cu apă și canalizare, respectiv există un proiect de modernizare </w:t>
          </w:r>
          <w:r w:rsidR="00AB303A">
            <w:rPr>
              <w:rFonts w:ascii="Times New Roman" w:hAnsi="Times New Roman"/>
              <w:i/>
              <w:lang w:val="ro-RO"/>
            </w:rPr>
            <w:t>iluminat stradal și reabilitare trotuare pe lângă drumurile județene existente.</w:t>
          </w:r>
          <w:r w:rsidR="00CB6D4F">
            <w:rPr>
              <w:rFonts w:ascii="Times New Roman" w:hAnsi="Times New Roman"/>
              <w:i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b. Utilizarea resurselor naturale: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materii prime uti</w:t>
          </w:r>
          <w:r w:rsidR="00F3737C">
            <w:rPr>
              <w:rFonts w:ascii="Times New Roman" w:hAnsi="Times New Roman"/>
              <w:i/>
              <w:iCs/>
              <w:lang w:val="ro-RO"/>
            </w:rPr>
            <w:t>lizate la extindere sunt balast etc.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Producţia de deşeuri: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Deşeurile menajere vor fi transportate de către operatori economici autorizate în acest sens.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 de construcţii rezultate în urma executării lucrărilor de construcţii vor fi transportate de operatori economici autorizate</w:t>
          </w:r>
          <w:r w:rsidRPr="00B038EE">
            <w:rPr>
              <w:rFonts w:ascii="Times New Roman" w:hAnsi="Times New Roman"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Emisii poluante, inclusiv zgomotul şi alte surse de disconfort: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emisii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în aer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- emisii de gaze de eşapament, şi utilaje, aceste emisii vor fi doar temporare 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-emisii</w:t>
          </w:r>
          <w:proofErr w:type="spellEnd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 în apă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:- apele pluviale rezultate de pe amplasament vor fi evacuate în şanţurile adiacente drumurilor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-zgomot</w:t>
          </w:r>
          <w:proofErr w:type="spellEnd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: - 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generat de utilaje se vor resimţi pe perioade scurte de timp, execuţia lucrărilor se vor efectua numai în timpul zilei.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Riscul de accident, ţinându-se seama în special de substanţele şi de tehnologie utilizate: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</w:p>
        <w:p w:rsidR="00E97BA3" w:rsidRPr="00B038EE" w:rsidRDefault="00E97BA3" w:rsidP="00E97BA3">
          <w:pPr>
            <w:pStyle w:val="BodyText"/>
            <w:ind w:right="-279" w:firstLine="357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lastRenderedPageBreak/>
            <w:t xml:space="preserve">   - proiectul nu prevede utilizarea substanţelor periculoase care ar putea genera fenomene de accidente</w:t>
          </w: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ab/>
          </w:r>
          <w:r w:rsidRPr="00B038EE">
            <w:rPr>
              <w:rFonts w:ascii="Times New Roman" w:hAnsi="Times New Roman"/>
              <w:b/>
              <w:bCs/>
              <w:lang w:val="ro-RO"/>
            </w:rPr>
            <w:t>2</w:t>
          </w:r>
          <w:r w:rsidRPr="00B038EE">
            <w:rPr>
              <w:rFonts w:ascii="Times New Roman" w:hAnsi="Times New Roman"/>
              <w:lang w:val="ro-RO"/>
            </w:rPr>
            <w:t xml:space="preserve">.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Localizarea proiectului</w:t>
          </w:r>
          <w:r w:rsidRPr="00B038EE">
            <w:rPr>
              <w:rFonts w:ascii="Times New Roman" w:hAnsi="Times New Roman"/>
              <w:lang w:val="ro-RO"/>
            </w:rPr>
            <w:t xml:space="preserve">: </w:t>
          </w:r>
        </w:p>
        <w:p w:rsidR="00E97BA3" w:rsidRPr="00B038EE" w:rsidRDefault="00E97BA3" w:rsidP="00CA3B50">
          <w:pPr>
            <w:pStyle w:val="BodyText"/>
            <w:ind w:right="51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2.1.utilizarea existentă a terenului: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Terenul se află în  </w:t>
          </w:r>
          <w:r w:rsidR="00CB6D4F">
            <w:rPr>
              <w:rFonts w:ascii="Times New Roman" w:hAnsi="Times New Roman"/>
              <w:i/>
              <w:iCs/>
              <w:lang w:val="ro-RO"/>
            </w:rPr>
            <w:t xml:space="preserve">intravilanul </w:t>
          </w:r>
          <w:r w:rsidR="00AB303A">
            <w:rPr>
              <w:rFonts w:ascii="Times New Roman" w:hAnsi="Times New Roman"/>
              <w:i/>
              <w:iCs/>
              <w:lang w:val="ro-RO"/>
            </w:rPr>
            <w:t>Ditrău</w:t>
          </w:r>
          <w:r w:rsidRPr="00B038EE">
            <w:rPr>
              <w:rFonts w:ascii="Times New Roman" w:hAnsi="Times New Roman"/>
              <w:i/>
              <w:iCs/>
              <w:lang w:val="ro-RO"/>
            </w:rPr>
            <w:t>, în domeniu public, folosinţa actuală fiind drum</w:t>
          </w:r>
          <w:r w:rsidR="00F3737C">
            <w:rPr>
              <w:rFonts w:ascii="Times New Roman" w:hAnsi="Times New Roman"/>
              <w:i/>
              <w:iCs/>
              <w:lang w:val="ro-RO"/>
            </w:rPr>
            <w:t xml:space="preserve">uri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conform Certificatului de urbanism nr.</w:t>
          </w:r>
          <w:r w:rsidR="00AB303A">
            <w:rPr>
              <w:rFonts w:ascii="Times New Roman" w:hAnsi="Times New Roman"/>
              <w:i/>
              <w:iCs/>
              <w:lang w:val="ro-RO"/>
            </w:rPr>
            <w:t>24</w:t>
          </w:r>
          <w:r w:rsidRPr="00B038EE">
            <w:rPr>
              <w:rFonts w:ascii="Times New Roman" w:hAnsi="Times New Roman"/>
              <w:i/>
              <w:iCs/>
              <w:lang w:val="ro-RO"/>
            </w:rPr>
            <w:t>/</w:t>
          </w:r>
          <w:r w:rsidR="0097014F">
            <w:rPr>
              <w:rFonts w:ascii="Times New Roman" w:hAnsi="Times New Roman"/>
              <w:i/>
              <w:iCs/>
              <w:lang w:val="ro-RO"/>
            </w:rPr>
            <w:t>0</w:t>
          </w:r>
          <w:r w:rsidR="00AB303A">
            <w:rPr>
              <w:rFonts w:ascii="Times New Roman" w:hAnsi="Times New Roman"/>
              <w:i/>
              <w:iCs/>
              <w:lang w:val="ro-RO"/>
            </w:rPr>
            <w:t>5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</w:t>
          </w:r>
          <w:r w:rsidR="00F3737C">
            <w:rPr>
              <w:rFonts w:ascii="Times New Roman" w:hAnsi="Times New Roman"/>
              <w:i/>
              <w:iCs/>
              <w:lang w:val="ro-RO"/>
            </w:rPr>
            <w:t>0</w:t>
          </w:r>
          <w:r w:rsidR="00AB303A">
            <w:rPr>
              <w:rFonts w:ascii="Times New Roman" w:hAnsi="Times New Roman"/>
              <w:i/>
              <w:iCs/>
              <w:lang w:val="ro-RO"/>
            </w:rPr>
            <w:t>4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.201</w:t>
          </w:r>
          <w:r w:rsidR="00F3737C">
            <w:rPr>
              <w:rFonts w:ascii="Times New Roman" w:hAnsi="Times New Roman"/>
              <w:i/>
              <w:iCs/>
              <w:lang w:val="ro-RO"/>
            </w:rPr>
            <w:t>7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138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2.2.relativa abundenţă a resurselor naturale din zonă, calitatea şi capacitatea regenerativă a acestora: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nu sunt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2.3.capacitatea de absorbţie a mediului: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umede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b.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costiere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montane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împădurite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 fiind drum existent.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d. </w:t>
          </w:r>
          <w:r w:rsidRPr="00B038EE">
            <w:rPr>
              <w:rFonts w:ascii="Times New Roman" w:hAnsi="Times New Roman"/>
              <w:lang w:val="ro-RO"/>
            </w:rPr>
            <w:t>parcuri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rezervaţii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naturale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ariile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naturale protejate de interes naţional.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e.</w:t>
          </w:r>
          <w:r w:rsidRPr="00B038EE">
            <w:rPr>
              <w:rFonts w:ascii="Times New Roman" w:hAnsi="Times New Roman"/>
              <w:lang w:val="ro-RO"/>
            </w:rPr>
            <w:t xml:space="preserve"> 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protejate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clasificate.</w:t>
          </w:r>
        </w:p>
        <w:p w:rsidR="00E97BA3" w:rsidRPr="00B038EE" w:rsidRDefault="00E97BA3" w:rsidP="00E97BA3">
          <w:pPr>
            <w:pStyle w:val="BodyText"/>
            <w:ind w:right="4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f</w:t>
          </w:r>
          <w:r w:rsidRPr="00B038EE">
            <w:rPr>
              <w:rFonts w:ascii="Times New Roman" w:hAnsi="Times New Roman"/>
              <w:lang w:val="ro-RO"/>
            </w:rPr>
            <w:t xml:space="preserve"> 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protecţie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specială 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mai ales cele desemnate prin Ordonanţa de urgenţă a Guvernului </w:t>
          </w:r>
          <w:r w:rsidRPr="00B038EE">
            <w:rPr>
              <w:rStyle w:val="ln2lnk1"/>
              <w:rFonts w:ascii="Times New Roman" w:hAnsi="Times New Roman"/>
              <w:lang w:val="ro-RO"/>
            </w:rPr>
            <w:t>nr. 57/2007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 privind regimul ariilor naturale protejate, conservarea habitatelor naturale, a florei şi faunei sălbatice, cu modificările şi completările ulterioare: 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amplasamentul proiectului </w:t>
          </w:r>
          <w:r w:rsidRPr="00B038EE">
            <w:rPr>
              <w:rStyle w:val="ln2tlitera"/>
              <w:rFonts w:ascii="Times New Roman" w:eastAsia="Calibri" w:hAnsi="Times New Roman"/>
              <w:b/>
              <w:i/>
              <w:iCs/>
              <w:lang w:val="ro-RO"/>
            </w:rPr>
            <w:t xml:space="preserve"> nu se află în arii naturale protejate –situri Natura 2000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. Din acest motiv proiectul nu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intră sub incidenţa art. 28 din Ordonanţa de urgenţă a Guvernului nr. 57/2007 privind regimul ariilor naturale protejate, conservarea habitatelor naturale, a florei şi faunei sălbatice, cu modificările şi completările ulterioare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g. </w:t>
          </w:r>
          <w:r w:rsidRPr="00B038EE">
            <w:rPr>
              <w:rFonts w:ascii="Times New Roman" w:hAnsi="Times New Roman"/>
              <w:lang w:val="ro-RO"/>
            </w:rPr>
            <w:t>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în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standardele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calitate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a </w:t>
          </w:r>
          <w:r w:rsidRPr="00B038EE">
            <w:rPr>
              <w:rFonts w:ascii="Times New Roman" w:hAnsi="Times New Roman"/>
              <w:lang w:val="ro-RO"/>
            </w:rPr>
            <w:t>mediului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stabilite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legislaţie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fost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deja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depăşite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h.</w:t>
          </w:r>
          <w:r w:rsidRPr="00B038EE">
            <w:rPr>
              <w:rFonts w:ascii="Times New Roman" w:hAnsi="Times New Roman"/>
              <w:lang w:val="ro-RO"/>
            </w:rPr>
            <w:t>ariile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dens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populate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i.</w:t>
          </w:r>
          <w:r w:rsidRPr="00B038EE">
            <w:rPr>
              <w:rFonts w:ascii="Times New Roman" w:hAnsi="Times New Roman"/>
              <w:lang w:val="ro-RO"/>
            </w:rPr>
            <w:t>peisajele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semnificaţie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istorică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</w:t>
          </w:r>
          <w:r w:rsidRPr="00B038EE">
            <w:rPr>
              <w:rFonts w:ascii="Times New Roman" w:hAnsi="Times New Roman"/>
              <w:lang w:val="ro-RO"/>
            </w:rPr>
            <w:t>culturală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arheologică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</w:t>
          </w: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3.Caracteristicile impactului potenţial: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În raport cu criteriile stabilite mai sus la pct. 1 şi 2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nu au fost identificate efecte semnificative</w:t>
          </w:r>
          <w:r w:rsidRPr="00B038EE">
            <w:rPr>
              <w:rFonts w:ascii="Times New Roman" w:hAnsi="Times New Roman"/>
              <w:lang w:val="ro-RO"/>
            </w:rPr>
            <w:t xml:space="preserve"> posibile, astfel: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a.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extinderea impactului 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aria geografică: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redusă-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în </w:t>
          </w:r>
          <w:r w:rsidR="00F3737C">
            <w:rPr>
              <w:rFonts w:ascii="Times New Roman" w:hAnsi="Times New Roman"/>
              <w:i/>
              <w:iCs/>
              <w:lang w:val="ro-RO"/>
            </w:rPr>
            <w:t>intravilan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="00CB6D4F">
            <w:rPr>
              <w:rFonts w:ascii="Times New Roman" w:hAnsi="Times New Roman"/>
              <w:i/>
              <w:iCs/>
              <w:lang w:val="ro-RO"/>
            </w:rPr>
            <w:t xml:space="preserve">Comunei </w:t>
          </w:r>
          <w:r w:rsidR="00AB303A">
            <w:rPr>
              <w:rFonts w:ascii="Times New Roman" w:hAnsi="Times New Roman"/>
              <w:i/>
              <w:iCs/>
              <w:lang w:val="ro-RO"/>
            </w:rPr>
            <w:t>Ditrău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jud.Harghita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. 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numărul persoanelor afectate: prin realizarea proiectului nu vor fi persoane afectate negativ.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b.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natura </w:t>
          </w:r>
          <w:proofErr w:type="spellStart"/>
          <w:r w:rsidRPr="00B038EE">
            <w:rPr>
              <w:rFonts w:ascii="Times New Roman" w:hAnsi="Times New Roman"/>
              <w:lang w:val="ro-RO"/>
            </w:rPr>
            <w:t>transfrontieră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mărimea şi complexitatea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realizării proiectului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vor rezulta deşeuri, care vor fi gestionate conform pct. 1.d,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funcţionării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încetării activităţii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vor exista deşeuri periculoase care să prezintă impact asupra mediului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probabilitatea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mică,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durata, frecvenţa şi reversibilitatea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impactul minor este pe termen scurt, nu rezultă impact remanent. 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Condiţiile de realizare a proiectului:</w:t>
          </w:r>
        </w:p>
        <w:p w:rsidR="00E97BA3" w:rsidRPr="00B038EE" w:rsidRDefault="00E97BA3" w:rsidP="00E97BA3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1 Este interzisă afectarea terenurilor în afara amplasamentelor autorizate pentru realizarea lucrărilor de investiţii, prin: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abandonarea, înlăturarea sau eliminarea deşeurilor în locuri neautorizate;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staţionarea mijloacelor de transport în afara terenurilor desemnate în acest scop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distrugerea sau degradarea, prin orice mijloace, a vegetaţiei ierboase sau lemnoase;</w:t>
          </w:r>
        </w:p>
        <w:p w:rsidR="00E97BA3" w:rsidRPr="00B038EE" w:rsidRDefault="00E97BA3" w:rsidP="00E97BA3">
          <w:pPr>
            <w:spacing w:after="0" w:line="240" w:lineRule="auto"/>
            <w:ind w:left="360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2. Suprafeţele de teren afectate temporar prin execuţia lucrărilor vor fi redate în categoria de folosinţă avută anterior, sarcina revenindu-i titularului proiectului.</w:t>
          </w:r>
        </w:p>
        <w:p w:rsidR="00E97BA3" w:rsidRPr="00B038EE" w:rsidRDefault="00E97BA3" w:rsidP="00E97BA3">
          <w:pPr>
            <w:spacing w:after="0" w:line="240" w:lineRule="auto"/>
            <w:ind w:left="360" w:right="4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3. Gestionarea deşeurilor rezultate în timpul realizării investiţiei, respectiv după punerea în funcţiune a investiţiei propuse cu respectarea prevederilor Legii nr. 211/2011 privind regimul deşeurilor</w:t>
          </w:r>
        </w:p>
        <w:p w:rsidR="00E97BA3" w:rsidRPr="00B038EE" w:rsidRDefault="00E97BA3" w:rsidP="00E97BA3">
          <w:pPr>
            <w:spacing w:after="0" w:line="240" w:lineRule="auto"/>
            <w:ind w:right="-279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lastRenderedPageBreak/>
            <w:t>4. În cadrul lucrărilor aferente proiectului se vor utiliza materiale de construcţii numai din surse autorizate din punct de vedere al protecţiei mediului.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5.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E97BA3" w:rsidRDefault="00E97BA3" w:rsidP="00B45819">
          <w:pPr>
            <w:spacing w:after="0" w:line="240" w:lineRule="auto"/>
            <w:ind w:right="4"/>
            <w:jc w:val="both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6. </w:t>
          </w:r>
          <w:r w:rsidRPr="00B038EE">
            <w:rPr>
              <w:rFonts w:ascii="Times New Roman" w:hAnsi="Times New Roman"/>
              <w:lang w:val="ro-RO"/>
            </w:rPr>
            <w:t xml:space="preserve"> Titularul proiectului are obligaţia de a notifica în scris APM Harghita despre orice modificare sau extindere a proiectului survenită după emiterea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</w:r>
        </w:p>
        <w:p w:rsidR="00CB6D4F" w:rsidRPr="00B038EE" w:rsidRDefault="00CB6D4F" w:rsidP="00B45819">
          <w:pPr>
            <w:spacing w:after="0" w:line="240" w:lineRule="auto"/>
            <w:ind w:right="4"/>
            <w:jc w:val="both"/>
            <w:rPr>
              <w:rFonts w:ascii="Times New Roman" w:hAnsi="Times New Roman"/>
              <w:lang w:val="ro-RO"/>
            </w:rPr>
          </w:pPr>
          <w:r>
            <w:rPr>
              <w:rFonts w:ascii="Times New Roman" w:hAnsi="Times New Roman"/>
              <w:lang w:val="ro-RO"/>
            </w:rPr>
            <w:t xml:space="preserve">7.Respectarea prevederilor </w:t>
          </w:r>
          <w:r w:rsidRPr="00CB6D4F">
            <w:rPr>
              <w:rFonts w:ascii="Times New Roman" w:hAnsi="Times New Roman"/>
              <w:lang w:val="ro-RO"/>
            </w:rPr>
            <w:t>Notificării pentru începerea execuției nr.</w:t>
          </w:r>
          <w:r w:rsidR="00AB303A">
            <w:rPr>
              <w:rFonts w:ascii="Times New Roman" w:hAnsi="Times New Roman"/>
              <w:lang w:val="ro-RO"/>
            </w:rPr>
            <w:t>65</w:t>
          </w:r>
          <w:r w:rsidRPr="00CB6D4F">
            <w:rPr>
              <w:rFonts w:ascii="Times New Roman" w:hAnsi="Times New Roman"/>
              <w:lang w:val="ro-RO"/>
            </w:rPr>
            <w:t>/</w:t>
          </w:r>
          <w:r w:rsidR="00AB303A">
            <w:rPr>
              <w:rFonts w:ascii="Times New Roman" w:hAnsi="Times New Roman"/>
              <w:lang w:val="ro-RO"/>
            </w:rPr>
            <w:t>17</w:t>
          </w:r>
          <w:r w:rsidRPr="00CB6D4F">
            <w:rPr>
              <w:rFonts w:ascii="Times New Roman" w:hAnsi="Times New Roman"/>
              <w:lang w:val="ro-RO"/>
            </w:rPr>
            <w:t>.0</w:t>
          </w:r>
          <w:r w:rsidR="00AB303A">
            <w:rPr>
              <w:rFonts w:ascii="Times New Roman" w:hAnsi="Times New Roman"/>
              <w:lang w:val="ro-RO"/>
            </w:rPr>
            <w:t>8</w:t>
          </w:r>
          <w:r w:rsidRPr="00CB6D4F">
            <w:rPr>
              <w:rFonts w:ascii="Times New Roman" w:hAnsi="Times New Roman"/>
              <w:lang w:val="ro-RO"/>
            </w:rPr>
            <w:t>.2017, emis</w:t>
          </w:r>
          <w:r>
            <w:rPr>
              <w:rFonts w:ascii="Times New Roman" w:hAnsi="Times New Roman"/>
              <w:lang w:val="ro-RO"/>
            </w:rPr>
            <w:t>ă</w:t>
          </w:r>
          <w:r w:rsidR="00AB303A">
            <w:rPr>
              <w:rFonts w:ascii="Times New Roman" w:hAnsi="Times New Roman"/>
              <w:lang w:val="ro-RO"/>
            </w:rPr>
            <w:t xml:space="preserve"> de </w:t>
          </w:r>
          <w:proofErr w:type="spellStart"/>
          <w:r w:rsidR="00AB303A">
            <w:rPr>
              <w:rFonts w:ascii="Times New Roman" w:hAnsi="Times New Roman"/>
              <w:lang w:val="ro-RO"/>
            </w:rPr>
            <w:t>A.B.A.Mureș</w:t>
          </w:r>
          <w:proofErr w:type="spellEnd"/>
          <w:r>
            <w:rPr>
              <w:rFonts w:ascii="Times New Roman" w:hAnsi="Times New Roman"/>
              <w:lang w:val="ro-RO"/>
            </w:rPr>
            <w:t>.</w:t>
          </w:r>
        </w:p>
        <w:p w:rsidR="00692BD1" w:rsidRPr="00B038EE" w:rsidRDefault="001C78FC" w:rsidP="00F51581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</w:sdtContent>
    </w:sdt>
    <w:p w:rsidR="00AC3A15" w:rsidRPr="00CB6D4F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B6D4F">
        <w:rPr>
          <w:rFonts w:ascii="Arial" w:hAnsi="Arial" w:cs="Arial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B45819" w:rsidRPr="00CB6D4F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AC3A15" w:rsidRPr="00CB6D4F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B6D4F">
        <w:rPr>
          <w:rFonts w:ascii="Arial" w:hAnsi="Arial" w:cs="Arial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4D382E" w:rsidRPr="00CB6D4F" w:rsidRDefault="004D382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 xml:space="preserve">DIRECTOR EXECUTIV </w:t>
      </w: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DOMOKOS László József</w:t>
      </w:r>
    </w:p>
    <w:p w:rsidR="004D382E" w:rsidRDefault="004D382E" w:rsidP="00AD6100">
      <w:pPr>
        <w:ind w:right="-279"/>
        <w:rPr>
          <w:rFonts w:ascii="Garamond" w:hAnsi="Garamond" w:cs="Garamond"/>
          <w:sz w:val="16"/>
          <w:szCs w:val="16"/>
          <w:lang w:val="ro-RO"/>
        </w:rPr>
      </w:pPr>
    </w:p>
    <w:p w:rsidR="00F60EB2" w:rsidRPr="00CB6D4F" w:rsidRDefault="00F60EB2" w:rsidP="00AD6100">
      <w:pPr>
        <w:ind w:right="-279"/>
        <w:rPr>
          <w:rFonts w:ascii="Garamond" w:hAnsi="Garamond" w:cs="Garamond"/>
          <w:sz w:val="16"/>
          <w:szCs w:val="16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ŞEF SERVICIU A.A.A.</w:t>
      </w: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LÁSZLÓ Anna</w:t>
      </w:r>
    </w:p>
    <w:p w:rsidR="00233006" w:rsidRDefault="00233006" w:rsidP="00AD6100">
      <w:pPr>
        <w:ind w:right="-279"/>
        <w:rPr>
          <w:rFonts w:ascii="Garamond" w:hAnsi="Garamond" w:cs="Garamond"/>
          <w:sz w:val="16"/>
          <w:szCs w:val="16"/>
          <w:lang w:val="ro-RO"/>
        </w:rPr>
      </w:pPr>
    </w:p>
    <w:p w:rsidR="00F60EB2" w:rsidRPr="00CB6D4F" w:rsidRDefault="00F60EB2" w:rsidP="00AD6100">
      <w:pPr>
        <w:ind w:right="-279"/>
        <w:rPr>
          <w:rFonts w:ascii="Garamond" w:hAnsi="Garamond" w:cs="Garamond"/>
          <w:sz w:val="16"/>
          <w:szCs w:val="16"/>
          <w:lang w:val="ro-RO"/>
        </w:rPr>
      </w:pPr>
      <w:bookmarkStart w:id="2" w:name="_GoBack"/>
      <w:bookmarkEnd w:id="2"/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ÎNTOCMIT,</w:t>
      </w:r>
    </w:p>
    <w:p w:rsidR="00AC3A15" w:rsidRPr="00B038EE" w:rsidRDefault="00AC3A15" w:rsidP="00692BD1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SZABÓ  István</w:t>
      </w:r>
    </w:p>
    <w:sectPr w:rsidR="00AC3A15" w:rsidRPr="00B038EE" w:rsidSect="0093468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81" w:rsidRDefault="00202481">
      <w:pPr>
        <w:spacing w:after="0" w:line="240" w:lineRule="auto"/>
      </w:pPr>
      <w:r>
        <w:separator/>
      </w:r>
    </w:p>
  </w:endnote>
  <w:endnote w:type="continuationSeparator" w:id="0">
    <w:p w:rsidR="00202481" w:rsidRDefault="0020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FC" w:rsidRDefault="001C78FC" w:rsidP="00AD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78FC" w:rsidRDefault="001C78FC" w:rsidP="00AD61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287468298"/>
            </w:sdtPr>
            <w:sdtContent>
              <w:p w:rsidR="001C78FC" w:rsidRDefault="001C78FC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1C78FC" w:rsidRDefault="001C78FC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 xml:space="preserve"> Áron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 43, Loc. Miercurea Ciuc, Cod 530211</w:t>
                </w:r>
              </w:p>
              <w:p w:rsidR="001C78FC" w:rsidRPr="00F24068" w:rsidRDefault="001C78FC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@apmhr.anpm.ro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Tel.0266-312454; Fax 0266-310041</w:t>
                </w:r>
              </w:p>
            </w:sdtContent>
          </w:sdt>
        </w:sdtContent>
      </w:sdt>
      <w:p w:rsidR="001C78FC" w:rsidRPr="00C44321" w:rsidRDefault="001C78FC" w:rsidP="00AD6100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183576974"/>
        </w:sdtPr>
        <w:sdtContent>
          <w:p w:rsidR="001C78FC" w:rsidRDefault="001C78FC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AGENŢIA PENTRU PROTECŢIA MEDIULUI HARGHITA</w:t>
            </w:r>
          </w:p>
          <w:p w:rsidR="001C78FC" w:rsidRDefault="001C78FC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árton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 xml:space="preserve"> Áron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 43, Loc. Miercurea Ciuc, Cod 530211</w:t>
            </w:r>
          </w:p>
          <w:p w:rsidR="001C78FC" w:rsidRPr="00F24068" w:rsidRDefault="001C78FC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</w:rPr>
              <w:t>@apmhr.anpm.ro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Tel.0266-312454; Fax 0266-310041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81" w:rsidRDefault="00202481">
      <w:pPr>
        <w:spacing w:after="0" w:line="240" w:lineRule="auto"/>
      </w:pPr>
      <w:r>
        <w:separator/>
      </w:r>
    </w:p>
  </w:footnote>
  <w:footnote w:type="continuationSeparator" w:id="0">
    <w:p w:rsidR="00202481" w:rsidRDefault="0020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FC" w:rsidRPr="00535A6C" w:rsidRDefault="001C78FC" w:rsidP="00AD610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70262534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38567CCF" wp14:editId="68FED2D6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C78FC" w:rsidRPr="00535A6C" w:rsidRDefault="001C78FC" w:rsidP="00AD610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C78FC" w:rsidRPr="003167DA" w:rsidRDefault="001C78FC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C78FC" w:rsidRPr="00992A14" w:rsidRDefault="001C78FC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1C78FC" w:rsidRPr="00992A14" w:rsidTr="00AD610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C78FC" w:rsidRPr="00992A14" w:rsidRDefault="001C78FC" w:rsidP="00AD610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1C78FC" w:rsidRPr="0090788F" w:rsidRDefault="001C78FC" w:rsidP="00AD610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07" w:hanging="21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706" w:hanging="214"/>
      </w:pPr>
    </w:lvl>
    <w:lvl w:ilvl="2">
      <w:numFmt w:val="bullet"/>
      <w:lvlText w:val="•"/>
      <w:lvlJc w:val="left"/>
      <w:pPr>
        <w:ind w:left="3512" w:hanging="214"/>
      </w:pPr>
    </w:lvl>
    <w:lvl w:ilvl="3">
      <w:numFmt w:val="bullet"/>
      <w:lvlText w:val="•"/>
      <w:lvlJc w:val="left"/>
      <w:pPr>
        <w:ind w:left="4318" w:hanging="214"/>
      </w:pPr>
    </w:lvl>
    <w:lvl w:ilvl="4">
      <w:numFmt w:val="bullet"/>
      <w:lvlText w:val="•"/>
      <w:lvlJc w:val="left"/>
      <w:pPr>
        <w:ind w:left="5124" w:hanging="214"/>
      </w:pPr>
    </w:lvl>
    <w:lvl w:ilvl="5">
      <w:numFmt w:val="bullet"/>
      <w:lvlText w:val="•"/>
      <w:lvlJc w:val="left"/>
      <w:pPr>
        <w:ind w:left="5930" w:hanging="214"/>
      </w:pPr>
    </w:lvl>
    <w:lvl w:ilvl="6">
      <w:numFmt w:val="bullet"/>
      <w:lvlText w:val="•"/>
      <w:lvlJc w:val="left"/>
      <w:pPr>
        <w:ind w:left="6736" w:hanging="214"/>
      </w:pPr>
    </w:lvl>
    <w:lvl w:ilvl="7">
      <w:numFmt w:val="bullet"/>
      <w:lvlText w:val="•"/>
      <w:lvlJc w:val="left"/>
      <w:pPr>
        <w:ind w:left="7542" w:hanging="214"/>
      </w:pPr>
    </w:lvl>
    <w:lvl w:ilvl="8">
      <w:numFmt w:val="bullet"/>
      <w:lvlText w:val="•"/>
      <w:lvlJc w:val="left"/>
      <w:pPr>
        <w:ind w:left="8348" w:hanging="214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4">
    <w:nsid w:val="00000406"/>
    <w:multiLevelType w:val="multilevel"/>
    <w:tmpl w:val="00000889"/>
    <w:lvl w:ilvl="0">
      <w:start w:val="2"/>
      <w:numFmt w:val="upperLetter"/>
      <w:lvlText w:val="%1-"/>
      <w:lvlJc w:val="left"/>
      <w:pPr>
        <w:ind w:left="324" w:hanging="21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3465"/>
    <w:multiLevelType w:val="hybridMultilevel"/>
    <w:tmpl w:val="7CECEB30"/>
    <w:lvl w:ilvl="0" w:tplc="8D30D0D8">
      <w:start w:val="5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872618E"/>
    <w:multiLevelType w:val="multilevel"/>
    <w:tmpl w:val="92E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E942636"/>
    <w:multiLevelType w:val="hybridMultilevel"/>
    <w:tmpl w:val="23BE73A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>
    <w:nsid w:val="38D865FC"/>
    <w:multiLevelType w:val="hybridMultilevel"/>
    <w:tmpl w:val="728A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C6D37"/>
    <w:multiLevelType w:val="hybridMultilevel"/>
    <w:tmpl w:val="A6F8F6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>
    <w:nsid w:val="3C0A1736"/>
    <w:multiLevelType w:val="hybridMultilevel"/>
    <w:tmpl w:val="304C2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21679"/>
    <w:multiLevelType w:val="hybridMultilevel"/>
    <w:tmpl w:val="58BEDD8C"/>
    <w:lvl w:ilvl="0" w:tplc="B46C48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F64E8"/>
    <w:multiLevelType w:val="hybridMultilevel"/>
    <w:tmpl w:val="D3529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2476F"/>
    <w:multiLevelType w:val="hybridMultilevel"/>
    <w:tmpl w:val="7474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15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5"/>
    <w:rsid w:val="00000E3E"/>
    <w:rsid w:val="00000F87"/>
    <w:rsid w:val="00004EAC"/>
    <w:rsid w:val="0000648B"/>
    <w:rsid w:val="00034825"/>
    <w:rsid w:val="00034E37"/>
    <w:rsid w:val="00040D75"/>
    <w:rsid w:val="00041A92"/>
    <w:rsid w:val="0004215E"/>
    <w:rsid w:val="000436AF"/>
    <w:rsid w:val="0005283F"/>
    <w:rsid w:val="00064172"/>
    <w:rsid w:val="0006536C"/>
    <w:rsid w:val="00066EC0"/>
    <w:rsid w:val="00070D3B"/>
    <w:rsid w:val="000739EF"/>
    <w:rsid w:val="00081115"/>
    <w:rsid w:val="00087435"/>
    <w:rsid w:val="00090D31"/>
    <w:rsid w:val="000971A7"/>
    <w:rsid w:val="000A1AFE"/>
    <w:rsid w:val="000A6682"/>
    <w:rsid w:val="000B5038"/>
    <w:rsid w:val="000B5356"/>
    <w:rsid w:val="000B5984"/>
    <w:rsid w:val="000B6263"/>
    <w:rsid w:val="000C2BE5"/>
    <w:rsid w:val="000C2C4C"/>
    <w:rsid w:val="000C52E1"/>
    <w:rsid w:val="000C7690"/>
    <w:rsid w:val="000D1115"/>
    <w:rsid w:val="000D5081"/>
    <w:rsid w:val="000D7951"/>
    <w:rsid w:val="000E0704"/>
    <w:rsid w:val="000E0C62"/>
    <w:rsid w:val="000E456E"/>
    <w:rsid w:val="000E5E2A"/>
    <w:rsid w:val="000F6413"/>
    <w:rsid w:val="00102A6C"/>
    <w:rsid w:val="00110EF9"/>
    <w:rsid w:val="00115B05"/>
    <w:rsid w:val="00116587"/>
    <w:rsid w:val="001214E7"/>
    <w:rsid w:val="00121E08"/>
    <w:rsid w:val="00121FE2"/>
    <w:rsid w:val="0013276D"/>
    <w:rsid w:val="0013513A"/>
    <w:rsid w:val="00140AAE"/>
    <w:rsid w:val="00141909"/>
    <w:rsid w:val="00142CD8"/>
    <w:rsid w:val="00147F28"/>
    <w:rsid w:val="00150D2C"/>
    <w:rsid w:val="00150E4C"/>
    <w:rsid w:val="00155246"/>
    <w:rsid w:val="0016116A"/>
    <w:rsid w:val="00162793"/>
    <w:rsid w:val="00164AAD"/>
    <w:rsid w:val="00165D46"/>
    <w:rsid w:val="00167F8B"/>
    <w:rsid w:val="00171523"/>
    <w:rsid w:val="0017486F"/>
    <w:rsid w:val="0017581E"/>
    <w:rsid w:val="00197ABE"/>
    <w:rsid w:val="001A1BEE"/>
    <w:rsid w:val="001A346C"/>
    <w:rsid w:val="001A5715"/>
    <w:rsid w:val="001B6E65"/>
    <w:rsid w:val="001C0903"/>
    <w:rsid w:val="001C2A3D"/>
    <w:rsid w:val="001C4D4D"/>
    <w:rsid w:val="001C5E74"/>
    <w:rsid w:val="001C650A"/>
    <w:rsid w:val="001C78FC"/>
    <w:rsid w:val="001D0A9A"/>
    <w:rsid w:val="001D1B09"/>
    <w:rsid w:val="001D4420"/>
    <w:rsid w:val="001D6360"/>
    <w:rsid w:val="001D6FD0"/>
    <w:rsid w:val="001D7722"/>
    <w:rsid w:val="001E082C"/>
    <w:rsid w:val="001E1036"/>
    <w:rsid w:val="001E3986"/>
    <w:rsid w:val="001E67BF"/>
    <w:rsid w:val="001F09DF"/>
    <w:rsid w:val="001F2FC1"/>
    <w:rsid w:val="001F4B8A"/>
    <w:rsid w:val="00202481"/>
    <w:rsid w:val="00206A44"/>
    <w:rsid w:val="00217DEE"/>
    <w:rsid w:val="00221739"/>
    <w:rsid w:val="00230972"/>
    <w:rsid w:val="0023255F"/>
    <w:rsid w:val="00232FCF"/>
    <w:rsid w:val="00233006"/>
    <w:rsid w:val="002402A1"/>
    <w:rsid w:val="0024146D"/>
    <w:rsid w:val="00245FB9"/>
    <w:rsid w:val="00246ABB"/>
    <w:rsid w:val="002505A1"/>
    <w:rsid w:val="002521E6"/>
    <w:rsid w:val="00252A24"/>
    <w:rsid w:val="00255862"/>
    <w:rsid w:val="00262C82"/>
    <w:rsid w:val="00270F8A"/>
    <w:rsid w:val="002778D7"/>
    <w:rsid w:val="00283461"/>
    <w:rsid w:val="00284E5F"/>
    <w:rsid w:val="00290831"/>
    <w:rsid w:val="002A0779"/>
    <w:rsid w:val="002A2C76"/>
    <w:rsid w:val="002A616C"/>
    <w:rsid w:val="002A6400"/>
    <w:rsid w:val="002B39CE"/>
    <w:rsid w:val="002B6B2D"/>
    <w:rsid w:val="002B78BE"/>
    <w:rsid w:val="002B7A2A"/>
    <w:rsid w:val="002C20EC"/>
    <w:rsid w:val="002D0DA0"/>
    <w:rsid w:val="002D531F"/>
    <w:rsid w:val="002E31D1"/>
    <w:rsid w:val="002E371B"/>
    <w:rsid w:val="002E584F"/>
    <w:rsid w:val="002E7743"/>
    <w:rsid w:val="002F02D3"/>
    <w:rsid w:val="002F0C29"/>
    <w:rsid w:val="002F3EF0"/>
    <w:rsid w:val="002F6FDC"/>
    <w:rsid w:val="002F7760"/>
    <w:rsid w:val="003036E4"/>
    <w:rsid w:val="00303EF7"/>
    <w:rsid w:val="003070E6"/>
    <w:rsid w:val="00307C56"/>
    <w:rsid w:val="0031533F"/>
    <w:rsid w:val="0031664C"/>
    <w:rsid w:val="00321607"/>
    <w:rsid w:val="00332FB7"/>
    <w:rsid w:val="00342562"/>
    <w:rsid w:val="003448D4"/>
    <w:rsid w:val="00352CD6"/>
    <w:rsid w:val="0035453A"/>
    <w:rsid w:val="00360177"/>
    <w:rsid w:val="00360644"/>
    <w:rsid w:val="00362855"/>
    <w:rsid w:val="00363330"/>
    <w:rsid w:val="00370F07"/>
    <w:rsid w:val="0037218B"/>
    <w:rsid w:val="003764A0"/>
    <w:rsid w:val="003815C2"/>
    <w:rsid w:val="00383B82"/>
    <w:rsid w:val="00385F51"/>
    <w:rsid w:val="00390F98"/>
    <w:rsid w:val="0039104C"/>
    <w:rsid w:val="00394002"/>
    <w:rsid w:val="003B219A"/>
    <w:rsid w:val="003C5C85"/>
    <w:rsid w:val="003D2E16"/>
    <w:rsid w:val="003D575A"/>
    <w:rsid w:val="003D57C3"/>
    <w:rsid w:val="003E1990"/>
    <w:rsid w:val="003E2A4C"/>
    <w:rsid w:val="003E491C"/>
    <w:rsid w:val="003E6B4B"/>
    <w:rsid w:val="003E7484"/>
    <w:rsid w:val="003F46C2"/>
    <w:rsid w:val="004057F9"/>
    <w:rsid w:val="004122A9"/>
    <w:rsid w:val="00420755"/>
    <w:rsid w:val="00420783"/>
    <w:rsid w:val="004265A4"/>
    <w:rsid w:val="00431C79"/>
    <w:rsid w:val="0043647B"/>
    <w:rsid w:val="00440150"/>
    <w:rsid w:val="00443275"/>
    <w:rsid w:val="0044594C"/>
    <w:rsid w:val="00446230"/>
    <w:rsid w:val="0044623F"/>
    <w:rsid w:val="004528DF"/>
    <w:rsid w:val="004541C4"/>
    <w:rsid w:val="0045471B"/>
    <w:rsid w:val="004563B7"/>
    <w:rsid w:val="00460CB5"/>
    <w:rsid w:val="00463C92"/>
    <w:rsid w:val="00466A28"/>
    <w:rsid w:val="0047339C"/>
    <w:rsid w:val="00476079"/>
    <w:rsid w:val="004809E9"/>
    <w:rsid w:val="0048102B"/>
    <w:rsid w:val="0049000C"/>
    <w:rsid w:val="00493824"/>
    <w:rsid w:val="00497B18"/>
    <w:rsid w:val="004A13A0"/>
    <w:rsid w:val="004A6DBD"/>
    <w:rsid w:val="004B1014"/>
    <w:rsid w:val="004C2C25"/>
    <w:rsid w:val="004C6BAD"/>
    <w:rsid w:val="004C7BFE"/>
    <w:rsid w:val="004D32CD"/>
    <w:rsid w:val="004D382E"/>
    <w:rsid w:val="004D462B"/>
    <w:rsid w:val="004D5C5C"/>
    <w:rsid w:val="004E5C2B"/>
    <w:rsid w:val="004F1469"/>
    <w:rsid w:val="004F526C"/>
    <w:rsid w:val="0050108E"/>
    <w:rsid w:val="0050277F"/>
    <w:rsid w:val="00502A43"/>
    <w:rsid w:val="005036E1"/>
    <w:rsid w:val="00504548"/>
    <w:rsid w:val="0050693A"/>
    <w:rsid w:val="005074AF"/>
    <w:rsid w:val="00517175"/>
    <w:rsid w:val="005222B0"/>
    <w:rsid w:val="005246A3"/>
    <w:rsid w:val="00524DC5"/>
    <w:rsid w:val="005270DD"/>
    <w:rsid w:val="005275F4"/>
    <w:rsid w:val="00527AC0"/>
    <w:rsid w:val="0053120C"/>
    <w:rsid w:val="0053121B"/>
    <w:rsid w:val="00535331"/>
    <w:rsid w:val="005375C7"/>
    <w:rsid w:val="00537F53"/>
    <w:rsid w:val="0054158B"/>
    <w:rsid w:val="00542582"/>
    <w:rsid w:val="005443B0"/>
    <w:rsid w:val="00551625"/>
    <w:rsid w:val="00552FD6"/>
    <w:rsid w:val="0055382E"/>
    <w:rsid w:val="00553DA9"/>
    <w:rsid w:val="00554AC8"/>
    <w:rsid w:val="0055670C"/>
    <w:rsid w:val="00556BFC"/>
    <w:rsid w:val="00556D36"/>
    <w:rsid w:val="00566615"/>
    <w:rsid w:val="00570BBF"/>
    <w:rsid w:val="00573AA5"/>
    <w:rsid w:val="00577BE8"/>
    <w:rsid w:val="005848A9"/>
    <w:rsid w:val="00585136"/>
    <w:rsid w:val="005877F0"/>
    <w:rsid w:val="00591700"/>
    <w:rsid w:val="00594A67"/>
    <w:rsid w:val="00596AD9"/>
    <w:rsid w:val="005A0309"/>
    <w:rsid w:val="005A0E66"/>
    <w:rsid w:val="005A5D17"/>
    <w:rsid w:val="005A63A3"/>
    <w:rsid w:val="005A649D"/>
    <w:rsid w:val="005B5A71"/>
    <w:rsid w:val="005C12ED"/>
    <w:rsid w:val="005C3593"/>
    <w:rsid w:val="005C7177"/>
    <w:rsid w:val="005D479D"/>
    <w:rsid w:val="005D4C8D"/>
    <w:rsid w:val="005D534E"/>
    <w:rsid w:val="005E302E"/>
    <w:rsid w:val="005F6860"/>
    <w:rsid w:val="005F6CE0"/>
    <w:rsid w:val="0060136D"/>
    <w:rsid w:val="0060228A"/>
    <w:rsid w:val="00603F3F"/>
    <w:rsid w:val="0061020F"/>
    <w:rsid w:val="00622BC4"/>
    <w:rsid w:val="00623A27"/>
    <w:rsid w:val="006270D1"/>
    <w:rsid w:val="0063013C"/>
    <w:rsid w:val="006304FF"/>
    <w:rsid w:val="006329A7"/>
    <w:rsid w:val="00633106"/>
    <w:rsid w:val="006448E0"/>
    <w:rsid w:val="006454C0"/>
    <w:rsid w:val="00646026"/>
    <w:rsid w:val="00654737"/>
    <w:rsid w:val="006554FD"/>
    <w:rsid w:val="00663894"/>
    <w:rsid w:val="00663C02"/>
    <w:rsid w:val="00665C41"/>
    <w:rsid w:val="00672629"/>
    <w:rsid w:val="00673449"/>
    <w:rsid w:val="00676283"/>
    <w:rsid w:val="006767D1"/>
    <w:rsid w:val="00683F8B"/>
    <w:rsid w:val="00684DD2"/>
    <w:rsid w:val="00690D4A"/>
    <w:rsid w:val="00692BD1"/>
    <w:rsid w:val="0069305A"/>
    <w:rsid w:val="006A03E5"/>
    <w:rsid w:val="006A4ECC"/>
    <w:rsid w:val="006A5918"/>
    <w:rsid w:val="006A5A10"/>
    <w:rsid w:val="006A71DB"/>
    <w:rsid w:val="006B0888"/>
    <w:rsid w:val="006B0DF8"/>
    <w:rsid w:val="006B3A3F"/>
    <w:rsid w:val="006C2F41"/>
    <w:rsid w:val="006C4739"/>
    <w:rsid w:val="006C78C0"/>
    <w:rsid w:val="006D085D"/>
    <w:rsid w:val="006D4693"/>
    <w:rsid w:val="006D7525"/>
    <w:rsid w:val="006D79A6"/>
    <w:rsid w:val="006E62B0"/>
    <w:rsid w:val="006E6A45"/>
    <w:rsid w:val="006E7F1B"/>
    <w:rsid w:val="006F0710"/>
    <w:rsid w:val="006F5600"/>
    <w:rsid w:val="006F5A8F"/>
    <w:rsid w:val="00700580"/>
    <w:rsid w:val="00700DE9"/>
    <w:rsid w:val="00705B8B"/>
    <w:rsid w:val="00706735"/>
    <w:rsid w:val="00723475"/>
    <w:rsid w:val="00727E4E"/>
    <w:rsid w:val="00731742"/>
    <w:rsid w:val="00733A6A"/>
    <w:rsid w:val="00733AE6"/>
    <w:rsid w:val="00735404"/>
    <w:rsid w:val="00735F33"/>
    <w:rsid w:val="00736188"/>
    <w:rsid w:val="00737A36"/>
    <w:rsid w:val="007423FE"/>
    <w:rsid w:val="0074352D"/>
    <w:rsid w:val="007454F8"/>
    <w:rsid w:val="0074616D"/>
    <w:rsid w:val="0075154A"/>
    <w:rsid w:val="007536D2"/>
    <w:rsid w:val="007536F3"/>
    <w:rsid w:val="007671C7"/>
    <w:rsid w:val="00775029"/>
    <w:rsid w:val="007761E0"/>
    <w:rsid w:val="007808E9"/>
    <w:rsid w:val="007870C6"/>
    <w:rsid w:val="007875D5"/>
    <w:rsid w:val="00791215"/>
    <w:rsid w:val="007A381F"/>
    <w:rsid w:val="007A6878"/>
    <w:rsid w:val="007A6AA9"/>
    <w:rsid w:val="007B0F7B"/>
    <w:rsid w:val="007B3203"/>
    <w:rsid w:val="007B6FC2"/>
    <w:rsid w:val="007C0825"/>
    <w:rsid w:val="007D2172"/>
    <w:rsid w:val="007D6B9F"/>
    <w:rsid w:val="007E0EA5"/>
    <w:rsid w:val="007E2A0F"/>
    <w:rsid w:val="007E70C8"/>
    <w:rsid w:val="007F1843"/>
    <w:rsid w:val="007F2A63"/>
    <w:rsid w:val="007F4D72"/>
    <w:rsid w:val="007F6200"/>
    <w:rsid w:val="00803CCB"/>
    <w:rsid w:val="00807D18"/>
    <w:rsid w:val="0081700F"/>
    <w:rsid w:val="0082466B"/>
    <w:rsid w:val="00831DEC"/>
    <w:rsid w:val="0083348F"/>
    <w:rsid w:val="00835BD7"/>
    <w:rsid w:val="008463ED"/>
    <w:rsid w:val="00847010"/>
    <w:rsid w:val="0084774C"/>
    <w:rsid w:val="00850683"/>
    <w:rsid w:val="00857DF7"/>
    <w:rsid w:val="00864202"/>
    <w:rsid w:val="00867DF5"/>
    <w:rsid w:val="00874CA8"/>
    <w:rsid w:val="00882AF7"/>
    <w:rsid w:val="00886661"/>
    <w:rsid w:val="008909B1"/>
    <w:rsid w:val="008A055D"/>
    <w:rsid w:val="008A5E8A"/>
    <w:rsid w:val="008A63ED"/>
    <w:rsid w:val="008B2F4F"/>
    <w:rsid w:val="008C0137"/>
    <w:rsid w:val="008C552E"/>
    <w:rsid w:val="008C5AE2"/>
    <w:rsid w:val="008C7FE6"/>
    <w:rsid w:val="008D0305"/>
    <w:rsid w:val="008D30EC"/>
    <w:rsid w:val="008D4C42"/>
    <w:rsid w:val="008E10EF"/>
    <w:rsid w:val="008E4F09"/>
    <w:rsid w:val="008E6968"/>
    <w:rsid w:val="008F2A3C"/>
    <w:rsid w:val="008F49A9"/>
    <w:rsid w:val="008F5340"/>
    <w:rsid w:val="008F6A5A"/>
    <w:rsid w:val="0090054C"/>
    <w:rsid w:val="00900B6A"/>
    <w:rsid w:val="00903802"/>
    <w:rsid w:val="00906536"/>
    <w:rsid w:val="00913732"/>
    <w:rsid w:val="0091518D"/>
    <w:rsid w:val="009204E3"/>
    <w:rsid w:val="0092054A"/>
    <w:rsid w:val="0092384F"/>
    <w:rsid w:val="00925B09"/>
    <w:rsid w:val="00930413"/>
    <w:rsid w:val="00930640"/>
    <w:rsid w:val="00934684"/>
    <w:rsid w:val="00940521"/>
    <w:rsid w:val="00940AD4"/>
    <w:rsid w:val="00963E34"/>
    <w:rsid w:val="0096737F"/>
    <w:rsid w:val="0097014F"/>
    <w:rsid w:val="009748C3"/>
    <w:rsid w:val="00976872"/>
    <w:rsid w:val="0098745E"/>
    <w:rsid w:val="009906F9"/>
    <w:rsid w:val="009951B5"/>
    <w:rsid w:val="009B4B0A"/>
    <w:rsid w:val="009B5443"/>
    <w:rsid w:val="009C19AB"/>
    <w:rsid w:val="009C5090"/>
    <w:rsid w:val="009D073A"/>
    <w:rsid w:val="009E39CC"/>
    <w:rsid w:val="009E426D"/>
    <w:rsid w:val="009E5C2D"/>
    <w:rsid w:val="00A04776"/>
    <w:rsid w:val="00A073FA"/>
    <w:rsid w:val="00A07422"/>
    <w:rsid w:val="00A218B1"/>
    <w:rsid w:val="00A230F8"/>
    <w:rsid w:val="00A242F6"/>
    <w:rsid w:val="00A308A0"/>
    <w:rsid w:val="00A323DE"/>
    <w:rsid w:val="00A35D4B"/>
    <w:rsid w:val="00A42E6E"/>
    <w:rsid w:val="00A50D46"/>
    <w:rsid w:val="00A5175D"/>
    <w:rsid w:val="00A51D0F"/>
    <w:rsid w:val="00A5394B"/>
    <w:rsid w:val="00A54F8C"/>
    <w:rsid w:val="00A613B9"/>
    <w:rsid w:val="00A627AE"/>
    <w:rsid w:val="00A62FCD"/>
    <w:rsid w:val="00A66F15"/>
    <w:rsid w:val="00A73CC5"/>
    <w:rsid w:val="00A76B62"/>
    <w:rsid w:val="00A83372"/>
    <w:rsid w:val="00A85A02"/>
    <w:rsid w:val="00A91470"/>
    <w:rsid w:val="00A93DA5"/>
    <w:rsid w:val="00A94890"/>
    <w:rsid w:val="00A94E5B"/>
    <w:rsid w:val="00A976A3"/>
    <w:rsid w:val="00AA0D99"/>
    <w:rsid w:val="00AA4010"/>
    <w:rsid w:val="00AB10EB"/>
    <w:rsid w:val="00AB14B7"/>
    <w:rsid w:val="00AB303A"/>
    <w:rsid w:val="00AB4F23"/>
    <w:rsid w:val="00AB6BD0"/>
    <w:rsid w:val="00AB7234"/>
    <w:rsid w:val="00AC3A15"/>
    <w:rsid w:val="00AC59B1"/>
    <w:rsid w:val="00AC626C"/>
    <w:rsid w:val="00AC7A16"/>
    <w:rsid w:val="00AD6100"/>
    <w:rsid w:val="00AE18B9"/>
    <w:rsid w:val="00AF04D4"/>
    <w:rsid w:val="00AF444F"/>
    <w:rsid w:val="00B01E6D"/>
    <w:rsid w:val="00B038EE"/>
    <w:rsid w:val="00B039C8"/>
    <w:rsid w:val="00B0657B"/>
    <w:rsid w:val="00B07733"/>
    <w:rsid w:val="00B07BBA"/>
    <w:rsid w:val="00B16C7D"/>
    <w:rsid w:val="00B264CE"/>
    <w:rsid w:val="00B314FE"/>
    <w:rsid w:val="00B32CF7"/>
    <w:rsid w:val="00B338B2"/>
    <w:rsid w:val="00B42B27"/>
    <w:rsid w:val="00B42ED8"/>
    <w:rsid w:val="00B45819"/>
    <w:rsid w:val="00B561A4"/>
    <w:rsid w:val="00B62509"/>
    <w:rsid w:val="00B63D7A"/>
    <w:rsid w:val="00B65DDB"/>
    <w:rsid w:val="00B67061"/>
    <w:rsid w:val="00B67950"/>
    <w:rsid w:val="00B71637"/>
    <w:rsid w:val="00B76096"/>
    <w:rsid w:val="00B92554"/>
    <w:rsid w:val="00B943FF"/>
    <w:rsid w:val="00BA0AEC"/>
    <w:rsid w:val="00BA400A"/>
    <w:rsid w:val="00BA411D"/>
    <w:rsid w:val="00BA6F1C"/>
    <w:rsid w:val="00BA7A48"/>
    <w:rsid w:val="00BB7103"/>
    <w:rsid w:val="00BD752C"/>
    <w:rsid w:val="00BE0B83"/>
    <w:rsid w:val="00BE53D9"/>
    <w:rsid w:val="00BF5A3A"/>
    <w:rsid w:val="00BF79B9"/>
    <w:rsid w:val="00C0332A"/>
    <w:rsid w:val="00C04EC9"/>
    <w:rsid w:val="00C12363"/>
    <w:rsid w:val="00C2383F"/>
    <w:rsid w:val="00C24869"/>
    <w:rsid w:val="00C30599"/>
    <w:rsid w:val="00C340C3"/>
    <w:rsid w:val="00C358A4"/>
    <w:rsid w:val="00C37A2C"/>
    <w:rsid w:val="00C37AA5"/>
    <w:rsid w:val="00C42831"/>
    <w:rsid w:val="00C44F98"/>
    <w:rsid w:val="00C45F72"/>
    <w:rsid w:val="00C4712C"/>
    <w:rsid w:val="00C526DD"/>
    <w:rsid w:val="00C55E8A"/>
    <w:rsid w:val="00C56D96"/>
    <w:rsid w:val="00C60D1A"/>
    <w:rsid w:val="00C62E08"/>
    <w:rsid w:val="00C65851"/>
    <w:rsid w:val="00C662E4"/>
    <w:rsid w:val="00C6679B"/>
    <w:rsid w:val="00C7252C"/>
    <w:rsid w:val="00C76D11"/>
    <w:rsid w:val="00C81C47"/>
    <w:rsid w:val="00C82144"/>
    <w:rsid w:val="00C82711"/>
    <w:rsid w:val="00C849A7"/>
    <w:rsid w:val="00CA3B50"/>
    <w:rsid w:val="00CA790D"/>
    <w:rsid w:val="00CB4127"/>
    <w:rsid w:val="00CB6D4F"/>
    <w:rsid w:val="00CB7247"/>
    <w:rsid w:val="00CC1AA3"/>
    <w:rsid w:val="00CC1CEF"/>
    <w:rsid w:val="00CC6A84"/>
    <w:rsid w:val="00CE4A30"/>
    <w:rsid w:val="00CE5E9D"/>
    <w:rsid w:val="00CF1092"/>
    <w:rsid w:val="00CF6127"/>
    <w:rsid w:val="00D00AB9"/>
    <w:rsid w:val="00D015C7"/>
    <w:rsid w:val="00D023EB"/>
    <w:rsid w:val="00D023F1"/>
    <w:rsid w:val="00D042CB"/>
    <w:rsid w:val="00D20241"/>
    <w:rsid w:val="00D2328D"/>
    <w:rsid w:val="00D237B7"/>
    <w:rsid w:val="00D26460"/>
    <w:rsid w:val="00D269F8"/>
    <w:rsid w:val="00D270F5"/>
    <w:rsid w:val="00D42921"/>
    <w:rsid w:val="00D430BF"/>
    <w:rsid w:val="00D44D85"/>
    <w:rsid w:val="00D4603C"/>
    <w:rsid w:val="00D514F3"/>
    <w:rsid w:val="00D54B53"/>
    <w:rsid w:val="00D552C1"/>
    <w:rsid w:val="00D55CBD"/>
    <w:rsid w:val="00D6388B"/>
    <w:rsid w:val="00D64C94"/>
    <w:rsid w:val="00D67A45"/>
    <w:rsid w:val="00D70CA3"/>
    <w:rsid w:val="00D71677"/>
    <w:rsid w:val="00D72E23"/>
    <w:rsid w:val="00D734EF"/>
    <w:rsid w:val="00D73684"/>
    <w:rsid w:val="00D766A3"/>
    <w:rsid w:val="00D772FA"/>
    <w:rsid w:val="00D84B32"/>
    <w:rsid w:val="00D91AE8"/>
    <w:rsid w:val="00D93582"/>
    <w:rsid w:val="00D949F4"/>
    <w:rsid w:val="00D97A17"/>
    <w:rsid w:val="00DA2D0B"/>
    <w:rsid w:val="00DC25DF"/>
    <w:rsid w:val="00DC37AE"/>
    <w:rsid w:val="00DC3A71"/>
    <w:rsid w:val="00DC559E"/>
    <w:rsid w:val="00DC70D0"/>
    <w:rsid w:val="00DD3A51"/>
    <w:rsid w:val="00DD5005"/>
    <w:rsid w:val="00DD5A7E"/>
    <w:rsid w:val="00DD709A"/>
    <w:rsid w:val="00DE4F6D"/>
    <w:rsid w:val="00DE725E"/>
    <w:rsid w:val="00DF254F"/>
    <w:rsid w:val="00DF5362"/>
    <w:rsid w:val="00E02AD1"/>
    <w:rsid w:val="00E05380"/>
    <w:rsid w:val="00E20381"/>
    <w:rsid w:val="00E21CC0"/>
    <w:rsid w:val="00E236D5"/>
    <w:rsid w:val="00E23BB0"/>
    <w:rsid w:val="00E279F2"/>
    <w:rsid w:val="00E307F4"/>
    <w:rsid w:val="00E373A3"/>
    <w:rsid w:val="00E41C80"/>
    <w:rsid w:val="00E45F76"/>
    <w:rsid w:val="00E51242"/>
    <w:rsid w:val="00E52A8B"/>
    <w:rsid w:val="00E57406"/>
    <w:rsid w:val="00E6147E"/>
    <w:rsid w:val="00E67FC5"/>
    <w:rsid w:val="00E70686"/>
    <w:rsid w:val="00E707BD"/>
    <w:rsid w:val="00E7158E"/>
    <w:rsid w:val="00E74F29"/>
    <w:rsid w:val="00E7595D"/>
    <w:rsid w:val="00E75DB4"/>
    <w:rsid w:val="00E7600F"/>
    <w:rsid w:val="00E80A30"/>
    <w:rsid w:val="00E83BFE"/>
    <w:rsid w:val="00E83D8E"/>
    <w:rsid w:val="00E84FEA"/>
    <w:rsid w:val="00E863E5"/>
    <w:rsid w:val="00E8681C"/>
    <w:rsid w:val="00E920A3"/>
    <w:rsid w:val="00E93179"/>
    <w:rsid w:val="00E95E7B"/>
    <w:rsid w:val="00E97BA3"/>
    <w:rsid w:val="00EA1D55"/>
    <w:rsid w:val="00EA3ED7"/>
    <w:rsid w:val="00EA64A6"/>
    <w:rsid w:val="00EB0D63"/>
    <w:rsid w:val="00EB220D"/>
    <w:rsid w:val="00EB3060"/>
    <w:rsid w:val="00EB650A"/>
    <w:rsid w:val="00EB6FC4"/>
    <w:rsid w:val="00EB704C"/>
    <w:rsid w:val="00EC30D9"/>
    <w:rsid w:val="00EC68E6"/>
    <w:rsid w:val="00EC6BC0"/>
    <w:rsid w:val="00EC7BFB"/>
    <w:rsid w:val="00ED192B"/>
    <w:rsid w:val="00EE0DD9"/>
    <w:rsid w:val="00EE55A2"/>
    <w:rsid w:val="00EF371B"/>
    <w:rsid w:val="00F03A5E"/>
    <w:rsid w:val="00F105B6"/>
    <w:rsid w:val="00F107A5"/>
    <w:rsid w:val="00F15866"/>
    <w:rsid w:val="00F17AE6"/>
    <w:rsid w:val="00F2395E"/>
    <w:rsid w:val="00F302AF"/>
    <w:rsid w:val="00F336EB"/>
    <w:rsid w:val="00F3421E"/>
    <w:rsid w:val="00F3737C"/>
    <w:rsid w:val="00F417AB"/>
    <w:rsid w:val="00F479BF"/>
    <w:rsid w:val="00F50B47"/>
    <w:rsid w:val="00F51581"/>
    <w:rsid w:val="00F53A07"/>
    <w:rsid w:val="00F576CD"/>
    <w:rsid w:val="00F57E18"/>
    <w:rsid w:val="00F60EB2"/>
    <w:rsid w:val="00F724B7"/>
    <w:rsid w:val="00F74F5A"/>
    <w:rsid w:val="00F77053"/>
    <w:rsid w:val="00F8690A"/>
    <w:rsid w:val="00F9133C"/>
    <w:rsid w:val="00F92805"/>
    <w:rsid w:val="00F95C07"/>
    <w:rsid w:val="00FA160B"/>
    <w:rsid w:val="00FA78EA"/>
    <w:rsid w:val="00FB1646"/>
    <w:rsid w:val="00FB29D8"/>
    <w:rsid w:val="00FB4704"/>
    <w:rsid w:val="00FB4F33"/>
    <w:rsid w:val="00FB51C6"/>
    <w:rsid w:val="00FB57E9"/>
    <w:rsid w:val="00FC04E2"/>
    <w:rsid w:val="00FC2AED"/>
    <w:rsid w:val="00FC3D54"/>
    <w:rsid w:val="00FC491D"/>
    <w:rsid w:val="00FC7F8B"/>
    <w:rsid w:val="00FD383F"/>
    <w:rsid w:val="00FD40F5"/>
    <w:rsid w:val="00FD4720"/>
    <w:rsid w:val="00FD5AE6"/>
    <w:rsid w:val="00FD7226"/>
    <w:rsid w:val="00FD7376"/>
    <w:rsid w:val="00FD78B0"/>
    <w:rsid w:val="00FE2540"/>
    <w:rsid w:val="00FE408A"/>
    <w:rsid w:val="00FE54E9"/>
    <w:rsid w:val="00FE579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D6EF51CE0459A8A39A722DA25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B8BA-DE30-462F-9CA0-FA9CCD82FB0C}"/>
      </w:docPartPr>
      <w:docPartBody>
        <w:p w:rsidR="00AB6DB2" w:rsidRDefault="006E31E2" w:rsidP="006E31E2">
          <w:pPr>
            <w:pStyle w:val="C67D6EF51CE0459A8A39A722DA25CA5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7"/>
    <w:rsid w:val="001C7C50"/>
    <w:rsid w:val="0060709E"/>
    <w:rsid w:val="006E31E2"/>
    <w:rsid w:val="008A1EA7"/>
    <w:rsid w:val="00AB6DB2"/>
    <w:rsid w:val="00CC632C"/>
    <w:rsid w:val="00E8725B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Istvan</dc:creator>
  <cp:lastModifiedBy>Szabo Istvan</cp:lastModifiedBy>
  <cp:revision>2</cp:revision>
  <cp:lastPrinted>2017-10-23T06:51:00Z</cp:lastPrinted>
  <dcterms:created xsi:type="dcterms:W3CDTF">2017-10-23T08:16:00Z</dcterms:created>
  <dcterms:modified xsi:type="dcterms:W3CDTF">2017-10-23T08:16:00Z</dcterms:modified>
</cp:coreProperties>
</file>