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15" w:rsidRPr="00B038EE" w:rsidRDefault="00AC3A15" w:rsidP="00AD61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C3A15" w:rsidRPr="00B038EE" w:rsidRDefault="00AC3A15" w:rsidP="00AD61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038E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AC3A15" w:rsidRPr="00B038EE" w:rsidRDefault="00AC3A15" w:rsidP="00AD6100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B038EE">
        <w:rPr>
          <w:rFonts w:ascii="Arial" w:hAnsi="Arial" w:cs="Arial"/>
          <w:b/>
        </w:rPr>
        <w:t>DECIZIA ETAPEI DE ÎNCADRARE</w:t>
      </w:r>
      <w:r w:rsidRPr="00B038EE">
        <w:rPr>
          <w:rFonts w:ascii="Arial" w:hAnsi="Arial" w:cs="Arial"/>
          <w:b/>
          <w:bCs/>
        </w:rPr>
        <w:t xml:space="preserve"> </w:t>
      </w:r>
    </w:p>
    <w:p w:rsidR="00AC3A15" w:rsidRPr="00B038EE" w:rsidRDefault="00AC3A15" w:rsidP="00AD6100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B038EE">
        <w:rPr>
          <w:rFonts w:ascii="Arial" w:hAnsi="Arial" w:cs="Arial"/>
          <w:i w:val="0"/>
          <w:lang w:val="ro-RO"/>
        </w:rPr>
        <w:t xml:space="preserve">Nr. </w:t>
      </w:r>
      <w:r w:rsidR="00B01E6D">
        <w:rPr>
          <w:rFonts w:ascii="Arial" w:hAnsi="Arial" w:cs="Arial"/>
          <w:i w:val="0"/>
          <w:lang w:val="ro-RO"/>
        </w:rPr>
        <w:t>proiect</w:t>
      </w:r>
      <w:r w:rsidRPr="00B038EE">
        <w:rPr>
          <w:rFonts w:ascii="Arial" w:hAnsi="Arial" w:cs="Arial"/>
          <w:i w:val="0"/>
          <w:lang w:val="ro-RO"/>
        </w:rPr>
        <w:t xml:space="preserve"> din </w:t>
      </w:r>
      <w:r w:rsidR="00B038EE">
        <w:rPr>
          <w:rFonts w:ascii="Arial" w:hAnsi="Arial" w:cs="Arial"/>
          <w:i w:val="0"/>
          <w:lang w:val="ro-RO"/>
        </w:rPr>
        <w:t>04</w:t>
      </w:r>
      <w:r w:rsidRPr="00B038EE">
        <w:rPr>
          <w:rFonts w:ascii="Arial" w:hAnsi="Arial" w:cs="Arial"/>
          <w:i w:val="0"/>
          <w:lang w:val="ro-RO"/>
        </w:rPr>
        <w:t>.0</w:t>
      </w:r>
      <w:r w:rsidR="00B038EE">
        <w:rPr>
          <w:rFonts w:ascii="Arial" w:hAnsi="Arial" w:cs="Arial"/>
          <w:i w:val="0"/>
          <w:lang w:val="ro-RO"/>
        </w:rPr>
        <w:t>9</w:t>
      </w:r>
      <w:r w:rsidRPr="00B038EE">
        <w:rPr>
          <w:rFonts w:ascii="Arial" w:hAnsi="Arial" w:cs="Arial"/>
          <w:i w:val="0"/>
          <w:lang w:val="ro-RO"/>
        </w:rPr>
        <w:t>.2017</w:t>
      </w:r>
    </w:p>
    <w:p w:rsidR="00AC3A15" w:rsidRPr="00B038EE" w:rsidRDefault="00AC3A15" w:rsidP="00AD6100">
      <w:pPr>
        <w:spacing w:after="0"/>
        <w:jc w:val="center"/>
        <w:rPr>
          <w:lang w:val="ro-RO"/>
        </w:rPr>
      </w:pP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B038E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561A4">
        <w:rPr>
          <w:rFonts w:ascii="Arial" w:hAnsi="Arial" w:cs="Arial"/>
          <w:b/>
          <w:sz w:val="24"/>
          <w:szCs w:val="24"/>
          <w:lang w:val="ro-RO"/>
        </w:rPr>
        <w:t xml:space="preserve">COMUNA </w:t>
      </w:r>
      <w:r w:rsidR="00D84B32">
        <w:rPr>
          <w:rFonts w:ascii="Arial" w:hAnsi="Arial" w:cs="Arial"/>
          <w:b/>
          <w:sz w:val="24"/>
          <w:szCs w:val="24"/>
          <w:lang w:val="ro-RO"/>
        </w:rPr>
        <w:t>RACU</w:t>
      </w:r>
      <w:r w:rsidR="00F51581" w:rsidRPr="00B038EE">
        <w:rPr>
          <w:rFonts w:ascii="Arial" w:hAnsi="Arial" w:cs="Arial"/>
          <w:sz w:val="24"/>
          <w:szCs w:val="24"/>
          <w:lang w:val="ro-RO"/>
        </w:rPr>
        <w:t xml:space="preserve"> cu sediul în </w:t>
      </w:r>
      <w:r w:rsidR="00342562">
        <w:rPr>
          <w:rFonts w:ascii="Arial" w:hAnsi="Arial" w:cs="Arial"/>
          <w:sz w:val="24"/>
          <w:szCs w:val="24"/>
          <w:lang w:val="ro-RO"/>
        </w:rPr>
        <w:t xml:space="preserve">Racu, </w:t>
      </w:r>
      <w:r w:rsidR="00B561A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B561A4">
        <w:rPr>
          <w:rFonts w:ascii="Arial" w:hAnsi="Arial" w:cs="Arial"/>
          <w:sz w:val="24"/>
          <w:szCs w:val="24"/>
          <w:lang w:val="ro-RO"/>
        </w:rPr>
        <w:t>str.Principală</w:t>
      </w:r>
      <w:proofErr w:type="spellEnd"/>
      <w:r w:rsidR="00B561A4">
        <w:rPr>
          <w:rFonts w:ascii="Arial" w:hAnsi="Arial" w:cs="Arial"/>
          <w:sz w:val="24"/>
          <w:szCs w:val="24"/>
          <w:lang w:val="ro-RO"/>
        </w:rPr>
        <w:t xml:space="preserve"> nr.</w:t>
      </w:r>
      <w:r w:rsidR="00342562">
        <w:rPr>
          <w:rFonts w:ascii="Arial" w:hAnsi="Arial" w:cs="Arial"/>
          <w:sz w:val="24"/>
          <w:szCs w:val="24"/>
          <w:lang w:val="ro-RO"/>
        </w:rPr>
        <w:t>232</w:t>
      </w:r>
      <w:r w:rsidR="00F51581" w:rsidRPr="00B038EE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F51581" w:rsidRPr="00B038EE">
        <w:rPr>
          <w:rFonts w:ascii="Arial" w:hAnsi="Arial" w:cs="Arial"/>
          <w:sz w:val="24"/>
          <w:szCs w:val="24"/>
          <w:lang w:val="ro-RO"/>
        </w:rPr>
        <w:t>jud.</w:t>
      </w:r>
      <w:r w:rsidR="00B561A4">
        <w:rPr>
          <w:rFonts w:ascii="Arial" w:hAnsi="Arial" w:cs="Arial"/>
          <w:sz w:val="24"/>
          <w:szCs w:val="24"/>
          <w:lang w:val="ro-RO"/>
        </w:rPr>
        <w:t>Harghita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, înregistrată la APM Harghita cu </w:t>
      </w:r>
      <w:r w:rsidR="00934684" w:rsidRPr="00B038EE">
        <w:rPr>
          <w:rFonts w:ascii="Garamond" w:hAnsi="Garamond"/>
          <w:sz w:val="24"/>
          <w:szCs w:val="24"/>
          <w:lang w:val="ro-RO"/>
        </w:rPr>
        <w:t>nr.</w:t>
      </w:r>
      <w:r w:rsidR="00B561A4">
        <w:rPr>
          <w:rFonts w:ascii="Garamond" w:hAnsi="Garamond"/>
          <w:sz w:val="24"/>
          <w:szCs w:val="24"/>
          <w:lang w:val="ro-RO"/>
        </w:rPr>
        <w:t>23</w:t>
      </w:r>
      <w:r w:rsidR="00342562">
        <w:rPr>
          <w:rFonts w:ascii="Garamond" w:hAnsi="Garamond"/>
          <w:sz w:val="24"/>
          <w:szCs w:val="24"/>
          <w:lang w:val="ro-RO"/>
        </w:rPr>
        <w:t>49</w:t>
      </w:r>
      <w:r w:rsidR="00E8681C" w:rsidRPr="00B038EE">
        <w:rPr>
          <w:rFonts w:ascii="Garamond" w:hAnsi="Garamond"/>
          <w:sz w:val="24"/>
          <w:szCs w:val="24"/>
          <w:lang w:val="ro-RO"/>
        </w:rPr>
        <w:t>/</w:t>
      </w:r>
      <w:r w:rsidR="00342562">
        <w:rPr>
          <w:rFonts w:ascii="Garamond" w:hAnsi="Garamond"/>
          <w:sz w:val="24"/>
          <w:szCs w:val="24"/>
          <w:lang w:val="ro-RO"/>
        </w:rPr>
        <w:t>07.03.2017</w:t>
      </w:r>
      <w:r w:rsidRPr="00B038EE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EA1D55" w:rsidRPr="00B038EE">
        <w:rPr>
          <w:rFonts w:ascii="Arial" w:hAnsi="Arial" w:cs="Arial"/>
          <w:spacing w:val="-6"/>
          <w:sz w:val="24"/>
          <w:szCs w:val="24"/>
          <w:lang w:val="ro-RO"/>
        </w:rPr>
        <w:t xml:space="preserve"> cu completările ulterioare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 în baza:</w:t>
      </w:r>
    </w:p>
    <w:p w:rsidR="00AC3A15" w:rsidRPr="00B038EE" w:rsidRDefault="00AC3A15" w:rsidP="00AC3A15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038EE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B038EE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AC3A15" w:rsidRPr="00B038EE" w:rsidRDefault="00AC3A15" w:rsidP="00AC3A1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038EE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B038EE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B038EE">
        <w:rPr>
          <w:rFonts w:ascii="Arial" w:hAnsi="Arial" w:cs="Arial"/>
          <w:sz w:val="24"/>
          <w:szCs w:val="24"/>
          <w:lang w:val="ro-RO"/>
        </w:rPr>
        <w:t>,</w:t>
      </w: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şi ca urmare a delegării de competenţă,</w:t>
      </w: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de </w:t>
      </w:r>
      <w:r w:rsidRPr="00B038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B561A4">
        <w:rPr>
          <w:rFonts w:ascii="Times New Roman" w:hAnsi="Times New Roman"/>
          <w:i/>
          <w:sz w:val="24"/>
          <w:szCs w:val="24"/>
          <w:lang w:val="ro-RO"/>
        </w:rPr>
        <w:t>5</w:t>
      </w:r>
      <w:r w:rsidR="00E8681C" w:rsidRPr="00B038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B561A4">
        <w:rPr>
          <w:rFonts w:ascii="Times New Roman" w:hAnsi="Times New Roman"/>
          <w:i/>
          <w:sz w:val="24"/>
          <w:szCs w:val="24"/>
          <w:lang w:val="ro-RO"/>
        </w:rPr>
        <w:t xml:space="preserve">septembrie </w:t>
      </w:r>
      <w:r w:rsidRPr="00B038EE">
        <w:rPr>
          <w:rFonts w:ascii="Times New Roman" w:hAnsi="Times New Roman"/>
          <w:i/>
          <w:sz w:val="24"/>
          <w:szCs w:val="24"/>
          <w:lang w:val="ro-RO"/>
        </w:rPr>
        <w:t>2017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934684" w:rsidRPr="00B038EE">
        <w:rPr>
          <w:rFonts w:ascii="Garamond" w:hAnsi="Garamond"/>
          <w:b/>
          <w:i/>
          <w:sz w:val="24"/>
          <w:szCs w:val="24"/>
          <w:lang w:val="ro-RO"/>
        </w:rPr>
        <w:t>“</w:t>
      </w:r>
      <w:r w:rsidR="008D4C42" w:rsidRPr="00B038EE">
        <w:rPr>
          <w:rFonts w:ascii="Times New Roman" w:hAnsi="Times New Roman"/>
          <w:b/>
          <w:i/>
          <w:sz w:val="24"/>
          <w:szCs w:val="24"/>
          <w:lang w:val="ro-RO"/>
        </w:rPr>
        <w:t>Modernizare</w:t>
      </w:r>
      <w:r w:rsidR="00B561A4">
        <w:rPr>
          <w:rFonts w:ascii="Times New Roman" w:hAnsi="Times New Roman"/>
          <w:b/>
          <w:i/>
          <w:sz w:val="24"/>
          <w:szCs w:val="24"/>
          <w:lang w:val="ro-RO"/>
        </w:rPr>
        <w:t xml:space="preserve">a rețelei de drumuri de interes local în comuna </w:t>
      </w:r>
      <w:r w:rsidR="00342562">
        <w:rPr>
          <w:rFonts w:ascii="Times New Roman" w:hAnsi="Times New Roman"/>
          <w:b/>
          <w:i/>
          <w:sz w:val="24"/>
          <w:szCs w:val="24"/>
          <w:lang w:val="ro-RO"/>
        </w:rPr>
        <w:t>Racu</w:t>
      </w:r>
      <w:r w:rsidR="00934684" w:rsidRPr="00B038EE">
        <w:rPr>
          <w:rFonts w:ascii="Garamond" w:hAnsi="Garamond"/>
          <w:b/>
          <w:i/>
          <w:sz w:val="24"/>
          <w:szCs w:val="24"/>
          <w:lang w:val="ro-RO"/>
        </w:rPr>
        <w:t xml:space="preserve">” </w:t>
      </w:r>
      <w:r w:rsidR="00934684" w:rsidRPr="00B038EE">
        <w:rPr>
          <w:rFonts w:ascii="Garamond" w:hAnsi="Garamond"/>
          <w:sz w:val="24"/>
          <w:szCs w:val="24"/>
          <w:lang w:val="ro-RO"/>
        </w:rPr>
        <w:t xml:space="preserve">propus a fi amplasat în </w:t>
      </w:r>
      <w:r w:rsidR="00A5175D" w:rsidRPr="00B038EE">
        <w:rPr>
          <w:rFonts w:ascii="Garamond" w:hAnsi="Garamond"/>
          <w:sz w:val="24"/>
          <w:szCs w:val="24"/>
          <w:lang w:val="ro-RO"/>
        </w:rPr>
        <w:t>extra</w:t>
      </w:r>
      <w:r w:rsidR="00934684" w:rsidRPr="00B038EE">
        <w:rPr>
          <w:rFonts w:ascii="Garamond" w:hAnsi="Garamond"/>
          <w:sz w:val="24"/>
          <w:szCs w:val="24"/>
          <w:lang w:val="ro-RO"/>
        </w:rPr>
        <w:t xml:space="preserve">vilanul </w:t>
      </w:r>
      <w:r w:rsidR="008D4C42" w:rsidRPr="00B038EE">
        <w:rPr>
          <w:rFonts w:ascii="Times New Roman" w:hAnsi="Times New Roman"/>
          <w:sz w:val="24"/>
          <w:szCs w:val="24"/>
          <w:lang w:val="ro-RO"/>
        </w:rPr>
        <w:t>și in</w:t>
      </w:r>
      <w:r w:rsidR="00CA3B50" w:rsidRPr="00B038EE">
        <w:rPr>
          <w:rFonts w:ascii="Times New Roman" w:hAnsi="Times New Roman"/>
          <w:sz w:val="24"/>
          <w:szCs w:val="24"/>
          <w:lang w:val="ro-RO"/>
        </w:rPr>
        <w:t>t</w:t>
      </w:r>
      <w:r w:rsidR="008D4C42" w:rsidRPr="00B038EE">
        <w:rPr>
          <w:rFonts w:ascii="Times New Roman" w:hAnsi="Times New Roman"/>
          <w:sz w:val="24"/>
          <w:szCs w:val="24"/>
          <w:lang w:val="ro-RO"/>
        </w:rPr>
        <w:t>r</w:t>
      </w:r>
      <w:r w:rsidR="00CA3B50" w:rsidRPr="00B038EE">
        <w:rPr>
          <w:rFonts w:ascii="Times New Roman" w:hAnsi="Times New Roman"/>
          <w:sz w:val="24"/>
          <w:szCs w:val="24"/>
          <w:lang w:val="ro-RO"/>
        </w:rPr>
        <w:t xml:space="preserve">avilanul comunei </w:t>
      </w:r>
      <w:r w:rsidR="00342562">
        <w:rPr>
          <w:rFonts w:ascii="Times New Roman" w:hAnsi="Times New Roman"/>
          <w:sz w:val="24"/>
          <w:szCs w:val="24"/>
          <w:lang w:val="ro-RO"/>
        </w:rPr>
        <w:t>Racu</w:t>
      </w:r>
      <w:r w:rsidR="008D4C42" w:rsidRPr="00B038EE">
        <w:rPr>
          <w:rFonts w:ascii="Times New Roman" w:hAnsi="Times New Roman"/>
          <w:sz w:val="24"/>
          <w:szCs w:val="24"/>
          <w:lang w:val="ro-RO"/>
        </w:rPr>
        <w:t xml:space="preserve">,în domeniul public,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jud.Harghita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</w:t>
      </w: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sdt>
      <w:sdtPr>
        <w:rPr>
          <w:rFonts w:ascii="Times New Roman" w:eastAsia="Calibri" w:hAnsi="Times New Roman"/>
          <w:sz w:val="22"/>
          <w:szCs w:val="22"/>
          <w:lang w:val="ro-RO"/>
        </w:rPr>
        <w:alias w:val="Câmp editabil text"/>
        <w:tag w:val="CampEditabil"/>
        <w:id w:val="-1143572137"/>
        <w:placeholder>
          <w:docPart w:val="C67D6EF51CE0459A8A39A722DA25CA5E"/>
        </w:placeholder>
      </w:sdtPr>
      <w:sdtEndPr/>
      <w:sdtContent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 xml:space="preserve">I. Motivele care au stat la baza luării deciziei etapei de încadrare în procedura de evaluare a impactului asupra mediului </w:t>
          </w:r>
          <w:r w:rsidRPr="00B038EE">
            <w:rPr>
              <w:rFonts w:ascii="Times New Roman" w:hAnsi="Times New Roman"/>
              <w:lang w:val="ro-RO"/>
            </w:rPr>
            <w:t>sunt următoarele: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 xml:space="preserve">a) proiectul se încadrează în prevederile H.G. nr. 445/2009, anexa nr. II, la </w:t>
          </w:r>
          <w:proofErr w:type="spellStart"/>
          <w:r w:rsidRPr="00B038EE">
            <w:rPr>
              <w:rFonts w:ascii="Times New Roman" w:hAnsi="Times New Roman"/>
              <w:b/>
              <w:bCs/>
              <w:lang w:val="ro-RO"/>
            </w:rPr>
            <w:t>pct</w:t>
          </w:r>
          <w:proofErr w:type="spellEnd"/>
          <w:r w:rsidRPr="00B038EE">
            <w:rPr>
              <w:rFonts w:ascii="Times New Roman" w:hAnsi="Times New Roman"/>
              <w:b/>
              <w:bCs/>
              <w:lang w:val="ro-RO"/>
            </w:rPr>
            <w:t xml:space="preserve"> 13 </w:t>
          </w:r>
          <w:proofErr w:type="spellStart"/>
          <w:r w:rsidRPr="00B038EE">
            <w:rPr>
              <w:rFonts w:ascii="Times New Roman" w:hAnsi="Times New Roman"/>
              <w:b/>
              <w:bCs/>
              <w:lang w:val="ro-RO"/>
            </w:rPr>
            <w:t>lit.a</w:t>
          </w:r>
          <w:proofErr w:type="spellEnd"/>
          <w:r w:rsidRPr="00B038EE">
            <w:rPr>
              <w:rFonts w:ascii="Times New Roman" w:hAnsi="Times New Roman"/>
              <w:b/>
              <w:bCs/>
              <w:lang w:val="ro-RO"/>
            </w:rPr>
            <w:t xml:space="preserve"> coroborat cu </w:t>
          </w:r>
          <w:proofErr w:type="spellStart"/>
          <w:r w:rsidRPr="00B038EE">
            <w:rPr>
              <w:rFonts w:ascii="Times New Roman" w:hAnsi="Times New Roman"/>
              <w:b/>
              <w:bCs/>
              <w:lang w:val="ro-RO"/>
            </w:rPr>
            <w:t>pct</w:t>
          </w:r>
          <w:proofErr w:type="spellEnd"/>
          <w:r w:rsidRPr="00B038EE">
            <w:rPr>
              <w:rFonts w:ascii="Times New Roman" w:hAnsi="Times New Roman"/>
              <w:b/>
              <w:bCs/>
              <w:lang w:val="ro-RO"/>
            </w:rPr>
            <w:t xml:space="preserve"> 10 lit. </w:t>
          </w:r>
          <w:r w:rsidR="008D4C42" w:rsidRPr="00B038EE">
            <w:rPr>
              <w:rFonts w:ascii="Times New Roman" w:hAnsi="Times New Roman"/>
              <w:b/>
              <w:bCs/>
              <w:lang w:val="ro-RO"/>
            </w:rPr>
            <w:t>e</w:t>
          </w:r>
          <w:r w:rsidRPr="00B038EE">
            <w:rPr>
              <w:rFonts w:ascii="Times New Roman" w:hAnsi="Times New Roman"/>
              <w:b/>
              <w:bCs/>
              <w:lang w:val="ro-RO"/>
            </w:rPr>
            <w:t>.;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b) Caracteristicile proiectului: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1. a. Mărimea proiectului:</w:t>
          </w:r>
        </w:p>
        <w:p w:rsidR="00E97BA3" w:rsidRPr="00B038EE" w:rsidRDefault="00E97BA3" w:rsidP="00E97BA3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Investiţia prevede modernizarea drum</w:t>
          </w:r>
          <w:r w:rsidR="00B561A4">
            <w:rPr>
              <w:rFonts w:ascii="Times New Roman" w:hAnsi="Times New Roman"/>
              <w:i/>
              <w:iCs/>
              <w:lang w:val="ro-RO"/>
            </w:rPr>
            <w:t>urilor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="00B561A4">
            <w:rPr>
              <w:rFonts w:ascii="Times New Roman" w:hAnsi="Times New Roman"/>
              <w:i/>
              <w:iCs/>
              <w:lang w:val="ro-RO"/>
            </w:rPr>
            <w:t>comunale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amplasat</w:t>
          </w:r>
          <w:r w:rsidR="00B561A4">
            <w:rPr>
              <w:rFonts w:ascii="Times New Roman" w:hAnsi="Times New Roman"/>
              <w:i/>
              <w:iCs/>
              <w:lang w:val="ro-RO"/>
            </w:rPr>
            <w:t>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în comuna </w:t>
          </w:r>
          <w:r w:rsidR="00342562">
            <w:rPr>
              <w:rFonts w:ascii="Times New Roman" w:hAnsi="Times New Roman"/>
              <w:i/>
              <w:iCs/>
              <w:lang w:val="ro-RO"/>
            </w:rPr>
            <w:t xml:space="preserve">Racu 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jud.Harghita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.</w:t>
          </w:r>
        </w:p>
        <w:p w:rsidR="00E97BA3" w:rsidRPr="00B561A4" w:rsidRDefault="00E97BA3" w:rsidP="00E97BA3">
          <w:pPr>
            <w:spacing w:after="0" w:line="240" w:lineRule="auto"/>
            <w:ind w:right="27" w:firstLine="36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Caracteristicile lucrărilor:</w:t>
          </w:r>
        </w:p>
        <w:p w:rsidR="00B561A4" w:rsidRPr="00B561A4" w:rsidRDefault="008D4C42" w:rsidP="00B561A4">
          <w:pPr>
            <w:pStyle w:val="BodyText"/>
            <w:kinsoku w:val="0"/>
            <w:overflowPunct w:val="0"/>
            <w:spacing w:line="268" w:lineRule="exact"/>
            <w:ind w:right="51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lungimea totală a traseului propus pentru modernizare: </w:t>
          </w:r>
          <w:r w:rsidR="00A85A02" w:rsidRPr="00A85A02">
            <w:rPr>
              <w:rFonts w:ascii="Times New Roman" w:hAnsi="Times New Roman"/>
              <w:b/>
              <w:i/>
              <w:iCs/>
              <w:lang w:val="ro-RO"/>
            </w:rPr>
            <w:t>5</w:t>
          </w:r>
          <w:r w:rsidR="006270D1">
            <w:rPr>
              <w:rFonts w:ascii="Times New Roman" w:hAnsi="Times New Roman"/>
              <w:b/>
              <w:i/>
              <w:iCs/>
              <w:lang w:val="ro-RO"/>
            </w:rPr>
            <w:t>841</w:t>
          </w:r>
          <w:r w:rsidR="00B561A4" w:rsidRPr="00B561A4">
            <w:rPr>
              <w:rFonts w:ascii="Times New Roman" w:hAnsi="Times New Roman"/>
              <w:i/>
              <w:iCs/>
              <w:lang w:val="ro-RO"/>
            </w:rPr>
            <w:t xml:space="preserve"> m</w:t>
          </w:r>
          <w:r w:rsidR="00B561A4">
            <w:rPr>
              <w:rFonts w:ascii="Times New Roman" w:hAnsi="Times New Roman"/>
              <w:i/>
              <w:iCs/>
              <w:lang w:val="ro-RO"/>
            </w:rPr>
            <w:t>, s</w:t>
          </w:r>
          <w:r w:rsidR="00B561A4" w:rsidRPr="00B561A4">
            <w:rPr>
              <w:rFonts w:ascii="Times New Roman" w:hAnsi="Times New Roman"/>
              <w:i/>
              <w:iCs/>
              <w:lang w:val="ro-RO"/>
            </w:rPr>
            <w:t>uprafa</w:t>
          </w:r>
          <w:r w:rsidR="00B561A4">
            <w:rPr>
              <w:rFonts w:ascii="Times New Roman" w:hAnsi="Times New Roman"/>
              <w:i/>
              <w:iCs/>
              <w:lang w:val="ro-RO"/>
            </w:rPr>
            <w:t>ț</w:t>
          </w:r>
          <w:r w:rsidR="00B561A4" w:rsidRPr="00B561A4">
            <w:rPr>
              <w:rFonts w:ascii="Times New Roman" w:hAnsi="Times New Roman"/>
              <w:i/>
              <w:iCs/>
              <w:lang w:val="ro-RO"/>
            </w:rPr>
            <w:t xml:space="preserve">a ocupată definitiv de lucrare  este de </w:t>
          </w:r>
          <w:r w:rsidR="00A85A02">
            <w:rPr>
              <w:rFonts w:ascii="Times New Roman" w:hAnsi="Times New Roman"/>
              <w:i/>
              <w:iCs/>
              <w:lang w:val="ro-RO"/>
            </w:rPr>
            <w:t>3</w:t>
          </w:r>
          <w:r w:rsidR="00B561A4" w:rsidRPr="00B561A4">
            <w:rPr>
              <w:rFonts w:ascii="Times New Roman" w:hAnsi="Times New Roman"/>
              <w:i/>
              <w:iCs/>
              <w:lang w:val="ro-RO"/>
            </w:rPr>
            <w:t>2</w:t>
          </w:r>
          <w:r w:rsidR="00A85A02">
            <w:rPr>
              <w:rFonts w:ascii="Times New Roman" w:hAnsi="Times New Roman"/>
              <w:i/>
              <w:iCs/>
              <w:lang w:val="ro-RO"/>
            </w:rPr>
            <w:t>451,00</w:t>
          </w:r>
          <w:r w:rsidR="00B561A4" w:rsidRPr="00B561A4">
            <w:rPr>
              <w:rFonts w:ascii="Times New Roman" w:hAnsi="Times New Roman"/>
              <w:i/>
              <w:iCs/>
              <w:lang w:val="ro-RO"/>
            </w:rPr>
            <w:t xml:space="preserve"> mp, este proprietatea comunei </w:t>
          </w:r>
          <w:r w:rsidR="00A85A02">
            <w:rPr>
              <w:rFonts w:ascii="Times New Roman" w:hAnsi="Times New Roman"/>
              <w:i/>
              <w:iCs/>
              <w:lang w:val="ro-RO"/>
            </w:rPr>
            <w:t>Racu</w:t>
          </w:r>
          <w:r w:rsidR="00B561A4" w:rsidRPr="00B561A4">
            <w:rPr>
              <w:rFonts w:ascii="Times New Roman" w:hAnsi="Times New Roman"/>
              <w:i/>
              <w:iCs/>
              <w:lang w:val="ro-RO"/>
            </w:rPr>
            <w:t xml:space="preserve"> ca domeniu public.</w:t>
          </w:r>
        </w:p>
        <w:p w:rsidR="00B561A4" w:rsidRPr="00B561A4" w:rsidRDefault="00B561A4" w:rsidP="00B561A4">
          <w:pPr>
            <w:kinsoku w:val="0"/>
            <w:overflowPunct w:val="0"/>
            <w:autoSpaceDE w:val="0"/>
            <w:autoSpaceDN w:val="0"/>
            <w:adjustRightInd w:val="0"/>
            <w:spacing w:after="0" w:line="268" w:lineRule="exact"/>
            <w:ind w:left="472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Pentru partea carosabilă s-a stabilit următoarele tipuri de structuri rutiere:</w:t>
          </w:r>
        </w:p>
        <w:p w:rsidR="00342562" w:rsidRPr="00342562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Tip 1</w:t>
          </w:r>
        </w:p>
        <w:p w:rsidR="00342562" w:rsidRPr="00342562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 structura existentă reprofilată cu piatră spartă  de 10 cm grosime medie</w:t>
          </w:r>
        </w:p>
        <w:p w:rsidR="00342562" w:rsidRPr="00342562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 strat de bază din macadam ordinar de 10 cm grosime</w:t>
          </w:r>
        </w:p>
        <w:p w:rsidR="00342562" w:rsidRPr="00342562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 strat de legătură din mixtură asfaltică  de BAD 20 de 6 cm grosime</w:t>
          </w:r>
        </w:p>
        <w:p w:rsidR="00342562" w:rsidRPr="00342562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- strat de uzură din mixtură asfaltică de BA 16 de 4 cm grosime </w:t>
          </w:r>
          <w:proofErr w:type="spellStart"/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grosime</w:t>
          </w:r>
          <w:proofErr w:type="spellEnd"/>
        </w:p>
        <w:p w:rsidR="00342562" w:rsidRPr="00342562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Tip 2</w:t>
          </w:r>
        </w:p>
        <w:p w:rsidR="00342562" w:rsidRPr="00342562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 fundaţie din balast de 45 cm grosime medie</w:t>
          </w:r>
        </w:p>
        <w:p w:rsidR="00342562" w:rsidRPr="00342562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 strat de bază din macadam ordinar de 10 cm grosime</w:t>
          </w:r>
        </w:p>
        <w:p w:rsidR="00342562" w:rsidRPr="00342562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 strat de legătură din mixtură asfaltică  de BAD 20 de 6 cm grosime</w:t>
          </w:r>
        </w:p>
        <w:p w:rsidR="00342562" w:rsidRPr="00342562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 strat de uzură din mixtură asfaltică de BA 16 de 4 cm grosime</w:t>
          </w:r>
        </w:p>
        <w:p w:rsidR="00342562" w:rsidRPr="00342562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Tip 3</w:t>
          </w:r>
        </w:p>
        <w:p w:rsidR="00342562" w:rsidRPr="00342562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 stratul de asfalt existent răzuit şi amorsat</w:t>
          </w:r>
        </w:p>
        <w:p w:rsidR="00342562" w:rsidRPr="00342562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lastRenderedPageBreak/>
            <w:t xml:space="preserve">- covor asfaltic din mixtură asfaltică de BA 16 de 4 cm grosime </w:t>
          </w:r>
          <w:proofErr w:type="spellStart"/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grosime</w:t>
          </w:r>
          <w:proofErr w:type="spellEnd"/>
        </w:p>
        <w:p w:rsidR="00342562" w:rsidRPr="00342562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Trotuarele şi intrările la imobile va avea următorul sistem rutier:</w:t>
          </w:r>
        </w:p>
        <w:p w:rsidR="00342562" w:rsidRPr="00342562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 </w:t>
          </w: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fundaţi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e din balast de 20 cm g</w:t>
          </w: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rosime</w:t>
          </w:r>
        </w:p>
        <w:p w:rsidR="00B561A4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 </w:t>
          </w: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îmbrăcăminte din dale de beton ornamental de 6 cm, respectiv de 8 cm grosime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 </w:t>
          </w: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aşez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a</w:t>
          </w:r>
          <w:r w:rsidRPr="00342562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t pe un substrat de nisip.</w:t>
          </w:r>
        </w:p>
        <w:p w:rsidR="00342562" w:rsidRPr="00342562" w:rsidRDefault="00342562" w:rsidP="00342562">
          <w:pPr>
            <w:kinsoku w:val="0"/>
            <w:overflowPunct w:val="0"/>
            <w:autoSpaceDE w:val="0"/>
            <w:autoSpaceDN w:val="0"/>
            <w:adjustRightInd w:val="0"/>
            <w:spacing w:before="10" w:after="0" w:line="240" w:lineRule="auto"/>
            <w:rPr>
              <w:rFonts w:ascii="Times New Roman" w:eastAsiaTheme="minorHAnsi" w:hAnsi="Times New Roman"/>
              <w:sz w:val="3"/>
              <w:szCs w:val="3"/>
            </w:rPr>
          </w:pPr>
          <w:bookmarkStart w:id="0" w:name="_GoBack"/>
          <w:bookmarkEnd w:id="0"/>
        </w:p>
        <w:tbl>
          <w:tblPr>
            <w:tblW w:w="10244" w:type="dxa"/>
            <w:jc w:val="center"/>
            <w:tblInd w:w="10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55"/>
            <w:gridCol w:w="972"/>
            <w:gridCol w:w="828"/>
            <w:gridCol w:w="677"/>
            <w:gridCol w:w="1157"/>
            <w:gridCol w:w="1304"/>
            <w:gridCol w:w="2551"/>
          </w:tblGrid>
          <w:tr w:rsidR="00342562" w:rsidRPr="00342562" w:rsidTr="00342562">
            <w:trPr>
              <w:trHeight w:hRule="exact" w:val="470"/>
              <w:jc w:val="center"/>
            </w:trPr>
            <w:tc>
              <w:tcPr>
                <w:tcW w:w="275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58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b/>
                    <w:bCs/>
                    <w:sz w:val="16"/>
                    <w:szCs w:val="16"/>
                  </w:rPr>
                  <w:t>Denumire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b/>
                    <w:bCs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b/>
                    <w:bCs/>
                    <w:sz w:val="16"/>
                    <w:szCs w:val="16"/>
                  </w:rPr>
                  <w:t>strada</w:t>
                </w:r>
                <w:proofErr w:type="spellEnd"/>
              </w:p>
            </w:tc>
            <w:tc>
              <w:tcPr>
                <w:tcW w:w="18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350" w:right="86" w:hanging="245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Lungimi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propus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in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proiect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in m.</w:t>
                </w:r>
              </w:p>
            </w:tc>
            <w:tc>
              <w:tcPr>
                <w:tcW w:w="677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4" w:lineRule="auto"/>
                  <w:ind w:left="182" w:right="164" w:hanging="10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pacing w:val="-2"/>
                    <w:w w:val="99"/>
                    <w:sz w:val="16"/>
                    <w:szCs w:val="16"/>
                  </w:rPr>
                  <w:t>l</w:t>
                </w:r>
                <w:r w:rsidRPr="00342562">
                  <w:rPr>
                    <w:rFonts w:ascii="Times New Roman" w:eastAsiaTheme="minorHAnsi" w:hAnsi="Times New Roman"/>
                    <w:spacing w:val="-1"/>
                    <w:w w:val="99"/>
                    <w:sz w:val="16"/>
                    <w:szCs w:val="16"/>
                  </w:rPr>
                  <w:t>a</w:t>
                </w:r>
                <w:r w:rsidRPr="00342562">
                  <w:rPr>
                    <w:rFonts w:ascii="Times New Roman" w:eastAsiaTheme="minorHAnsi" w:hAnsi="Times New Roman"/>
                    <w:spacing w:val="2"/>
                    <w:w w:val="99"/>
                    <w:sz w:val="16"/>
                    <w:szCs w:val="16"/>
                  </w:rPr>
                  <w:t>t</w:t>
                </w:r>
                <w:r w:rsidRPr="00342562">
                  <w:rPr>
                    <w:rFonts w:ascii="Times New Roman" w:eastAsiaTheme="minorHAnsi" w:hAnsi="Times New Roman"/>
                    <w:spacing w:val="-2"/>
                    <w:w w:val="99"/>
                    <w:sz w:val="16"/>
                    <w:szCs w:val="16"/>
                  </w:rPr>
                  <w:t>i</w:t>
                </w:r>
                <w:r w:rsidRPr="00342562">
                  <w:rPr>
                    <w:rFonts w:ascii="Times New Roman" w:eastAsiaTheme="minorHAnsi" w:hAnsi="Times New Roman"/>
                    <w:spacing w:val="-1"/>
                    <w:w w:val="99"/>
                    <w:sz w:val="16"/>
                    <w:szCs w:val="16"/>
                  </w:rPr>
                  <w:t>m</w:t>
                </w:r>
                <w:r w:rsidRPr="00342562">
                  <w:rPr>
                    <w:rFonts w:ascii="Times New Roman" w:eastAsiaTheme="minorHAnsi" w:hAnsi="Times New Roman"/>
                    <w:w w:val="99"/>
                    <w:sz w:val="16"/>
                    <w:szCs w:val="16"/>
                  </w:rPr>
                  <w:t>e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pacing w:val="1"/>
                    <w:sz w:val="16"/>
                    <w:szCs w:val="16"/>
                  </w:rPr>
                  <w:t xml:space="preserve"> </w:t>
                </w:r>
                <w:r w:rsidRPr="00342562">
                  <w:rPr>
                    <w:rFonts w:ascii="Times New Roman" w:eastAsiaTheme="minorHAnsi" w:hAnsi="Times New Roman"/>
                    <w:spacing w:val="-1"/>
                    <w:w w:val="99"/>
                    <w:sz w:val="16"/>
                    <w:szCs w:val="16"/>
                  </w:rPr>
                  <w:t>pa</w:t>
                </w:r>
                <w:r w:rsidRPr="00342562">
                  <w:rPr>
                    <w:rFonts w:ascii="Times New Roman" w:eastAsiaTheme="minorHAnsi" w:hAnsi="Times New Roman"/>
                    <w:w w:val="99"/>
                    <w:sz w:val="16"/>
                    <w:szCs w:val="16"/>
                  </w:rPr>
                  <w:t>r</w:t>
                </w:r>
                <w:r w:rsidRPr="00342562">
                  <w:rPr>
                    <w:rFonts w:ascii="Times New Roman" w:eastAsiaTheme="minorHAnsi" w:hAnsi="Times New Roman"/>
                    <w:spacing w:val="-1"/>
                    <w:w w:val="99"/>
                    <w:sz w:val="16"/>
                    <w:szCs w:val="16"/>
                  </w:rPr>
                  <w:t>t</w:t>
                </w:r>
                <w:r w:rsidRPr="00342562">
                  <w:rPr>
                    <w:rFonts w:ascii="Times New Roman" w:eastAsiaTheme="minorHAnsi" w:hAnsi="Times New Roman"/>
                    <w:w w:val="99"/>
                    <w:sz w:val="16"/>
                    <w:szCs w:val="16"/>
                  </w:rPr>
                  <w:t xml:space="preserve">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pacing w:val="1"/>
                    <w:w w:val="99"/>
                    <w:sz w:val="16"/>
                    <w:szCs w:val="16"/>
                  </w:rPr>
                  <w:t>c</w:t>
                </w:r>
                <w:r w:rsidRPr="00342562">
                  <w:rPr>
                    <w:rFonts w:ascii="Times New Roman" w:eastAsiaTheme="minorHAnsi" w:hAnsi="Times New Roman"/>
                    <w:spacing w:val="-1"/>
                    <w:w w:val="99"/>
                    <w:sz w:val="16"/>
                    <w:szCs w:val="16"/>
                  </w:rPr>
                  <w:t>a</w:t>
                </w:r>
                <w:r w:rsidRPr="00342562">
                  <w:rPr>
                    <w:rFonts w:ascii="Times New Roman" w:eastAsiaTheme="minorHAnsi" w:hAnsi="Times New Roman"/>
                    <w:w w:val="99"/>
                    <w:sz w:val="16"/>
                    <w:szCs w:val="16"/>
                  </w:rPr>
                  <w:t>r</w:t>
                </w:r>
                <w:r w:rsidRPr="00342562">
                  <w:rPr>
                    <w:rFonts w:ascii="Times New Roman" w:eastAsiaTheme="minorHAnsi" w:hAnsi="Times New Roman"/>
                    <w:spacing w:val="-1"/>
                    <w:w w:val="99"/>
                    <w:sz w:val="16"/>
                    <w:szCs w:val="16"/>
                  </w:rPr>
                  <w:t>oo</w:t>
                </w:r>
                <w:r w:rsidRPr="00342562">
                  <w:rPr>
                    <w:rFonts w:ascii="Times New Roman" w:eastAsiaTheme="minorHAnsi" w:hAnsi="Times New Roman"/>
                    <w:spacing w:val="1"/>
                    <w:w w:val="99"/>
                    <w:sz w:val="16"/>
                    <w:szCs w:val="16"/>
                  </w:rPr>
                  <w:t>s</w:t>
                </w:r>
                <w:r w:rsidRPr="00342562">
                  <w:rPr>
                    <w:rFonts w:ascii="Times New Roman" w:eastAsiaTheme="minorHAnsi" w:hAnsi="Times New Roman"/>
                    <w:spacing w:val="-1"/>
                    <w:w w:val="99"/>
                    <w:sz w:val="16"/>
                    <w:szCs w:val="16"/>
                  </w:rPr>
                  <w:t>ab</w:t>
                </w:r>
                <w:r w:rsidRPr="00342562">
                  <w:rPr>
                    <w:rFonts w:ascii="Times New Roman" w:eastAsiaTheme="minorHAnsi" w:hAnsi="Times New Roman"/>
                    <w:spacing w:val="1"/>
                    <w:w w:val="99"/>
                    <w:sz w:val="16"/>
                    <w:szCs w:val="16"/>
                  </w:rPr>
                  <w:t>i</w:t>
                </w:r>
                <w:r w:rsidRPr="00342562">
                  <w:rPr>
                    <w:rFonts w:ascii="Times New Roman" w:eastAsiaTheme="minorHAnsi" w:hAnsi="Times New Roman"/>
                    <w:spacing w:val="-2"/>
                    <w:w w:val="99"/>
                    <w:sz w:val="16"/>
                    <w:szCs w:val="16"/>
                  </w:rPr>
                  <w:t>l</w:t>
                </w:r>
                <w:r w:rsidRPr="00342562">
                  <w:rPr>
                    <w:rFonts w:ascii="Times New Roman" w:eastAsiaTheme="minorHAnsi" w:hAnsi="Times New Roman"/>
                    <w:w w:val="99"/>
                    <w:sz w:val="16"/>
                    <w:szCs w:val="16"/>
                  </w:rPr>
                  <w:t>a</w:t>
                </w:r>
                <w:proofErr w:type="spellEnd"/>
              </w:p>
            </w:tc>
            <w:tc>
              <w:tcPr>
                <w:tcW w:w="1157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"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268" w:right="267" w:firstLine="64"/>
                  <w:jc w:val="both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sitem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rutier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w w:val="95"/>
                    <w:sz w:val="16"/>
                    <w:szCs w:val="16"/>
                  </w:rPr>
                  <w:t>propus</w:t>
                </w:r>
                <w:proofErr w:type="spellEnd"/>
              </w:p>
            </w:tc>
            <w:tc>
              <w:tcPr>
                <w:tcW w:w="385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5" w:after="0" w:line="240" w:lineRule="auto"/>
                  <w:ind w:left="2415" w:right="2416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Poduri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si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podeţe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931"/>
              <w:jc w:val="center"/>
            </w:trPr>
            <w:tc>
              <w:tcPr>
                <w:tcW w:w="27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5" w:after="0" w:line="240" w:lineRule="auto"/>
                  <w:ind w:left="2415" w:right="2416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9"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03" w:firstLine="148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drum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w w:val="95"/>
                    <w:sz w:val="16"/>
                    <w:szCs w:val="16"/>
                  </w:rPr>
                  <w:t>comunal</w:t>
                </w:r>
                <w:proofErr w:type="spellEnd"/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03" w:right="103" w:hanging="3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drum vicinal,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strada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,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ulita</w:t>
                </w:r>
                <w:proofErr w:type="spellEnd"/>
              </w:p>
            </w:tc>
            <w:tc>
              <w:tcPr>
                <w:tcW w:w="67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03" w:right="103" w:hanging="3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15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03" w:right="103" w:hanging="3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9"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527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poduri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si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podete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existente</w:t>
                </w:r>
                <w:proofErr w:type="spellEnd"/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9"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746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interventia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propusa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95"/>
              <w:jc w:val="center"/>
            </w:trPr>
            <w:tc>
              <w:tcPr>
                <w:tcW w:w="275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45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Drum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Comunal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DC123 Tr.1</w:t>
                </w: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76" w:after="0" w:line="240" w:lineRule="auto"/>
                  <w:ind w:left="311" w:right="310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700</w:t>
                </w: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7" w:after="0" w:line="240" w:lineRule="auto"/>
                  <w:ind w:left="138" w:right="137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3.5</w:t>
                </w:r>
              </w:p>
            </w:tc>
            <w:tc>
              <w:tcPr>
                <w:tcW w:w="1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7"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1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76" w:after="0" w:line="240" w:lineRule="auto"/>
                  <w:ind w:left="1073" w:right="1069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podeti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dalat</w:t>
                </w:r>
                <w:proofErr w:type="spellEnd"/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76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nout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din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oţel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ondulat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L=4.0m</w:t>
                </w:r>
              </w:p>
            </w:tc>
          </w:tr>
          <w:tr w:rsidR="00342562" w:rsidRPr="00342562" w:rsidTr="00342562">
            <w:trPr>
              <w:trHeight w:hRule="exact" w:val="216"/>
              <w:jc w:val="center"/>
            </w:trPr>
            <w:tc>
              <w:tcPr>
                <w:tcW w:w="27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76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206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118.26</w:t>
                </w: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38" w:right="137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3.5</w:t>
                </w:r>
              </w:p>
            </w:tc>
            <w:tc>
              <w:tcPr>
                <w:tcW w:w="1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2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</w:tr>
          <w:tr w:rsidR="00342562" w:rsidRPr="00342562" w:rsidTr="00342562">
            <w:trPr>
              <w:trHeight w:hRule="exact" w:val="216"/>
              <w:jc w:val="center"/>
            </w:trPr>
            <w:tc>
              <w:tcPr>
                <w:tcW w:w="275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07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Drum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Comunal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DC123 Tr.2</w:t>
                </w:r>
              </w:p>
            </w:tc>
            <w:tc>
              <w:tcPr>
                <w:tcW w:w="972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07" w:after="0" w:line="240" w:lineRule="auto"/>
                  <w:ind w:left="206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424.62</w:t>
                </w: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677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07" w:after="0" w:line="240" w:lineRule="auto"/>
                  <w:ind w:left="158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4.00</w:t>
                </w:r>
              </w:p>
            </w:tc>
            <w:tc>
              <w:tcPr>
                <w:tcW w:w="1157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07"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3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25"/>
                  <w:jc w:val="both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Ø400 din PE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riflat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18"/>
              <w:jc w:val="center"/>
            </w:trPr>
            <w:tc>
              <w:tcPr>
                <w:tcW w:w="27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972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67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15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125"/>
                  <w:jc w:val="both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Ø400 din PE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riflat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30"/>
              <w:jc w:val="center"/>
            </w:trPr>
            <w:tc>
              <w:tcPr>
                <w:tcW w:w="2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Str.Zoldek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(DS686)</w:t>
                </w: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right="99"/>
                  <w:jc w:val="right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543.99</w:t>
                </w:r>
              </w:p>
            </w:tc>
            <w:tc>
              <w:tcPr>
                <w:tcW w:w="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1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ind w:left="125"/>
                  <w:jc w:val="both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5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Ø300 din PE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riflat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28"/>
              <w:jc w:val="center"/>
            </w:trPr>
            <w:tc>
              <w:tcPr>
                <w:tcW w:w="275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8"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Str.Alszeg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(DS687, DS427)</w:t>
                </w:r>
              </w:p>
            </w:tc>
            <w:tc>
              <w:tcPr>
                <w:tcW w:w="972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8"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65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667.31</w:t>
                </w:r>
              </w:p>
            </w:tc>
            <w:tc>
              <w:tcPr>
                <w:tcW w:w="677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8"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208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3.5</w:t>
                </w:r>
              </w:p>
            </w:tc>
            <w:tc>
              <w:tcPr>
                <w:tcW w:w="1157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8"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1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Ø400 din PE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riflat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30"/>
              <w:jc w:val="center"/>
            </w:trPr>
            <w:tc>
              <w:tcPr>
                <w:tcW w:w="27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972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67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15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Ø300 din PE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riflat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16"/>
              <w:jc w:val="center"/>
            </w:trPr>
            <w:tc>
              <w:tcPr>
                <w:tcW w:w="27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972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67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15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Ø300 din PE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riflat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18"/>
              <w:jc w:val="center"/>
            </w:trPr>
            <w:tc>
              <w:tcPr>
                <w:tcW w:w="275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Str.Dobosok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(DS858)</w:t>
                </w:r>
              </w:p>
            </w:tc>
            <w:tc>
              <w:tcPr>
                <w:tcW w:w="972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65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344.96</w:t>
                </w:r>
              </w:p>
            </w:tc>
            <w:tc>
              <w:tcPr>
                <w:tcW w:w="677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208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3.5</w:t>
                </w:r>
              </w:p>
            </w:tc>
            <w:tc>
              <w:tcPr>
                <w:tcW w:w="1157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1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Ø300 din PE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riflat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16"/>
              <w:jc w:val="center"/>
            </w:trPr>
            <w:tc>
              <w:tcPr>
                <w:tcW w:w="27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972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67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15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Ø300 din PE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riflat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428"/>
              <w:jc w:val="center"/>
            </w:trPr>
            <w:tc>
              <w:tcPr>
                <w:tcW w:w="27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972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67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15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podeti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otel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Ø200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3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Ø300 din PE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riflat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30"/>
              <w:jc w:val="center"/>
            </w:trPr>
            <w:tc>
              <w:tcPr>
                <w:tcW w:w="2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Str.Lener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(DS527)</w:t>
                </w: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right="99"/>
                  <w:jc w:val="right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117.61</w:t>
                </w:r>
              </w:p>
            </w:tc>
            <w:tc>
              <w:tcPr>
                <w:tcW w:w="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138" w:right="137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2.75</w:t>
                </w:r>
              </w:p>
            </w:tc>
            <w:tc>
              <w:tcPr>
                <w:tcW w:w="1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1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25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podeti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Ø500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Se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mentine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nemodificat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16"/>
              <w:jc w:val="center"/>
            </w:trPr>
            <w:tc>
              <w:tcPr>
                <w:tcW w:w="2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Drum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Comunal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DC124 (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Banya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)</w:t>
                </w: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309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141.22</w:t>
                </w: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38" w:right="136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2.75</w:t>
                </w:r>
              </w:p>
            </w:tc>
            <w:tc>
              <w:tcPr>
                <w:tcW w:w="1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2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</w:tr>
          <w:tr w:rsidR="00342562" w:rsidRPr="00342562" w:rsidTr="00342562">
            <w:trPr>
              <w:trHeight w:hRule="exact" w:val="216"/>
              <w:jc w:val="center"/>
            </w:trPr>
            <w:tc>
              <w:tcPr>
                <w:tcW w:w="2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DS 620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Allomas</w:t>
                </w:r>
                <w:proofErr w:type="spellEnd"/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right="99"/>
                  <w:jc w:val="right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185.27</w:t>
                </w:r>
              </w:p>
            </w:tc>
            <w:tc>
              <w:tcPr>
                <w:tcW w:w="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38" w:right="136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2.75</w:t>
                </w:r>
              </w:p>
            </w:tc>
            <w:tc>
              <w:tcPr>
                <w:tcW w:w="1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2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Ø300 din PE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riflat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18"/>
              <w:jc w:val="center"/>
            </w:trPr>
            <w:tc>
              <w:tcPr>
                <w:tcW w:w="2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Bogatalja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Tr.1 DS924</w:t>
                </w: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right="99"/>
                  <w:jc w:val="right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762</w:t>
                </w:r>
              </w:p>
            </w:tc>
            <w:tc>
              <w:tcPr>
                <w:tcW w:w="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2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</w:tr>
          <w:tr w:rsidR="00342562" w:rsidRPr="00342562" w:rsidTr="00342562">
            <w:trPr>
              <w:trHeight w:hRule="exact" w:val="216"/>
              <w:jc w:val="center"/>
            </w:trPr>
            <w:tc>
              <w:tcPr>
                <w:tcW w:w="275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7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Bogatalja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Tr.2. DS924</w:t>
                </w: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7" w:after="0" w:line="240" w:lineRule="auto"/>
                  <w:ind w:left="165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358.97</w:t>
                </w:r>
              </w:p>
            </w:tc>
            <w:tc>
              <w:tcPr>
                <w:tcW w:w="677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7" w:after="0" w:line="240" w:lineRule="auto"/>
                  <w:ind w:left="208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3.5</w:t>
                </w:r>
              </w:p>
            </w:tc>
            <w:tc>
              <w:tcPr>
                <w:tcW w:w="1157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7"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1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podeti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dalat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din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beton</w:t>
                </w:r>
                <w:proofErr w:type="spellEnd"/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nou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din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otel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ondulat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L=4.0m</w:t>
                </w:r>
              </w:p>
            </w:tc>
          </w:tr>
          <w:tr w:rsidR="00342562" w:rsidRPr="00342562" w:rsidTr="00342562">
            <w:trPr>
              <w:trHeight w:hRule="exact" w:val="230"/>
              <w:jc w:val="center"/>
            </w:trPr>
            <w:tc>
              <w:tcPr>
                <w:tcW w:w="27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06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67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15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podeti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otel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Ø200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Ø400 din PE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riflat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30"/>
              <w:jc w:val="center"/>
            </w:trPr>
            <w:tc>
              <w:tcPr>
                <w:tcW w:w="27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67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15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podeti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otel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Ø200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Ø400 din PE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riflat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35"/>
              <w:jc w:val="center"/>
            </w:trPr>
            <w:tc>
              <w:tcPr>
                <w:tcW w:w="27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19" w:lineRule="exact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67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15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podeti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otel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Ø200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Ø400 din PE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riflat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35"/>
              <w:jc w:val="center"/>
            </w:trPr>
            <w:tc>
              <w:tcPr>
                <w:tcW w:w="2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8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Bogatalja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Tr.3. DS924</w:t>
                </w: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8" w:after="0" w:line="240" w:lineRule="auto"/>
                  <w:ind w:right="99"/>
                  <w:jc w:val="right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192.38</w:t>
                </w:r>
              </w:p>
            </w:tc>
            <w:tc>
              <w:tcPr>
                <w:tcW w:w="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8" w:after="0" w:line="240" w:lineRule="auto"/>
                  <w:ind w:left="138" w:right="137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3.5</w:t>
                </w:r>
              </w:p>
            </w:tc>
            <w:tc>
              <w:tcPr>
                <w:tcW w:w="1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8"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2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</w:tr>
          <w:tr w:rsidR="00342562" w:rsidRPr="00342562" w:rsidTr="00342562">
            <w:trPr>
              <w:trHeight w:hRule="exact" w:val="418"/>
              <w:jc w:val="center"/>
            </w:trPr>
            <w:tc>
              <w:tcPr>
                <w:tcW w:w="275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DS 287, DS 288</w:t>
                </w: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76" w:after="0" w:line="240" w:lineRule="auto"/>
                  <w:ind w:left="115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122.54</w:t>
                </w:r>
              </w:p>
            </w:tc>
            <w:tc>
              <w:tcPr>
                <w:tcW w:w="677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76" w:after="0" w:line="240" w:lineRule="auto"/>
                  <w:ind w:left="132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2.75</w:t>
                </w:r>
              </w:p>
            </w:tc>
            <w:tc>
              <w:tcPr>
                <w:tcW w:w="1157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76"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1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4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podeti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otel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Ø200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4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Ø400 din PE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riflat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78"/>
              <w:jc w:val="center"/>
            </w:trPr>
            <w:tc>
              <w:tcPr>
                <w:tcW w:w="27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4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67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157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9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Ø400 din PE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riflat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66"/>
              <w:jc w:val="center"/>
            </w:trPr>
            <w:tc>
              <w:tcPr>
                <w:tcW w:w="27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9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right="99"/>
                  <w:jc w:val="right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48.32</w:t>
                </w:r>
              </w:p>
            </w:tc>
            <w:tc>
              <w:tcPr>
                <w:tcW w:w="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38" w:right="137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2.75</w:t>
                </w:r>
              </w:p>
            </w:tc>
            <w:tc>
              <w:tcPr>
                <w:tcW w:w="1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1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</w:tr>
          <w:tr w:rsidR="00342562" w:rsidRPr="00342562" w:rsidTr="00342562">
            <w:trPr>
              <w:trHeight w:hRule="exact" w:val="264"/>
              <w:jc w:val="center"/>
            </w:trPr>
            <w:tc>
              <w:tcPr>
                <w:tcW w:w="2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DS 368</w:t>
                </w: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right="99"/>
                  <w:jc w:val="right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137.01</w:t>
                </w:r>
              </w:p>
            </w:tc>
            <w:tc>
              <w:tcPr>
                <w:tcW w:w="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38" w:right="137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2.75</w:t>
                </w:r>
              </w:p>
            </w:tc>
            <w:tc>
              <w:tcPr>
                <w:tcW w:w="1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1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</w:tr>
          <w:tr w:rsidR="00342562" w:rsidRPr="00342562" w:rsidTr="00342562">
            <w:trPr>
              <w:trHeight w:hRule="exact" w:val="264"/>
              <w:jc w:val="center"/>
            </w:trPr>
            <w:tc>
              <w:tcPr>
                <w:tcW w:w="2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DS 226</w:t>
                </w: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right="99"/>
                  <w:jc w:val="right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234.49</w:t>
                </w:r>
              </w:p>
            </w:tc>
            <w:tc>
              <w:tcPr>
                <w:tcW w:w="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38" w:right="137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2.75</w:t>
                </w:r>
              </w:p>
            </w:tc>
            <w:tc>
              <w:tcPr>
                <w:tcW w:w="1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2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</w:tr>
          <w:tr w:rsidR="00342562" w:rsidRPr="00342562" w:rsidTr="00342562">
            <w:trPr>
              <w:trHeight w:hRule="exact" w:val="266"/>
              <w:jc w:val="center"/>
            </w:trPr>
            <w:tc>
              <w:tcPr>
                <w:tcW w:w="2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5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DS 250, DS 238</w:t>
                </w: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5" w:after="0" w:line="240" w:lineRule="auto"/>
                  <w:ind w:right="99"/>
                  <w:jc w:val="right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242.03</w:t>
                </w:r>
              </w:p>
            </w:tc>
            <w:tc>
              <w:tcPr>
                <w:tcW w:w="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5" w:after="0" w:line="240" w:lineRule="auto"/>
                  <w:ind w:left="138" w:right="137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2.75</w:t>
                </w:r>
              </w:p>
            </w:tc>
            <w:tc>
              <w:tcPr>
                <w:tcW w:w="1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5"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2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</w:tr>
          <w:tr w:rsidR="00342562" w:rsidRPr="00342562" w:rsidTr="00342562">
            <w:trPr>
              <w:trHeight w:hRule="exact" w:val="264"/>
              <w:jc w:val="center"/>
            </w:trPr>
            <w:tc>
              <w:tcPr>
                <w:tcW w:w="2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DS 320, DS 189</w:t>
                </w: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right="99"/>
                  <w:jc w:val="right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163.32</w:t>
                </w:r>
              </w:p>
            </w:tc>
            <w:tc>
              <w:tcPr>
                <w:tcW w:w="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38" w:right="137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2.75</w:t>
                </w:r>
              </w:p>
            </w:tc>
            <w:tc>
              <w:tcPr>
                <w:tcW w:w="1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2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7" w:after="0" w:line="240" w:lineRule="auto"/>
                  <w:ind w:left="15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tubular Ø300 din PE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riflat</w:t>
                </w:r>
                <w:proofErr w:type="spellEnd"/>
              </w:p>
            </w:tc>
          </w:tr>
          <w:tr w:rsidR="00342562" w:rsidRPr="00342562" w:rsidTr="00342562">
            <w:trPr>
              <w:trHeight w:hRule="exact" w:val="266"/>
              <w:jc w:val="center"/>
            </w:trPr>
            <w:tc>
              <w:tcPr>
                <w:tcW w:w="2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DS 512</w:t>
                </w: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right="99"/>
                  <w:jc w:val="right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83.58</w:t>
                </w:r>
              </w:p>
            </w:tc>
            <w:tc>
              <w:tcPr>
                <w:tcW w:w="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38" w:right="137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2.75</w:t>
                </w:r>
              </w:p>
            </w:tc>
            <w:tc>
              <w:tcPr>
                <w:tcW w:w="1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2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</w:tr>
          <w:tr w:rsidR="00342562" w:rsidRPr="00342562" w:rsidTr="00342562">
            <w:trPr>
              <w:trHeight w:hRule="exact" w:val="495"/>
              <w:jc w:val="center"/>
            </w:trPr>
            <w:tc>
              <w:tcPr>
                <w:tcW w:w="2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DS42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Iskola</w:t>
                </w:r>
                <w:proofErr w:type="spellEnd"/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</w:p>
            </w:tc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right="99"/>
                  <w:jc w:val="right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107.38</w:t>
                </w:r>
              </w:p>
            </w:tc>
            <w:tc>
              <w:tcPr>
                <w:tcW w:w="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38" w:right="137"/>
                  <w:jc w:val="center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2.75</w:t>
                </w:r>
              </w:p>
            </w:tc>
            <w:tc>
              <w:tcPr>
                <w:tcW w:w="1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374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Tip 2</w:t>
                </w:r>
              </w:p>
            </w:tc>
            <w:tc>
              <w:tcPr>
                <w:tcW w:w="1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7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dalat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degradat</w:t>
                </w:r>
                <w:proofErr w:type="spellEnd"/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2562" w:rsidRPr="00342562" w:rsidRDefault="00342562" w:rsidP="00342562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7" w:after="0" w:line="240" w:lineRule="auto"/>
                  <w:ind w:left="103"/>
                  <w:rPr>
                    <w:rFonts w:ascii="Times New Roman" w:eastAsiaTheme="minorHAnsi" w:hAnsi="Times New Roman"/>
                    <w:sz w:val="16"/>
                    <w:szCs w:val="16"/>
                  </w:rPr>
                </w:pP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podet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pref. din </w:t>
                </w:r>
                <w:proofErr w:type="spellStart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>beton</w:t>
                </w:r>
                <w:proofErr w:type="spellEnd"/>
                <w:r w:rsidRPr="00342562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L=1 m</w:t>
                </w:r>
              </w:p>
            </w:tc>
          </w:tr>
        </w:tbl>
        <w:p w:rsidR="00342562" w:rsidRDefault="00342562" w:rsidP="00342562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  <w:lang w:val="ro-RO"/>
            </w:rPr>
          </w:pPr>
        </w:p>
        <w:p w:rsidR="00284E5F" w:rsidRPr="00284E5F" w:rsidRDefault="00284E5F" w:rsidP="00284E5F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Times New Roman" w:eastAsiaTheme="minorHAnsi" w:hAnsi="Times New Roman"/>
              <w:sz w:val="6"/>
              <w:szCs w:val="6"/>
            </w:rPr>
          </w:pPr>
        </w:p>
        <w:p w:rsidR="00284E5F" w:rsidRPr="00284E5F" w:rsidRDefault="00284E5F" w:rsidP="00284E5F">
          <w:pPr>
            <w:kinsoku w:val="0"/>
            <w:overflowPunct w:val="0"/>
            <w:autoSpaceDE w:val="0"/>
            <w:autoSpaceDN w:val="0"/>
            <w:adjustRightInd w:val="0"/>
            <w:spacing w:before="2" w:after="0" w:line="240" w:lineRule="auto"/>
            <w:rPr>
              <w:rFonts w:ascii="Times New Roman" w:eastAsiaTheme="minorHAnsi" w:hAnsi="Times New Roman"/>
              <w:sz w:val="3"/>
              <w:szCs w:val="3"/>
            </w:rPr>
          </w:pPr>
        </w:p>
        <w:p w:rsidR="008D4C42" w:rsidRPr="00B038EE" w:rsidRDefault="00B45819" w:rsidP="00B45819">
          <w:pPr>
            <w:spacing w:after="0" w:line="240" w:lineRule="auto"/>
            <w:ind w:right="27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Amenajare de podețe și poduri, conform </w:t>
          </w:r>
          <w:r w:rsidR="0092054A">
            <w:rPr>
              <w:rFonts w:ascii="Times New Roman" w:hAnsi="Times New Roman"/>
              <w:i/>
              <w:iCs/>
              <w:lang w:val="ro-RO"/>
            </w:rPr>
            <w:t>Avizului de gospodărire a apelor nr.17</w:t>
          </w:r>
          <w:r w:rsidRPr="00B038EE">
            <w:rPr>
              <w:rFonts w:ascii="Times New Roman" w:hAnsi="Times New Roman"/>
              <w:i/>
              <w:iCs/>
              <w:lang w:val="ro-RO"/>
            </w:rPr>
            <w:t>/</w:t>
          </w:r>
          <w:r w:rsidR="0092054A">
            <w:rPr>
              <w:rFonts w:ascii="Times New Roman" w:hAnsi="Times New Roman"/>
              <w:i/>
              <w:iCs/>
              <w:lang w:val="ro-RO"/>
            </w:rPr>
            <w:t>15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.07.201</w:t>
          </w:r>
          <w:r w:rsidR="0092054A">
            <w:rPr>
              <w:rFonts w:ascii="Times New Roman" w:hAnsi="Times New Roman"/>
              <w:i/>
              <w:iCs/>
              <w:lang w:val="ro-RO"/>
            </w:rPr>
            <w:t>6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emisă de ABA </w:t>
          </w:r>
          <w:proofErr w:type="spellStart"/>
          <w:r w:rsidR="0092054A">
            <w:rPr>
              <w:rFonts w:ascii="Times New Roman" w:hAnsi="Times New Roman"/>
              <w:i/>
              <w:iCs/>
              <w:lang w:val="ro-RO"/>
            </w:rPr>
            <w:t>Olt-S.G.A.Harghita</w:t>
          </w:r>
          <w:proofErr w:type="spellEnd"/>
          <w:r w:rsidR="0092054A">
            <w:rPr>
              <w:rFonts w:ascii="Times New Roman" w:hAnsi="Times New Roman"/>
              <w:i/>
              <w:iCs/>
              <w:lang w:val="ro-RO"/>
            </w:rPr>
            <w:t>.</w:t>
          </w:r>
        </w:p>
        <w:p w:rsidR="00B45819" w:rsidRPr="00B038EE" w:rsidRDefault="00B45819" w:rsidP="00B45819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32" w:right="111" w:firstLine="717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Pentru amenajarea descărcării ap</w:t>
          </w:r>
          <w:r w:rsidR="0092054A">
            <w:rPr>
              <w:rFonts w:ascii="Times New Roman" w:hAnsi="Times New Roman"/>
              <w:i/>
              <w:iCs/>
              <w:lang w:val="ro-RO"/>
            </w:rPr>
            <w:t>elor pluviale din zona drumurilor</w:t>
          </w:r>
          <w:r w:rsidRPr="00B038EE">
            <w:rPr>
              <w:rFonts w:ascii="Times New Roman" w:hAnsi="Times New Roman"/>
              <w:i/>
              <w:iCs/>
              <w:lang w:val="ro-RO"/>
            </w:rPr>
            <w:t>, sunt necesare de demolat podeţe existente degradate si de executat podeţe noi adaptate la platforma drumului, prevăzute cu camere de cădere si canale de descărcare acolo unde situaţia o impune.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b. Utilizarea resurselor naturale: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materii prime utilizate la extindere sunt balast.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c. Producţia de deşeuri: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Deşeurile menajere vor fi transportate de către operatori economici autorizate în acest sens.</w:t>
          </w:r>
        </w:p>
        <w:p w:rsidR="00E97BA3" w:rsidRPr="00B038EE" w:rsidRDefault="00E97BA3" w:rsidP="00E97BA3">
          <w:pPr>
            <w:pStyle w:val="BodyText"/>
            <w:ind w:right="4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Deşeuri de construcţii rezultate în urma executării lucrărilor de construcţii vor fi transportate de operatori economici autorizate</w:t>
          </w:r>
          <w:r w:rsidRPr="00B038EE">
            <w:rPr>
              <w:rFonts w:ascii="Times New Roman" w:hAnsi="Times New Roman"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d. Emisii poluante, inclusiv zgomotul şi alte surse de disconfort: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emisii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în aer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- emisii de gaze de eşapament, şi utilaje, aceste emisii vor fi doar temporare </w:t>
          </w:r>
        </w:p>
        <w:p w:rsidR="00E97BA3" w:rsidRPr="00B038EE" w:rsidRDefault="00E97BA3" w:rsidP="0092054A">
          <w:pPr>
            <w:pStyle w:val="BodyTextIndent"/>
            <w:spacing w:after="0" w:line="240" w:lineRule="auto"/>
            <w:ind w:left="0" w:right="6"/>
            <w:jc w:val="both"/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</w:pPr>
          <w:proofErr w:type="spellStart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lastRenderedPageBreak/>
            <w:t>-emisii</w:t>
          </w:r>
          <w:proofErr w:type="spellEnd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 în apă</w:t>
          </w:r>
          <w:r w:rsidRPr="00B038EE"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  <w:t>:- apele pluviale rezultate de pe amplasament vor fi evacuate în şanţurile adiacente drumurilor</w:t>
          </w:r>
        </w:p>
        <w:p w:rsidR="00E97BA3" w:rsidRPr="00B038EE" w:rsidRDefault="00E97BA3" w:rsidP="0092054A">
          <w:pPr>
            <w:pStyle w:val="BodyTextIndent"/>
            <w:spacing w:after="0" w:line="240" w:lineRule="auto"/>
            <w:ind w:left="0" w:right="6"/>
            <w:jc w:val="both"/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</w:pPr>
          <w:proofErr w:type="spellStart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-zgomot</w:t>
          </w:r>
          <w:proofErr w:type="spellEnd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: - </w:t>
          </w:r>
          <w:r w:rsidRPr="00B038EE"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  <w:t>generat de utilaje se vor resimţi pe perioade scurte de timp, execuţia lucrărilor se vor efectua numai în timpul zilei.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e. Riscul de accident, ţinându-se seama în special de substanţele şi de tehnologie utilizate: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</w:p>
        <w:p w:rsidR="00E97BA3" w:rsidRPr="00B038EE" w:rsidRDefault="00E97BA3" w:rsidP="00E97BA3">
          <w:pPr>
            <w:pStyle w:val="BodyText"/>
            <w:ind w:right="-279" w:firstLine="357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  - proiectul nu prevede utilizarea substanţelor periculoase care ar putea genera fenomene de accidente</w:t>
          </w:r>
        </w:p>
        <w:p w:rsidR="00E97BA3" w:rsidRPr="00B038EE" w:rsidRDefault="00E97BA3" w:rsidP="00E97BA3">
          <w:pPr>
            <w:pStyle w:val="BodyText"/>
            <w:ind w:left="357" w:right="-279"/>
            <w:rPr>
              <w:rFonts w:ascii="Times New Roman" w:hAnsi="Times New Roman"/>
              <w:lang w:val="ro-RO"/>
            </w:rPr>
          </w:pPr>
        </w:p>
        <w:p w:rsidR="00E97BA3" w:rsidRPr="00B038EE" w:rsidRDefault="00E97BA3" w:rsidP="00E97BA3">
          <w:pPr>
            <w:pStyle w:val="BodyText"/>
            <w:ind w:left="357"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ab/>
          </w:r>
          <w:r w:rsidRPr="00B038EE">
            <w:rPr>
              <w:rFonts w:ascii="Times New Roman" w:hAnsi="Times New Roman"/>
              <w:b/>
              <w:bCs/>
              <w:lang w:val="ro-RO"/>
            </w:rPr>
            <w:t>2</w:t>
          </w:r>
          <w:r w:rsidRPr="00B038EE">
            <w:rPr>
              <w:rFonts w:ascii="Times New Roman" w:hAnsi="Times New Roman"/>
              <w:lang w:val="ro-RO"/>
            </w:rPr>
            <w:t xml:space="preserve">. </w:t>
          </w:r>
          <w:r w:rsidRPr="00B038EE">
            <w:rPr>
              <w:rFonts w:ascii="Times New Roman" w:hAnsi="Times New Roman"/>
              <w:b/>
              <w:bCs/>
              <w:lang w:val="ro-RO"/>
            </w:rPr>
            <w:t>Localizarea proiectului</w:t>
          </w:r>
          <w:r w:rsidRPr="00B038EE">
            <w:rPr>
              <w:rFonts w:ascii="Times New Roman" w:hAnsi="Times New Roman"/>
              <w:lang w:val="ro-RO"/>
            </w:rPr>
            <w:t xml:space="preserve">: </w:t>
          </w:r>
        </w:p>
        <w:p w:rsidR="00E97BA3" w:rsidRPr="00B038EE" w:rsidRDefault="00E97BA3" w:rsidP="00CA3B50">
          <w:pPr>
            <w:pStyle w:val="BodyText"/>
            <w:ind w:right="51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2.1.utilizarea existentă a terenului: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- Terenul se află în  extravilanul 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și intravilanul 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comunei </w:t>
          </w:r>
          <w:r w:rsidR="006A4ECC">
            <w:rPr>
              <w:rFonts w:ascii="Times New Roman" w:hAnsi="Times New Roman"/>
              <w:i/>
              <w:iCs/>
              <w:lang w:val="ro-RO"/>
            </w:rPr>
            <w:t>Racu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, în domeniu public, folosinţa actuală fiind drum </w:t>
          </w:r>
          <w:r w:rsidR="0092054A">
            <w:rPr>
              <w:rFonts w:ascii="Times New Roman" w:hAnsi="Times New Roman"/>
              <w:i/>
              <w:iCs/>
              <w:lang w:val="ro-RO"/>
            </w:rPr>
            <w:t>comunal</w:t>
          </w:r>
          <w:r w:rsidRPr="00B038EE">
            <w:rPr>
              <w:rFonts w:ascii="Times New Roman" w:hAnsi="Times New Roman"/>
              <w:i/>
              <w:iCs/>
              <w:lang w:val="ro-RO"/>
            </w:rPr>
            <w:t>, conform Certificatului de urbanism nr.</w:t>
          </w:r>
          <w:r w:rsidR="006A4ECC">
            <w:rPr>
              <w:rFonts w:ascii="Times New Roman" w:hAnsi="Times New Roman"/>
              <w:i/>
              <w:iCs/>
              <w:lang w:val="ro-RO"/>
            </w:rPr>
            <w:t>5</w:t>
          </w:r>
          <w:r w:rsidRPr="00B038EE">
            <w:rPr>
              <w:rFonts w:ascii="Times New Roman" w:hAnsi="Times New Roman"/>
              <w:i/>
              <w:iCs/>
              <w:lang w:val="ro-RO"/>
            </w:rPr>
            <w:t>/</w:t>
          </w:r>
          <w:r w:rsidR="001F2FC1">
            <w:rPr>
              <w:rFonts w:ascii="Times New Roman" w:hAnsi="Times New Roman"/>
              <w:i/>
              <w:iCs/>
              <w:lang w:val="ro-RO"/>
            </w:rPr>
            <w:t>1</w:t>
          </w:r>
          <w:r w:rsidR="006A4ECC">
            <w:rPr>
              <w:rFonts w:ascii="Times New Roman" w:hAnsi="Times New Roman"/>
              <w:i/>
              <w:iCs/>
              <w:lang w:val="ro-RO"/>
            </w:rPr>
            <w:t>6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.0</w:t>
          </w:r>
          <w:r w:rsidR="001F2FC1">
            <w:rPr>
              <w:rFonts w:ascii="Times New Roman" w:hAnsi="Times New Roman"/>
              <w:i/>
              <w:iCs/>
              <w:lang w:val="ro-RO"/>
            </w:rPr>
            <w:t>2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.201</w:t>
          </w:r>
          <w:r w:rsidR="001F2FC1">
            <w:rPr>
              <w:rFonts w:ascii="Times New Roman" w:hAnsi="Times New Roman"/>
              <w:i/>
              <w:iCs/>
              <w:lang w:val="ro-RO"/>
            </w:rPr>
            <w:t>7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-138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2.2.relativa abundenţă a resurselor naturale din zonă, calitatea şi capacitatea regenerativă a acestora: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nu sunt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2.3.capacitatea de absorbţie a mediului: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a.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umede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b.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costiere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c.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montane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cele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împădurite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nu este cazul, fiind drum </w:t>
          </w:r>
          <w:r w:rsidR="001F2FC1">
            <w:rPr>
              <w:rFonts w:ascii="Times New Roman" w:hAnsi="Times New Roman"/>
              <w:i/>
              <w:iCs/>
              <w:lang w:val="ro-RO"/>
            </w:rPr>
            <w:t>comunal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existent.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d. </w:t>
          </w:r>
          <w:r w:rsidRPr="00B038EE">
            <w:rPr>
              <w:rFonts w:ascii="Times New Roman" w:hAnsi="Times New Roman"/>
              <w:lang w:val="ro-RO"/>
            </w:rPr>
            <w:t>parcuri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rezervaţii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naturale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ariile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clasificate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proiectul nu afectează arii naturale protejate de interes naţional.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e.</w:t>
          </w:r>
          <w:r w:rsidRPr="00B038EE">
            <w:rPr>
              <w:rFonts w:ascii="Times New Roman" w:hAnsi="Times New Roman"/>
              <w:lang w:val="ro-RO"/>
            </w:rPr>
            <w:t xml:space="preserve"> arii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clasificate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sau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protejate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proiectul nu afectează arii clasificate.</w:t>
          </w:r>
        </w:p>
        <w:p w:rsidR="00E97BA3" w:rsidRPr="00B038EE" w:rsidRDefault="00E97BA3" w:rsidP="00E97BA3">
          <w:pPr>
            <w:pStyle w:val="BodyText"/>
            <w:ind w:right="4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f</w:t>
          </w:r>
          <w:r w:rsidRPr="00B038EE">
            <w:rPr>
              <w:rFonts w:ascii="Times New Roman" w:hAnsi="Times New Roman"/>
              <w:lang w:val="ro-RO"/>
            </w:rPr>
            <w:t xml:space="preserve"> 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protecţie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 xml:space="preserve">specială </w:t>
          </w:r>
          <w:r w:rsidRPr="00B038EE">
            <w:rPr>
              <w:rStyle w:val="ln2tlitera"/>
              <w:rFonts w:ascii="Times New Roman" w:eastAsia="Calibri" w:hAnsi="Times New Roman"/>
              <w:lang w:val="ro-RO"/>
            </w:rPr>
            <w:t xml:space="preserve">mai ales cele desemnate prin Ordonanţa de urgenţă a Guvernului </w:t>
          </w:r>
          <w:r w:rsidRPr="00B038EE">
            <w:rPr>
              <w:rStyle w:val="ln2lnk1"/>
              <w:rFonts w:ascii="Times New Roman" w:hAnsi="Times New Roman"/>
              <w:lang w:val="ro-RO"/>
            </w:rPr>
            <w:t>nr. 57/2007</w:t>
          </w:r>
          <w:r w:rsidRPr="00B038EE">
            <w:rPr>
              <w:rStyle w:val="ln2tlitera"/>
              <w:rFonts w:ascii="Times New Roman" w:eastAsia="Calibri" w:hAnsi="Times New Roman"/>
              <w:lang w:val="ro-RO"/>
            </w:rPr>
            <w:t xml:space="preserve"> privind regimul ariilor naturale protejate, conservarea habitatelor naturale, a florei şi faunei sălbatice, cu modificările şi completările ulterioare: 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 xml:space="preserve">amplasamentul proiectului </w:t>
          </w:r>
          <w:r w:rsidRPr="00B038EE">
            <w:rPr>
              <w:rStyle w:val="ln2tlitera"/>
              <w:rFonts w:ascii="Times New Roman" w:eastAsia="Calibri" w:hAnsi="Times New Roman"/>
              <w:b/>
              <w:i/>
              <w:iCs/>
              <w:lang w:val="ro-RO"/>
            </w:rPr>
            <w:t xml:space="preserve"> nu se află în arii naturale protejate –situri Natura 2000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 xml:space="preserve">. Din acest motiv proiectul nu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intră sub incidenţa art. 28 din Ordonanţa de urgenţă a Guvernului nr. 57/2007 privind regimul ariilor naturale protejate, conservarea habitatelor naturale, a florei şi faunei sălbatice, cu modificările şi completările ulterioare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4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g. </w:t>
          </w:r>
          <w:r w:rsidRPr="00B038EE">
            <w:rPr>
              <w:rFonts w:ascii="Times New Roman" w:hAnsi="Times New Roman"/>
              <w:lang w:val="ro-RO"/>
            </w:rPr>
            <w:t>arii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în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care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standardele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calitate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a </w:t>
          </w:r>
          <w:r w:rsidRPr="00B038EE">
            <w:rPr>
              <w:rFonts w:ascii="Times New Roman" w:hAnsi="Times New Roman"/>
              <w:lang w:val="ro-RO"/>
            </w:rPr>
            <w:t>mediului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stabilite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legislaţie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fost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deja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depăşite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cazul;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h.</w:t>
          </w:r>
          <w:r w:rsidRPr="00B038EE">
            <w:rPr>
              <w:rFonts w:ascii="Times New Roman" w:hAnsi="Times New Roman"/>
              <w:lang w:val="ro-RO"/>
            </w:rPr>
            <w:t>ariile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dens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populate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i.</w:t>
          </w:r>
          <w:r w:rsidRPr="00B038EE">
            <w:rPr>
              <w:rFonts w:ascii="Times New Roman" w:hAnsi="Times New Roman"/>
              <w:lang w:val="ro-RO"/>
            </w:rPr>
            <w:t>peisajele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semnificaţie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istorică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, </w:t>
          </w:r>
          <w:r w:rsidRPr="00B038EE">
            <w:rPr>
              <w:rFonts w:ascii="Times New Roman" w:hAnsi="Times New Roman"/>
              <w:lang w:val="ro-RO"/>
            </w:rPr>
            <w:t>culturală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arheologică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</w:t>
          </w:r>
        </w:p>
        <w:p w:rsidR="00E97BA3" w:rsidRPr="00B038EE" w:rsidRDefault="00E97BA3" w:rsidP="00E97BA3">
          <w:pPr>
            <w:pStyle w:val="BodyText"/>
            <w:ind w:left="360" w:right="-279"/>
            <w:rPr>
              <w:rFonts w:ascii="Times New Roman" w:hAnsi="Times New Roman"/>
              <w:b/>
              <w:bCs/>
              <w:lang w:val="ro-RO"/>
            </w:rPr>
          </w:pPr>
        </w:p>
        <w:p w:rsidR="00E97BA3" w:rsidRPr="00B038EE" w:rsidRDefault="00E97BA3" w:rsidP="00E97BA3">
          <w:pPr>
            <w:pStyle w:val="BodyText"/>
            <w:ind w:left="360"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3.Caracteristicile impactului potenţial: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În raport cu criteriile stabilite mai sus la pct. 1 şi 2 </w:t>
          </w:r>
          <w:r w:rsidRPr="00B038EE">
            <w:rPr>
              <w:rFonts w:ascii="Times New Roman" w:hAnsi="Times New Roman"/>
              <w:b/>
              <w:bCs/>
              <w:lang w:val="ro-RO"/>
            </w:rPr>
            <w:t>nu au fost identificate efecte semnificative</w:t>
          </w:r>
          <w:r w:rsidRPr="00B038EE">
            <w:rPr>
              <w:rFonts w:ascii="Times New Roman" w:hAnsi="Times New Roman"/>
              <w:lang w:val="ro-RO"/>
            </w:rPr>
            <w:t xml:space="preserve"> posibile, astfel: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a.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extinderea impactului 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- aria geografică: </w:t>
          </w: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redusă-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în extravilanul 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și intravilanul 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comunei </w:t>
          </w:r>
          <w:r w:rsidR="006A4ECC">
            <w:rPr>
              <w:rFonts w:ascii="Times New Roman" w:hAnsi="Times New Roman"/>
              <w:i/>
              <w:iCs/>
              <w:lang w:val="ro-RO"/>
            </w:rPr>
            <w:t>Racu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jud.Harghita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. 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numărul persoanelor afectate: prin realizarea proiectului nu vor fi persoane afectate negativ.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b.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 xml:space="preserve">natura </w:t>
          </w:r>
          <w:proofErr w:type="spellStart"/>
          <w:r w:rsidRPr="00B038EE">
            <w:rPr>
              <w:rFonts w:ascii="Times New Roman" w:hAnsi="Times New Roman"/>
              <w:lang w:val="ro-RO"/>
            </w:rPr>
            <w:t>transfrontieră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c. mărimea şi complexitatea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perioada realizării proiectului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vor rezulta deşeuri, care vor fi gestionate conform pct. 1.d,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perioada funcţionării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valorile emisiilor în apă, sol după punerea în funcţiune a proiectului se vor încadra sub valorile limită stabilite prin acte normative în vigoare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perioada încetării activităţii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vor exista deşeuri periculoase care să prezintă impact asupra mediului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d. probabilitatea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mică,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e. durata, frecvenţa şi reversibilitatea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impactul minor este pe termen scurt, nu rezultă impact remanent. </w:t>
          </w:r>
        </w:p>
        <w:p w:rsidR="00E97BA3" w:rsidRPr="00B038EE" w:rsidRDefault="00E97BA3" w:rsidP="00E97BA3">
          <w:pPr>
            <w:pStyle w:val="Default"/>
            <w:rPr>
              <w:rFonts w:ascii="Times New Roman" w:hAnsi="Times New Roman" w:cs="Times New Roman"/>
              <w:lang w:val="ro-RO"/>
            </w:rPr>
          </w:pP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Condiţiile de realizare a proiectului:</w:t>
          </w:r>
        </w:p>
        <w:p w:rsidR="00E97BA3" w:rsidRPr="00B038EE" w:rsidRDefault="00E97BA3" w:rsidP="00E97BA3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1 Este interzisă afectarea terenurilor în afara amplasamentelor autorizate pentru realizarea lucrărilor de investiţii, prin: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11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lastRenderedPageBreak/>
            <w:t>abandonarea, înlăturarea sau eliminarea deşeurilor în locuri neautorizate;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11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staţionarea mijloacelor de transport în afara terenurilor desemnate în acest scop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distrugerea sau degradarea, prin orice mijloace, a vegetaţiei ierboase sau lemnoase;</w:t>
          </w:r>
        </w:p>
        <w:p w:rsidR="00E97BA3" w:rsidRPr="00B038EE" w:rsidRDefault="00E97BA3" w:rsidP="00E97BA3">
          <w:pPr>
            <w:spacing w:after="0" w:line="240" w:lineRule="auto"/>
            <w:ind w:left="360" w:hanging="36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2. Suprafeţele de teren afectate temporar prin execuţia lucrărilor vor fi redate în categoria de folosinţă avută anterior, sarcina revenindu-i titularului proiectului.</w:t>
          </w:r>
        </w:p>
        <w:p w:rsidR="00E97BA3" w:rsidRPr="00B038EE" w:rsidRDefault="00E97BA3" w:rsidP="00E97BA3">
          <w:pPr>
            <w:spacing w:after="0" w:line="240" w:lineRule="auto"/>
            <w:ind w:left="360" w:right="4" w:hanging="36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3. Gestionarea deşeurilor rezultate în timpul realizării investiţiei, respectiv după punerea în funcţiune a investiţiei propuse cu respectarea prevederilor Legii nr. 211/2011 privind regimul deşeurilor</w:t>
          </w:r>
        </w:p>
        <w:p w:rsidR="00E97BA3" w:rsidRPr="00B038EE" w:rsidRDefault="00E97BA3" w:rsidP="00E97BA3">
          <w:pPr>
            <w:spacing w:after="0" w:line="240" w:lineRule="auto"/>
            <w:ind w:right="-279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4. În cadrul lucrărilor aferente proiectului se vor utiliza materiale de construcţii numai din surse autorizate din punct de vedere al protecţiei mediului.</w:t>
          </w:r>
        </w:p>
        <w:p w:rsidR="00E97BA3" w:rsidRPr="00B038EE" w:rsidRDefault="00E97BA3" w:rsidP="00E97BA3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5. Evitarea poluării solului şi a mediului acvatic cu produse petroliere în urma pierderilor de carburanţi de la mijloacele de transport şi de la utilajele de construcţii folosite în timpul executării lucrărilor</w:t>
          </w:r>
        </w:p>
        <w:p w:rsidR="00E97BA3" w:rsidRPr="00B038EE" w:rsidRDefault="00E97BA3" w:rsidP="00E97BA3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ab/>
            <w:t>Impunerea pentru constructor a dotării cu materiale absorbante pentru produse petroliere în scopul garantării evitării poluării accidentale a mediului cu aceste substanţe.</w:t>
          </w:r>
        </w:p>
        <w:p w:rsidR="00E97BA3" w:rsidRPr="00B038EE" w:rsidRDefault="00E97BA3" w:rsidP="00B45819">
          <w:pPr>
            <w:spacing w:after="0" w:line="240" w:lineRule="auto"/>
            <w:ind w:right="4"/>
            <w:jc w:val="both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6. </w:t>
          </w:r>
          <w:r w:rsidRPr="00B038EE">
            <w:rPr>
              <w:rFonts w:ascii="Times New Roman" w:hAnsi="Times New Roman"/>
              <w:lang w:val="ro-RO"/>
            </w:rPr>
            <w:t xml:space="preserve"> Titularul proiectului are obligaţia de a notifica în scris APM Harghita despre orice modificare sau extindere a proiectului survenită după emiterea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</w:r>
        </w:p>
        <w:p w:rsidR="00692BD1" w:rsidRPr="00B038EE" w:rsidRDefault="006270D1" w:rsidP="00F51581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</w:p>
      </w:sdtContent>
    </w:sdt>
    <w:p w:rsidR="00B45819" w:rsidRPr="00B038EE" w:rsidRDefault="00B45819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Proiectul propus nu necesită parcurgerea celorlalte etape ale procedurii de evaluare adecvată (se aplică pentru proiectele pentru care autoritatea competentă pentru protecţia mediului a decis că nu este necesară parcurgerea procedurii de evaluare adecvată).</w:t>
      </w:r>
    </w:p>
    <w:p w:rsidR="00E83BFE" w:rsidRPr="00B038EE" w:rsidRDefault="00E83BFE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45819" w:rsidRPr="00B038EE" w:rsidRDefault="00B45819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233006" w:rsidRPr="00B038EE" w:rsidRDefault="00233006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D382E" w:rsidRPr="00B038EE" w:rsidRDefault="004D382E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 xml:space="preserve">DIRECTOR EXECUTIV </w:t>
      </w:r>
    </w:p>
    <w:p w:rsidR="00AC3A15" w:rsidRPr="00B038EE" w:rsidRDefault="00AC3A15" w:rsidP="00AD6100">
      <w:pPr>
        <w:spacing w:after="0" w:line="240" w:lineRule="auto"/>
        <w:ind w:right="-279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DOMOKOS László József</w:t>
      </w:r>
    </w:p>
    <w:p w:rsidR="00233006" w:rsidRPr="00B038EE" w:rsidRDefault="00233006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4D382E" w:rsidRPr="00B038EE" w:rsidRDefault="004D382E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AC3A15" w:rsidRPr="00B038EE" w:rsidRDefault="00AC3A15" w:rsidP="00AD6100">
      <w:pPr>
        <w:spacing w:after="0" w:line="240" w:lineRule="auto"/>
        <w:ind w:right="-278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ŞEF SERVICIU A.A.A.</w:t>
      </w:r>
    </w:p>
    <w:p w:rsidR="00AC3A15" w:rsidRPr="00B038EE" w:rsidRDefault="00AC3A15" w:rsidP="00AD6100">
      <w:pPr>
        <w:spacing w:after="0" w:line="240" w:lineRule="auto"/>
        <w:ind w:right="-278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LÁSZLÓ Anna</w:t>
      </w:r>
    </w:p>
    <w:p w:rsidR="00683F8B" w:rsidRPr="00B038EE" w:rsidRDefault="00683F8B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233006" w:rsidRPr="00B038EE" w:rsidRDefault="00233006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AC3A15" w:rsidRPr="00B038EE" w:rsidRDefault="00AC3A15" w:rsidP="00AD6100">
      <w:pPr>
        <w:spacing w:after="0" w:line="240" w:lineRule="auto"/>
        <w:ind w:right="-279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ÎNTOCMIT,</w:t>
      </w:r>
    </w:p>
    <w:p w:rsidR="00AC3A15" w:rsidRPr="00B038EE" w:rsidRDefault="00AC3A15" w:rsidP="00692BD1">
      <w:pPr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SZABÓ  István</w:t>
      </w:r>
    </w:p>
    <w:sectPr w:rsidR="00AC3A15" w:rsidRPr="00B038EE" w:rsidSect="0093468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5F" w:rsidRDefault="00284E5F">
      <w:pPr>
        <w:spacing w:after="0" w:line="240" w:lineRule="auto"/>
      </w:pPr>
      <w:r>
        <w:separator/>
      </w:r>
    </w:p>
  </w:endnote>
  <w:endnote w:type="continuationSeparator" w:id="0">
    <w:p w:rsidR="00284E5F" w:rsidRDefault="002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5F" w:rsidRDefault="00284E5F" w:rsidP="00AD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4E5F" w:rsidRDefault="00284E5F" w:rsidP="00AD61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287468298"/>
            </w:sdtPr>
            <w:sdtEndPr/>
            <w:sdtContent>
              <w:p w:rsidR="00284E5F" w:rsidRDefault="00284E5F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 HARGHITA</w:t>
                </w:r>
              </w:p>
              <w:p w:rsidR="00284E5F" w:rsidRDefault="00284E5F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Str.M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hu-HU"/>
                  </w:rPr>
                  <w:t>árton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hu-HU"/>
                  </w:rPr>
                  <w:t xml:space="preserve"> Áron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Nr. 43, Loc. Miercurea Ciuc, Cod 530211</w:t>
                </w:r>
              </w:p>
              <w:p w:rsidR="00284E5F" w:rsidRPr="00F24068" w:rsidRDefault="00284E5F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@apmhr.anpm.ro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Tel.0266-312454; Fax 0266-310041</w:t>
                </w:r>
              </w:p>
            </w:sdtContent>
          </w:sdt>
        </w:sdtContent>
      </w:sdt>
      <w:p w:rsidR="00284E5F" w:rsidRPr="00C44321" w:rsidRDefault="00284E5F" w:rsidP="00AD6100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0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183576974"/>
        </w:sdtPr>
        <w:sdtEndPr/>
        <w:sdtContent>
          <w:p w:rsidR="00284E5F" w:rsidRDefault="00284E5F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AGENŢIA PENTRU PROTECŢIA MEDIULUI HARGHITA</w:t>
            </w:r>
          </w:p>
          <w:p w:rsidR="00284E5F" w:rsidRDefault="00284E5F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Str.M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>árton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 xml:space="preserve"> Áron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 43, Loc. Miercurea Ciuc, Cod 530211</w:t>
            </w:r>
          </w:p>
          <w:p w:rsidR="00284E5F" w:rsidRPr="00F24068" w:rsidRDefault="00284E5F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</w:rPr>
              <w:t>@apmhr.anpm.ro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Tel.0266-312454; Fax 0266-310041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5F" w:rsidRDefault="00284E5F">
      <w:pPr>
        <w:spacing w:after="0" w:line="240" w:lineRule="auto"/>
      </w:pPr>
      <w:r>
        <w:separator/>
      </w:r>
    </w:p>
  </w:footnote>
  <w:footnote w:type="continuationSeparator" w:id="0">
    <w:p w:rsidR="00284E5F" w:rsidRDefault="0028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5F" w:rsidRPr="00535A6C" w:rsidRDefault="006270D1" w:rsidP="00AD6100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6379802" r:id="rId2"/>
      </w:pict>
    </w:r>
    <w:r w:rsidR="00284E5F">
      <w:rPr>
        <w:noProof/>
      </w:rPr>
      <w:drawing>
        <wp:anchor distT="0" distB="0" distL="114300" distR="114300" simplePos="0" relativeHeight="251657216" behindDoc="0" locked="0" layoutInCell="1" allowOverlap="1" wp14:anchorId="6824BF08" wp14:editId="64C18CB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84E5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284E5F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284E5F" w:rsidRPr="00535A6C" w:rsidRDefault="006270D1" w:rsidP="00AD6100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284E5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284E5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284E5F" w:rsidRPr="003167DA" w:rsidRDefault="00284E5F" w:rsidP="00AD610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284E5F" w:rsidRPr="00992A14" w:rsidRDefault="00284E5F" w:rsidP="00AD610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284E5F" w:rsidRPr="00992A14" w:rsidTr="00AD6100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284E5F" w:rsidRPr="00992A14" w:rsidRDefault="006270D1" w:rsidP="00AD610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284E5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284E5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284E5F" w:rsidRPr="0090788F" w:rsidRDefault="00284E5F" w:rsidP="00AD6100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907" w:hanging="214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2706" w:hanging="214"/>
      </w:pPr>
    </w:lvl>
    <w:lvl w:ilvl="2">
      <w:numFmt w:val="bullet"/>
      <w:lvlText w:val="•"/>
      <w:lvlJc w:val="left"/>
      <w:pPr>
        <w:ind w:left="3512" w:hanging="214"/>
      </w:pPr>
    </w:lvl>
    <w:lvl w:ilvl="3">
      <w:numFmt w:val="bullet"/>
      <w:lvlText w:val="•"/>
      <w:lvlJc w:val="left"/>
      <w:pPr>
        <w:ind w:left="4318" w:hanging="214"/>
      </w:pPr>
    </w:lvl>
    <w:lvl w:ilvl="4">
      <w:numFmt w:val="bullet"/>
      <w:lvlText w:val="•"/>
      <w:lvlJc w:val="left"/>
      <w:pPr>
        <w:ind w:left="5124" w:hanging="214"/>
      </w:pPr>
    </w:lvl>
    <w:lvl w:ilvl="5">
      <w:numFmt w:val="bullet"/>
      <w:lvlText w:val="•"/>
      <w:lvlJc w:val="left"/>
      <w:pPr>
        <w:ind w:left="5930" w:hanging="214"/>
      </w:pPr>
    </w:lvl>
    <w:lvl w:ilvl="6">
      <w:numFmt w:val="bullet"/>
      <w:lvlText w:val="•"/>
      <w:lvlJc w:val="left"/>
      <w:pPr>
        <w:ind w:left="6736" w:hanging="214"/>
      </w:pPr>
    </w:lvl>
    <w:lvl w:ilvl="7">
      <w:numFmt w:val="bullet"/>
      <w:lvlText w:val="•"/>
      <w:lvlJc w:val="left"/>
      <w:pPr>
        <w:ind w:left="7542" w:hanging="214"/>
      </w:pPr>
    </w:lvl>
    <w:lvl w:ilvl="8">
      <w:numFmt w:val="bullet"/>
      <w:lvlText w:val="•"/>
      <w:lvlJc w:val="left"/>
      <w:pPr>
        <w:ind w:left="8348" w:hanging="214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3465"/>
    <w:multiLevelType w:val="hybridMultilevel"/>
    <w:tmpl w:val="7CECEB30"/>
    <w:lvl w:ilvl="0" w:tplc="8D30D0D8">
      <w:start w:val="5"/>
      <w:numFmt w:val="bullet"/>
      <w:lvlText w:val="-"/>
      <w:lvlJc w:val="left"/>
      <w:pPr>
        <w:ind w:left="81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872618E"/>
    <w:multiLevelType w:val="multilevel"/>
    <w:tmpl w:val="92EE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E942636"/>
    <w:multiLevelType w:val="hybridMultilevel"/>
    <w:tmpl w:val="23BE73A2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38D865FC"/>
    <w:multiLevelType w:val="hybridMultilevel"/>
    <w:tmpl w:val="728A7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6D37"/>
    <w:multiLevelType w:val="hybridMultilevel"/>
    <w:tmpl w:val="A6F8F6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F711E"/>
    <w:multiLevelType w:val="hybridMultilevel"/>
    <w:tmpl w:val="9C6ECF76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>
    <w:nsid w:val="55E21679"/>
    <w:multiLevelType w:val="hybridMultilevel"/>
    <w:tmpl w:val="58BEDD8C"/>
    <w:lvl w:ilvl="0" w:tplc="B46C48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F64E8"/>
    <w:multiLevelType w:val="hybridMultilevel"/>
    <w:tmpl w:val="D3529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2476F"/>
    <w:multiLevelType w:val="hybridMultilevel"/>
    <w:tmpl w:val="7474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15"/>
    <w:rsid w:val="00000E3E"/>
    <w:rsid w:val="00000F87"/>
    <w:rsid w:val="0000648B"/>
    <w:rsid w:val="00034825"/>
    <w:rsid w:val="00034E37"/>
    <w:rsid w:val="00040D75"/>
    <w:rsid w:val="00041A92"/>
    <w:rsid w:val="0004215E"/>
    <w:rsid w:val="000436AF"/>
    <w:rsid w:val="0005283F"/>
    <w:rsid w:val="00064172"/>
    <w:rsid w:val="0006536C"/>
    <w:rsid w:val="00066EC0"/>
    <w:rsid w:val="00070D3B"/>
    <w:rsid w:val="000739EF"/>
    <w:rsid w:val="00081115"/>
    <w:rsid w:val="00087435"/>
    <w:rsid w:val="00090D31"/>
    <w:rsid w:val="000971A7"/>
    <w:rsid w:val="000A1AFE"/>
    <w:rsid w:val="000A6682"/>
    <w:rsid w:val="000B5038"/>
    <w:rsid w:val="000B5356"/>
    <w:rsid w:val="000B5984"/>
    <w:rsid w:val="000B6263"/>
    <w:rsid w:val="000C2BE5"/>
    <w:rsid w:val="000C2C4C"/>
    <w:rsid w:val="000C52E1"/>
    <w:rsid w:val="000C7690"/>
    <w:rsid w:val="000D1115"/>
    <w:rsid w:val="000D5081"/>
    <w:rsid w:val="000D7951"/>
    <w:rsid w:val="000E0704"/>
    <w:rsid w:val="000E0C62"/>
    <w:rsid w:val="000E456E"/>
    <w:rsid w:val="000E5E2A"/>
    <w:rsid w:val="000F6413"/>
    <w:rsid w:val="00110EF9"/>
    <w:rsid w:val="00115B05"/>
    <w:rsid w:val="00116587"/>
    <w:rsid w:val="001214E7"/>
    <w:rsid w:val="00121E08"/>
    <w:rsid w:val="00121FE2"/>
    <w:rsid w:val="0013276D"/>
    <w:rsid w:val="0013513A"/>
    <w:rsid w:val="00140AAE"/>
    <w:rsid w:val="00141909"/>
    <w:rsid w:val="00142CD8"/>
    <w:rsid w:val="00147F28"/>
    <w:rsid w:val="00150D2C"/>
    <w:rsid w:val="00150E4C"/>
    <w:rsid w:val="00155246"/>
    <w:rsid w:val="0016116A"/>
    <w:rsid w:val="00162793"/>
    <w:rsid w:val="00164AAD"/>
    <w:rsid w:val="00165D46"/>
    <w:rsid w:val="00167F8B"/>
    <w:rsid w:val="00171523"/>
    <w:rsid w:val="0017486F"/>
    <w:rsid w:val="0017581E"/>
    <w:rsid w:val="00197ABE"/>
    <w:rsid w:val="001A1BEE"/>
    <w:rsid w:val="001A346C"/>
    <w:rsid w:val="001A5715"/>
    <w:rsid w:val="001B6E65"/>
    <w:rsid w:val="001C0903"/>
    <w:rsid w:val="001C2A3D"/>
    <w:rsid w:val="001C4D4D"/>
    <w:rsid w:val="001C5E74"/>
    <w:rsid w:val="001C650A"/>
    <w:rsid w:val="001D0A9A"/>
    <w:rsid w:val="001D1B09"/>
    <w:rsid w:val="001D4420"/>
    <w:rsid w:val="001D6360"/>
    <w:rsid w:val="001D6FD0"/>
    <w:rsid w:val="001D7722"/>
    <w:rsid w:val="001E082C"/>
    <w:rsid w:val="001E3986"/>
    <w:rsid w:val="001E67BF"/>
    <w:rsid w:val="001F09DF"/>
    <w:rsid w:val="001F2FC1"/>
    <w:rsid w:val="001F4B8A"/>
    <w:rsid w:val="00206A44"/>
    <w:rsid w:val="00217DEE"/>
    <w:rsid w:val="00221739"/>
    <w:rsid w:val="00230972"/>
    <w:rsid w:val="0023255F"/>
    <w:rsid w:val="00232FCF"/>
    <w:rsid w:val="00233006"/>
    <w:rsid w:val="002402A1"/>
    <w:rsid w:val="0024146D"/>
    <w:rsid w:val="00245FB9"/>
    <w:rsid w:val="00246ABB"/>
    <w:rsid w:val="002505A1"/>
    <w:rsid w:val="002521E6"/>
    <w:rsid w:val="00252A24"/>
    <w:rsid w:val="00255862"/>
    <w:rsid w:val="00262C82"/>
    <w:rsid w:val="00270F8A"/>
    <w:rsid w:val="002778D7"/>
    <w:rsid w:val="00283461"/>
    <w:rsid w:val="00284E5F"/>
    <w:rsid w:val="00290831"/>
    <w:rsid w:val="002A0779"/>
    <w:rsid w:val="002A2C76"/>
    <w:rsid w:val="002A6400"/>
    <w:rsid w:val="002B39CE"/>
    <w:rsid w:val="002B6B2D"/>
    <w:rsid w:val="002B78BE"/>
    <w:rsid w:val="002B7A2A"/>
    <w:rsid w:val="002C20EC"/>
    <w:rsid w:val="002D0DA0"/>
    <w:rsid w:val="002D531F"/>
    <w:rsid w:val="002E31D1"/>
    <w:rsid w:val="002E371B"/>
    <w:rsid w:val="002E584F"/>
    <w:rsid w:val="002E7743"/>
    <w:rsid w:val="002F02D3"/>
    <w:rsid w:val="002F0C29"/>
    <w:rsid w:val="002F3EF0"/>
    <w:rsid w:val="002F6FDC"/>
    <w:rsid w:val="002F7760"/>
    <w:rsid w:val="003036E4"/>
    <w:rsid w:val="00303EF7"/>
    <w:rsid w:val="003070E6"/>
    <w:rsid w:val="00307C56"/>
    <w:rsid w:val="0031533F"/>
    <w:rsid w:val="0031664C"/>
    <w:rsid w:val="00321607"/>
    <w:rsid w:val="00332FB7"/>
    <w:rsid w:val="00342562"/>
    <w:rsid w:val="003448D4"/>
    <w:rsid w:val="00352CD6"/>
    <w:rsid w:val="0035453A"/>
    <w:rsid w:val="00360177"/>
    <w:rsid w:val="00360644"/>
    <w:rsid w:val="00362855"/>
    <w:rsid w:val="00363330"/>
    <w:rsid w:val="00370F07"/>
    <w:rsid w:val="0037218B"/>
    <w:rsid w:val="003764A0"/>
    <w:rsid w:val="003815C2"/>
    <w:rsid w:val="00383B82"/>
    <w:rsid w:val="00385F51"/>
    <w:rsid w:val="00390F98"/>
    <w:rsid w:val="0039104C"/>
    <w:rsid w:val="00394002"/>
    <w:rsid w:val="003B219A"/>
    <w:rsid w:val="003C5C85"/>
    <w:rsid w:val="003D2E16"/>
    <w:rsid w:val="003D575A"/>
    <w:rsid w:val="003D57C3"/>
    <w:rsid w:val="003E1990"/>
    <w:rsid w:val="003E2A4C"/>
    <w:rsid w:val="003E491C"/>
    <w:rsid w:val="003E6B4B"/>
    <w:rsid w:val="003E7484"/>
    <w:rsid w:val="003F46C2"/>
    <w:rsid w:val="004057F9"/>
    <w:rsid w:val="004122A9"/>
    <w:rsid w:val="00420755"/>
    <w:rsid w:val="00420783"/>
    <w:rsid w:val="004265A4"/>
    <w:rsid w:val="00431C79"/>
    <w:rsid w:val="0043647B"/>
    <w:rsid w:val="00440150"/>
    <w:rsid w:val="00443275"/>
    <w:rsid w:val="0044594C"/>
    <w:rsid w:val="00446230"/>
    <w:rsid w:val="0044623F"/>
    <w:rsid w:val="004528DF"/>
    <w:rsid w:val="004541C4"/>
    <w:rsid w:val="0045471B"/>
    <w:rsid w:val="004563B7"/>
    <w:rsid w:val="00460CB5"/>
    <w:rsid w:val="00463C92"/>
    <w:rsid w:val="00466A28"/>
    <w:rsid w:val="0047339C"/>
    <w:rsid w:val="00476079"/>
    <w:rsid w:val="004809E9"/>
    <w:rsid w:val="0048102B"/>
    <w:rsid w:val="0049000C"/>
    <w:rsid w:val="00493824"/>
    <w:rsid w:val="00497B18"/>
    <w:rsid w:val="004A13A0"/>
    <w:rsid w:val="004A6DBD"/>
    <w:rsid w:val="004B1014"/>
    <w:rsid w:val="004C2C25"/>
    <w:rsid w:val="004C6BAD"/>
    <w:rsid w:val="004C7BFE"/>
    <w:rsid w:val="004D32CD"/>
    <w:rsid w:val="004D382E"/>
    <w:rsid w:val="004D462B"/>
    <w:rsid w:val="004D5C5C"/>
    <w:rsid w:val="004E5C2B"/>
    <w:rsid w:val="004F1469"/>
    <w:rsid w:val="004F526C"/>
    <w:rsid w:val="0050108E"/>
    <w:rsid w:val="0050277F"/>
    <w:rsid w:val="00502A43"/>
    <w:rsid w:val="005036E1"/>
    <w:rsid w:val="00504548"/>
    <w:rsid w:val="0050693A"/>
    <w:rsid w:val="005074AF"/>
    <w:rsid w:val="00517175"/>
    <w:rsid w:val="005222B0"/>
    <w:rsid w:val="005246A3"/>
    <w:rsid w:val="00524DC5"/>
    <w:rsid w:val="005270DD"/>
    <w:rsid w:val="005275F4"/>
    <w:rsid w:val="00527AC0"/>
    <w:rsid w:val="0053120C"/>
    <w:rsid w:val="0053121B"/>
    <w:rsid w:val="00535331"/>
    <w:rsid w:val="005375C7"/>
    <w:rsid w:val="00537F53"/>
    <w:rsid w:val="0054158B"/>
    <w:rsid w:val="00542582"/>
    <w:rsid w:val="005443B0"/>
    <w:rsid w:val="00551625"/>
    <w:rsid w:val="00552FD6"/>
    <w:rsid w:val="0055382E"/>
    <w:rsid w:val="00553DA9"/>
    <w:rsid w:val="00554AC8"/>
    <w:rsid w:val="0055670C"/>
    <w:rsid w:val="00556BFC"/>
    <w:rsid w:val="00556D36"/>
    <w:rsid w:val="00566615"/>
    <w:rsid w:val="00570BBF"/>
    <w:rsid w:val="00573AA5"/>
    <w:rsid w:val="00577BE8"/>
    <w:rsid w:val="005848A9"/>
    <w:rsid w:val="00585136"/>
    <w:rsid w:val="005877F0"/>
    <w:rsid w:val="00591700"/>
    <w:rsid w:val="00594A67"/>
    <w:rsid w:val="00596AD9"/>
    <w:rsid w:val="005A0309"/>
    <w:rsid w:val="005A0E66"/>
    <w:rsid w:val="005A5D17"/>
    <w:rsid w:val="005A649D"/>
    <w:rsid w:val="005B5A71"/>
    <w:rsid w:val="005C12ED"/>
    <w:rsid w:val="005C3593"/>
    <w:rsid w:val="005C7177"/>
    <w:rsid w:val="005D479D"/>
    <w:rsid w:val="005D4C8D"/>
    <w:rsid w:val="005D534E"/>
    <w:rsid w:val="005E302E"/>
    <w:rsid w:val="005F6860"/>
    <w:rsid w:val="005F6CE0"/>
    <w:rsid w:val="0060136D"/>
    <w:rsid w:val="0060228A"/>
    <w:rsid w:val="00603F3F"/>
    <w:rsid w:val="0061020F"/>
    <w:rsid w:val="00622BC4"/>
    <w:rsid w:val="00623A27"/>
    <w:rsid w:val="006270D1"/>
    <w:rsid w:val="0063013C"/>
    <w:rsid w:val="006304FF"/>
    <w:rsid w:val="006329A7"/>
    <w:rsid w:val="00633106"/>
    <w:rsid w:val="006448E0"/>
    <w:rsid w:val="006454C0"/>
    <w:rsid w:val="00646026"/>
    <w:rsid w:val="00654737"/>
    <w:rsid w:val="006554FD"/>
    <w:rsid w:val="00663894"/>
    <w:rsid w:val="00665C41"/>
    <w:rsid w:val="00672629"/>
    <w:rsid w:val="00673449"/>
    <w:rsid w:val="00676283"/>
    <w:rsid w:val="006767D1"/>
    <w:rsid w:val="00683F8B"/>
    <w:rsid w:val="00684DD2"/>
    <w:rsid w:val="00690D4A"/>
    <w:rsid w:val="00692BD1"/>
    <w:rsid w:val="0069305A"/>
    <w:rsid w:val="006A03E5"/>
    <w:rsid w:val="006A4ECC"/>
    <w:rsid w:val="006A5918"/>
    <w:rsid w:val="006A71DB"/>
    <w:rsid w:val="006B0888"/>
    <w:rsid w:val="006B0DF8"/>
    <w:rsid w:val="006B3A3F"/>
    <w:rsid w:val="006C4739"/>
    <w:rsid w:val="006C78C0"/>
    <w:rsid w:val="006D085D"/>
    <w:rsid w:val="006D4693"/>
    <w:rsid w:val="006D79A6"/>
    <w:rsid w:val="006E62B0"/>
    <w:rsid w:val="006E6A45"/>
    <w:rsid w:val="006E7F1B"/>
    <w:rsid w:val="006F0710"/>
    <w:rsid w:val="006F5600"/>
    <w:rsid w:val="006F5A8F"/>
    <w:rsid w:val="00700580"/>
    <w:rsid w:val="00700DE9"/>
    <w:rsid w:val="00705B8B"/>
    <w:rsid w:val="00706735"/>
    <w:rsid w:val="00723475"/>
    <w:rsid w:val="00727E4E"/>
    <w:rsid w:val="00731742"/>
    <w:rsid w:val="00733A6A"/>
    <w:rsid w:val="00733AE6"/>
    <w:rsid w:val="00735404"/>
    <w:rsid w:val="00735F33"/>
    <w:rsid w:val="00736188"/>
    <w:rsid w:val="00737A36"/>
    <w:rsid w:val="007423FE"/>
    <w:rsid w:val="0074352D"/>
    <w:rsid w:val="007454F8"/>
    <w:rsid w:val="0074616D"/>
    <w:rsid w:val="0075154A"/>
    <w:rsid w:val="007536D2"/>
    <w:rsid w:val="007536F3"/>
    <w:rsid w:val="007671C7"/>
    <w:rsid w:val="00775029"/>
    <w:rsid w:val="007761E0"/>
    <w:rsid w:val="007808E9"/>
    <w:rsid w:val="007870C6"/>
    <w:rsid w:val="007875D5"/>
    <w:rsid w:val="00791215"/>
    <w:rsid w:val="007A381F"/>
    <w:rsid w:val="007A6878"/>
    <w:rsid w:val="007A6AA9"/>
    <w:rsid w:val="007B0F7B"/>
    <w:rsid w:val="007B3203"/>
    <w:rsid w:val="007B6FC2"/>
    <w:rsid w:val="007C0825"/>
    <w:rsid w:val="007D2172"/>
    <w:rsid w:val="007D6B9F"/>
    <w:rsid w:val="007E0EA5"/>
    <w:rsid w:val="007E2A0F"/>
    <w:rsid w:val="007E70C8"/>
    <w:rsid w:val="007F1843"/>
    <w:rsid w:val="007F2A63"/>
    <w:rsid w:val="007F4D72"/>
    <w:rsid w:val="007F6200"/>
    <w:rsid w:val="00803CCB"/>
    <w:rsid w:val="00807D18"/>
    <w:rsid w:val="0081700F"/>
    <w:rsid w:val="0082466B"/>
    <w:rsid w:val="00831DEC"/>
    <w:rsid w:val="0083348F"/>
    <w:rsid w:val="00835BD7"/>
    <w:rsid w:val="008463ED"/>
    <w:rsid w:val="0084774C"/>
    <w:rsid w:val="00850683"/>
    <w:rsid w:val="00857DF7"/>
    <w:rsid w:val="00864202"/>
    <w:rsid w:val="00867DF5"/>
    <w:rsid w:val="00874CA8"/>
    <w:rsid w:val="00882AF7"/>
    <w:rsid w:val="00886661"/>
    <w:rsid w:val="008909B1"/>
    <w:rsid w:val="008A055D"/>
    <w:rsid w:val="008A5E8A"/>
    <w:rsid w:val="008A63ED"/>
    <w:rsid w:val="008B2F4F"/>
    <w:rsid w:val="008C0137"/>
    <w:rsid w:val="008C552E"/>
    <w:rsid w:val="008C5AE2"/>
    <w:rsid w:val="008C7FE6"/>
    <w:rsid w:val="008D0305"/>
    <w:rsid w:val="008D30EC"/>
    <w:rsid w:val="008D4C42"/>
    <w:rsid w:val="008E10EF"/>
    <w:rsid w:val="008E4F09"/>
    <w:rsid w:val="008E6968"/>
    <w:rsid w:val="008F2A3C"/>
    <w:rsid w:val="008F49A9"/>
    <w:rsid w:val="008F5340"/>
    <w:rsid w:val="008F6A5A"/>
    <w:rsid w:val="0090054C"/>
    <w:rsid w:val="00900B6A"/>
    <w:rsid w:val="00903802"/>
    <w:rsid w:val="00906536"/>
    <w:rsid w:val="00913732"/>
    <w:rsid w:val="0091518D"/>
    <w:rsid w:val="009204E3"/>
    <w:rsid w:val="0092054A"/>
    <w:rsid w:val="0092384F"/>
    <w:rsid w:val="00925B09"/>
    <w:rsid w:val="00930640"/>
    <w:rsid w:val="00934684"/>
    <w:rsid w:val="00940521"/>
    <w:rsid w:val="00940AD4"/>
    <w:rsid w:val="00963E34"/>
    <w:rsid w:val="009748C3"/>
    <w:rsid w:val="00976872"/>
    <w:rsid w:val="0098745E"/>
    <w:rsid w:val="009906F9"/>
    <w:rsid w:val="009951B5"/>
    <w:rsid w:val="009B4B0A"/>
    <w:rsid w:val="009B5443"/>
    <w:rsid w:val="009C19AB"/>
    <w:rsid w:val="009C5090"/>
    <w:rsid w:val="009D073A"/>
    <w:rsid w:val="009E39CC"/>
    <w:rsid w:val="009E426D"/>
    <w:rsid w:val="009E5C2D"/>
    <w:rsid w:val="00A04776"/>
    <w:rsid w:val="00A073FA"/>
    <w:rsid w:val="00A07422"/>
    <w:rsid w:val="00A218B1"/>
    <w:rsid w:val="00A230F8"/>
    <w:rsid w:val="00A242F6"/>
    <w:rsid w:val="00A308A0"/>
    <w:rsid w:val="00A323DE"/>
    <w:rsid w:val="00A35D4B"/>
    <w:rsid w:val="00A42E6E"/>
    <w:rsid w:val="00A50D46"/>
    <w:rsid w:val="00A5175D"/>
    <w:rsid w:val="00A51D0F"/>
    <w:rsid w:val="00A5394B"/>
    <w:rsid w:val="00A54F8C"/>
    <w:rsid w:val="00A627AE"/>
    <w:rsid w:val="00A62FCD"/>
    <w:rsid w:val="00A66F15"/>
    <w:rsid w:val="00A73CC5"/>
    <w:rsid w:val="00A76B62"/>
    <w:rsid w:val="00A83372"/>
    <w:rsid w:val="00A85A02"/>
    <w:rsid w:val="00A91470"/>
    <w:rsid w:val="00A93DA5"/>
    <w:rsid w:val="00A94890"/>
    <w:rsid w:val="00A94E5B"/>
    <w:rsid w:val="00A976A3"/>
    <w:rsid w:val="00AA0D99"/>
    <w:rsid w:val="00AA4010"/>
    <w:rsid w:val="00AB10EB"/>
    <w:rsid w:val="00AB14B7"/>
    <w:rsid w:val="00AB4F23"/>
    <w:rsid w:val="00AB6BD0"/>
    <w:rsid w:val="00AB7234"/>
    <w:rsid w:val="00AC3A15"/>
    <w:rsid w:val="00AC59B1"/>
    <w:rsid w:val="00AC626C"/>
    <w:rsid w:val="00AC7A16"/>
    <w:rsid w:val="00AD6100"/>
    <w:rsid w:val="00AE18B9"/>
    <w:rsid w:val="00AF04D4"/>
    <w:rsid w:val="00AF444F"/>
    <w:rsid w:val="00B01E6D"/>
    <w:rsid w:val="00B038EE"/>
    <w:rsid w:val="00B0657B"/>
    <w:rsid w:val="00B07733"/>
    <w:rsid w:val="00B07BBA"/>
    <w:rsid w:val="00B16C7D"/>
    <w:rsid w:val="00B264CE"/>
    <w:rsid w:val="00B314FE"/>
    <w:rsid w:val="00B32CF7"/>
    <w:rsid w:val="00B338B2"/>
    <w:rsid w:val="00B42B27"/>
    <w:rsid w:val="00B42ED8"/>
    <w:rsid w:val="00B45819"/>
    <w:rsid w:val="00B561A4"/>
    <w:rsid w:val="00B62509"/>
    <w:rsid w:val="00B63D7A"/>
    <w:rsid w:val="00B65DDB"/>
    <w:rsid w:val="00B67950"/>
    <w:rsid w:val="00B71637"/>
    <w:rsid w:val="00B76096"/>
    <w:rsid w:val="00B92554"/>
    <w:rsid w:val="00B943FF"/>
    <w:rsid w:val="00BA0AEC"/>
    <w:rsid w:val="00BA400A"/>
    <w:rsid w:val="00BA411D"/>
    <w:rsid w:val="00BA6F1C"/>
    <w:rsid w:val="00BA7A48"/>
    <w:rsid w:val="00BB7103"/>
    <w:rsid w:val="00BE0B83"/>
    <w:rsid w:val="00BE53D9"/>
    <w:rsid w:val="00BF5A3A"/>
    <w:rsid w:val="00BF79B9"/>
    <w:rsid w:val="00C0332A"/>
    <w:rsid w:val="00C04EC9"/>
    <w:rsid w:val="00C12363"/>
    <w:rsid w:val="00C2383F"/>
    <w:rsid w:val="00C24869"/>
    <w:rsid w:val="00C30599"/>
    <w:rsid w:val="00C340C3"/>
    <w:rsid w:val="00C358A4"/>
    <w:rsid w:val="00C37A2C"/>
    <w:rsid w:val="00C37AA5"/>
    <w:rsid w:val="00C42831"/>
    <w:rsid w:val="00C44F98"/>
    <w:rsid w:val="00C45F72"/>
    <w:rsid w:val="00C526DD"/>
    <w:rsid w:val="00C55E8A"/>
    <w:rsid w:val="00C56D96"/>
    <w:rsid w:val="00C60D1A"/>
    <w:rsid w:val="00C62E08"/>
    <w:rsid w:val="00C65851"/>
    <w:rsid w:val="00C662E4"/>
    <w:rsid w:val="00C6679B"/>
    <w:rsid w:val="00C7252C"/>
    <w:rsid w:val="00C76D11"/>
    <w:rsid w:val="00C81C47"/>
    <w:rsid w:val="00C82144"/>
    <w:rsid w:val="00C849A7"/>
    <w:rsid w:val="00CA3B50"/>
    <w:rsid w:val="00CA790D"/>
    <w:rsid w:val="00CB4127"/>
    <w:rsid w:val="00CB7247"/>
    <w:rsid w:val="00CC1AA3"/>
    <w:rsid w:val="00CC1CEF"/>
    <w:rsid w:val="00CC6A84"/>
    <w:rsid w:val="00CE4A30"/>
    <w:rsid w:val="00CE5E9D"/>
    <w:rsid w:val="00CF1092"/>
    <w:rsid w:val="00CF6127"/>
    <w:rsid w:val="00D00AB9"/>
    <w:rsid w:val="00D015C7"/>
    <w:rsid w:val="00D023EB"/>
    <w:rsid w:val="00D023F1"/>
    <w:rsid w:val="00D042CB"/>
    <w:rsid w:val="00D20241"/>
    <w:rsid w:val="00D2328D"/>
    <w:rsid w:val="00D237B7"/>
    <w:rsid w:val="00D26460"/>
    <w:rsid w:val="00D269F8"/>
    <w:rsid w:val="00D270F5"/>
    <w:rsid w:val="00D42921"/>
    <w:rsid w:val="00D430BF"/>
    <w:rsid w:val="00D44D85"/>
    <w:rsid w:val="00D4603C"/>
    <w:rsid w:val="00D514F3"/>
    <w:rsid w:val="00D54B53"/>
    <w:rsid w:val="00D552C1"/>
    <w:rsid w:val="00D55CBD"/>
    <w:rsid w:val="00D6388B"/>
    <w:rsid w:val="00D64C94"/>
    <w:rsid w:val="00D67A45"/>
    <w:rsid w:val="00D70CA3"/>
    <w:rsid w:val="00D71677"/>
    <w:rsid w:val="00D72E23"/>
    <w:rsid w:val="00D734EF"/>
    <w:rsid w:val="00D73684"/>
    <w:rsid w:val="00D766A3"/>
    <w:rsid w:val="00D772FA"/>
    <w:rsid w:val="00D84B32"/>
    <w:rsid w:val="00D91AE8"/>
    <w:rsid w:val="00D93582"/>
    <w:rsid w:val="00D949F4"/>
    <w:rsid w:val="00D97A17"/>
    <w:rsid w:val="00DA2D0B"/>
    <w:rsid w:val="00DC25DF"/>
    <w:rsid w:val="00DC37AE"/>
    <w:rsid w:val="00DC3A71"/>
    <w:rsid w:val="00DC559E"/>
    <w:rsid w:val="00DC70D0"/>
    <w:rsid w:val="00DD3A51"/>
    <w:rsid w:val="00DD5005"/>
    <w:rsid w:val="00DD5A7E"/>
    <w:rsid w:val="00DD709A"/>
    <w:rsid w:val="00DE4F6D"/>
    <w:rsid w:val="00DE725E"/>
    <w:rsid w:val="00DF254F"/>
    <w:rsid w:val="00DF5362"/>
    <w:rsid w:val="00E02AD1"/>
    <w:rsid w:val="00E05380"/>
    <w:rsid w:val="00E21CC0"/>
    <w:rsid w:val="00E236D5"/>
    <w:rsid w:val="00E279F2"/>
    <w:rsid w:val="00E307F4"/>
    <w:rsid w:val="00E373A3"/>
    <w:rsid w:val="00E41C80"/>
    <w:rsid w:val="00E45F76"/>
    <w:rsid w:val="00E51242"/>
    <w:rsid w:val="00E52A8B"/>
    <w:rsid w:val="00E57406"/>
    <w:rsid w:val="00E6147E"/>
    <w:rsid w:val="00E67FC5"/>
    <w:rsid w:val="00E70686"/>
    <w:rsid w:val="00E707BD"/>
    <w:rsid w:val="00E7158E"/>
    <w:rsid w:val="00E74F29"/>
    <w:rsid w:val="00E7595D"/>
    <w:rsid w:val="00E75DB4"/>
    <w:rsid w:val="00E7600F"/>
    <w:rsid w:val="00E80A30"/>
    <w:rsid w:val="00E83BFE"/>
    <w:rsid w:val="00E83D8E"/>
    <w:rsid w:val="00E84FEA"/>
    <w:rsid w:val="00E863E5"/>
    <w:rsid w:val="00E8681C"/>
    <w:rsid w:val="00E920A3"/>
    <w:rsid w:val="00E93179"/>
    <w:rsid w:val="00E95E7B"/>
    <w:rsid w:val="00E97BA3"/>
    <w:rsid w:val="00EA1D55"/>
    <w:rsid w:val="00EA3ED7"/>
    <w:rsid w:val="00EA64A6"/>
    <w:rsid w:val="00EB0D63"/>
    <w:rsid w:val="00EB220D"/>
    <w:rsid w:val="00EB3060"/>
    <w:rsid w:val="00EB650A"/>
    <w:rsid w:val="00EB6FC4"/>
    <w:rsid w:val="00EB704C"/>
    <w:rsid w:val="00EC30D9"/>
    <w:rsid w:val="00EC68E6"/>
    <w:rsid w:val="00EC6BC0"/>
    <w:rsid w:val="00EC7BFB"/>
    <w:rsid w:val="00ED192B"/>
    <w:rsid w:val="00EE0DD9"/>
    <w:rsid w:val="00EE55A2"/>
    <w:rsid w:val="00EF371B"/>
    <w:rsid w:val="00F03A5E"/>
    <w:rsid w:val="00F105B6"/>
    <w:rsid w:val="00F107A5"/>
    <w:rsid w:val="00F15866"/>
    <w:rsid w:val="00F17AE6"/>
    <w:rsid w:val="00F2395E"/>
    <w:rsid w:val="00F302AF"/>
    <w:rsid w:val="00F336EB"/>
    <w:rsid w:val="00F3421E"/>
    <w:rsid w:val="00F417AB"/>
    <w:rsid w:val="00F479BF"/>
    <w:rsid w:val="00F50B47"/>
    <w:rsid w:val="00F51581"/>
    <w:rsid w:val="00F53A07"/>
    <w:rsid w:val="00F576CD"/>
    <w:rsid w:val="00F57E18"/>
    <w:rsid w:val="00F724B7"/>
    <w:rsid w:val="00F74F5A"/>
    <w:rsid w:val="00F77053"/>
    <w:rsid w:val="00F8690A"/>
    <w:rsid w:val="00F9133C"/>
    <w:rsid w:val="00F92805"/>
    <w:rsid w:val="00F95C07"/>
    <w:rsid w:val="00FA160B"/>
    <w:rsid w:val="00FA78EA"/>
    <w:rsid w:val="00FB1646"/>
    <w:rsid w:val="00FB29D8"/>
    <w:rsid w:val="00FB4704"/>
    <w:rsid w:val="00FB4F33"/>
    <w:rsid w:val="00FB51C6"/>
    <w:rsid w:val="00FB57E9"/>
    <w:rsid w:val="00FC04E2"/>
    <w:rsid w:val="00FC2AED"/>
    <w:rsid w:val="00FC3D54"/>
    <w:rsid w:val="00FC491D"/>
    <w:rsid w:val="00FC7F8B"/>
    <w:rsid w:val="00FD383F"/>
    <w:rsid w:val="00FD40F5"/>
    <w:rsid w:val="00FD4720"/>
    <w:rsid w:val="00FD5AE6"/>
    <w:rsid w:val="00FD7226"/>
    <w:rsid w:val="00FD7376"/>
    <w:rsid w:val="00FE2540"/>
    <w:rsid w:val="00FE408A"/>
    <w:rsid w:val="00FE54E9"/>
    <w:rsid w:val="00FE5791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3A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C3A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A1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C3A1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C3A1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AC3A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C3A15"/>
  </w:style>
  <w:style w:type="paragraph" w:customStyle="1" w:styleId="Default">
    <w:name w:val="Default"/>
    <w:rsid w:val="00AC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C3A1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C3A15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C3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3A1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C3A15"/>
  </w:style>
  <w:style w:type="paragraph" w:styleId="ListParagraph">
    <w:name w:val="List Paragraph"/>
    <w:basedOn w:val="Normal"/>
    <w:uiPriority w:val="34"/>
    <w:qFormat/>
    <w:rsid w:val="00AC3A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3A15"/>
    <w:rPr>
      <w:color w:val="808080"/>
    </w:rPr>
  </w:style>
  <w:style w:type="character" w:customStyle="1" w:styleId="ln2lnk1">
    <w:name w:val="ln2lnk1"/>
    <w:basedOn w:val="DefaultParagraphFont"/>
    <w:uiPriority w:val="99"/>
    <w:rsid w:val="00AC3A15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5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8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F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3F8B"/>
    <w:rPr>
      <w:rFonts w:ascii="Calibri" w:eastAsia="Calibri" w:hAnsi="Calibri" w:cs="Calibri"/>
      <w:lang w:eastAsia="ar-SA"/>
    </w:rPr>
  </w:style>
  <w:style w:type="character" w:customStyle="1" w:styleId="goohl1">
    <w:name w:val="goohl1"/>
    <w:basedOn w:val="DefaultParagraphFont"/>
    <w:rsid w:val="00692BD1"/>
  </w:style>
  <w:style w:type="character" w:customStyle="1" w:styleId="tpa1">
    <w:name w:val="tpa1"/>
    <w:basedOn w:val="DefaultParagraphFont"/>
    <w:rsid w:val="00EA1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3A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C3A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A1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C3A1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C3A1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AC3A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C3A15"/>
  </w:style>
  <w:style w:type="paragraph" w:customStyle="1" w:styleId="Default">
    <w:name w:val="Default"/>
    <w:rsid w:val="00AC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C3A1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C3A15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C3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3A1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C3A15"/>
  </w:style>
  <w:style w:type="paragraph" w:styleId="ListParagraph">
    <w:name w:val="List Paragraph"/>
    <w:basedOn w:val="Normal"/>
    <w:uiPriority w:val="34"/>
    <w:qFormat/>
    <w:rsid w:val="00AC3A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3A15"/>
    <w:rPr>
      <w:color w:val="808080"/>
    </w:rPr>
  </w:style>
  <w:style w:type="character" w:customStyle="1" w:styleId="ln2lnk1">
    <w:name w:val="ln2lnk1"/>
    <w:basedOn w:val="DefaultParagraphFont"/>
    <w:uiPriority w:val="99"/>
    <w:rsid w:val="00AC3A15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5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8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F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3F8B"/>
    <w:rPr>
      <w:rFonts w:ascii="Calibri" w:eastAsia="Calibri" w:hAnsi="Calibri" w:cs="Calibri"/>
      <w:lang w:eastAsia="ar-SA"/>
    </w:rPr>
  </w:style>
  <w:style w:type="character" w:customStyle="1" w:styleId="goohl1">
    <w:name w:val="goohl1"/>
    <w:basedOn w:val="DefaultParagraphFont"/>
    <w:rsid w:val="00692BD1"/>
  </w:style>
  <w:style w:type="character" w:customStyle="1" w:styleId="tpa1">
    <w:name w:val="tpa1"/>
    <w:basedOn w:val="DefaultParagraphFont"/>
    <w:rsid w:val="00EA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7D6EF51CE0459A8A39A722DA25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B8BA-DE30-462F-9CA0-FA9CCD82FB0C}"/>
      </w:docPartPr>
      <w:docPartBody>
        <w:p w:rsidR="00AB6DB2" w:rsidRDefault="006E31E2" w:rsidP="006E31E2">
          <w:pPr>
            <w:pStyle w:val="C67D6EF51CE0459A8A39A722DA25CA5E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7"/>
    <w:rsid w:val="006E31E2"/>
    <w:rsid w:val="008A1EA7"/>
    <w:rsid w:val="00AB6DB2"/>
    <w:rsid w:val="00CC632C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2"/>
    <w:rPr>
      <w:color w:val="808080"/>
    </w:rPr>
  </w:style>
  <w:style w:type="paragraph" w:customStyle="1" w:styleId="726F7719B73848D1851D779279590029">
    <w:name w:val="726F7719B73848D1851D779279590029"/>
    <w:rsid w:val="008A1EA7"/>
  </w:style>
  <w:style w:type="paragraph" w:customStyle="1" w:styleId="6947AFC63E03452488D39868A2078A30">
    <w:name w:val="6947AFC63E03452488D39868A2078A30"/>
    <w:rsid w:val="008A1EA7"/>
  </w:style>
  <w:style w:type="paragraph" w:customStyle="1" w:styleId="5F9A7E06A8E3459295396B8EF973E966">
    <w:name w:val="5F9A7E06A8E3459295396B8EF973E966"/>
    <w:rsid w:val="008A1EA7"/>
  </w:style>
  <w:style w:type="paragraph" w:customStyle="1" w:styleId="6302381CEC874B5C8396C4FBD75BF2FA">
    <w:name w:val="6302381CEC874B5C8396C4FBD75BF2FA"/>
    <w:rsid w:val="008A1EA7"/>
  </w:style>
  <w:style w:type="paragraph" w:customStyle="1" w:styleId="783A77B120294C678AC51AA3ABC17BDB">
    <w:name w:val="783A77B120294C678AC51AA3ABC17BDB"/>
    <w:rsid w:val="008A1EA7"/>
  </w:style>
  <w:style w:type="paragraph" w:customStyle="1" w:styleId="29460325DC334BA4BC75FA172EE8AFA7">
    <w:name w:val="29460325DC334BA4BC75FA172EE8AFA7"/>
    <w:rsid w:val="008A1EA7"/>
  </w:style>
  <w:style w:type="paragraph" w:customStyle="1" w:styleId="5648A88DE3C74102813AE1A5921BA30B">
    <w:name w:val="5648A88DE3C74102813AE1A5921BA30B"/>
    <w:rsid w:val="008A1EA7"/>
  </w:style>
  <w:style w:type="paragraph" w:customStyle="1" w:styleId="096B87A050E2468790D654E2263078FD">
    <w:name w:val="096B87A050E2468790D654E2263078FD"/>
    <w:rsid w:val="008A1EA7"/>
  </w:style>
  <w:style w:type="paragraph" w:customStyle="1" w:styleId="E4B81A10652C4458B70C4F5E953DBF74">
    <w:name w:val="E4B81A10652C4458B70C4F5E953DBF74"/>
    <w:rsid w:val="008A1EA7"/>
  </w:style>
  <w:style w:type="paragraph" w:customStyle="1" w:styleId="6713FEA3251E47B8872552007FBD3B64">
    <w:name w:val="6713FEA3251E47B8872552007FBD3B64"/>
    <w:rsid w:val="008A1EA7"/>
  </w:style>
  <w:style w:type="paragraph" w:customStyle="1" w:styleId="639A050AEEBC4A4BA832AB5364F32049">
    <w:name w:val="639A050AEEBC4A4BA832AB5364F32049"/>
    <w:rsid w:val="008A1EA7"/>
  </w:style>
  <w:style w:type="paragraph" w:customStyle="1" w:styleId="30112CB6E7664BF0AF1CD60558BB3794">
    <w:name w:val="30112CB6E7664BF0AF1CD60558BB3794"/>
    <w:rsid w:val="008A1EA7"/>
  </w:style>
  <w:style w:type="paragraph" w:customStyle="1" w:styleId="7B6BF7095F4C4943842BA702F49AD417">
    <w:name w:val="7B6BF7095F4C4943842BA702F49AD417"/>
    <w:rsid w:val="008A1EA7"/>
  </w:style>
  <w:style w:type="paragraph" w:customStyle="1" w:styleId="D3116EE2AB92467FA2DAE062B3C1523D">
    <w:name w:val="D3116EE2AB92467FA2DAE062B3C1523D"/>
    <w:rsid w:val="008A1EA7"/>
  </w:style>
  <w:style w:type="paragraph" w:customStyle="1" w:styleId="5420E8AFD07E45B8B4C8B8B484F32D5B">
    <w:name w:val="5420E8AFD07E45B8B4C8B8B484F32D5B"/>
    <w:rsid w:val="008A1EA7"/>
  </w:style>
  <w:style w:type="paragraph" w:customStyle="1" w:styleId="21B766BC782A4EA38A77C57E5E5ED1A6">
    <w:name w:val="21B766BC782A4EA38A77C57E5E5ED1A6"/>
    <w:rsid w:val="008A1EA7"/>
  </w:style>
  <w:style w:type="paragraph" w:customStyle="1" w:styleId="AA331AD6E43C4490B5347764453E86ED">
    <w:name w:val="AA331AD6E43C4490B5347764453E86ED"/>
    <w:rsid w:val="008A1EA7"/>
  </w:style>
  <w:style w:type="paragraph" w:customStyle="1" w:styleId="D0E2832584BD42CD807BFDDBC43B1C73">
    <w:name w:val="D0E2832584BD42CD807BFDDBC43B1C73"/>
    <w:rsid w:val="008A1EA7"/>
  </w:style>
  <w:style w:type="paragraph" w:customStyle="1" w:styleId="9963002B62CE473DB30F2D7571EE52A3">
    <w:name w:val="9963002B62CE473DB30F2D7571EE52A3"/>
    <w:rsid w:val="008A1EA7"/>
  </w:style>
  <w:style w:type="paragraph" w:customStyle="1" w:styleId="70C654B5C9ED478881DB43CCA324A00E">
    <w:name w:val="70C654B5C9ED478881DB43CCA324A00E"/>
    <w:rsid w:val="008A1EA7"/>
  </w:style>
  <w:style w:type="paragraph" w:customStyle="1" w:styleId="9CCBBC0DBDAD415A922E5938E1532AEB">
    <w:name w:val="9CCBBC0DBDAD415A922E5938E1532AEB"/>
    <w:rsid w:val="008A1EA7"/>
  </w:style>
  <w:style w:type="paragraph" w:customStyle="1" w:styleId="C67D6EF51CE0459A8A39A722DA25CA5E">
    <w:name w:val="C67D6EF51CE0459A8A39A722DA25CA5E"/>
    <w:rsid w:val="006E31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2"/>
    <w:rPr>
      <w:color w:val="808080"/>
    </w:rPr>
  </w:style>
  <w:style w:type="paragraph" w:customStyle="1" w:styleId="726F7719B73848D1851D779279590029">
    <w:name w:val="726F7719B73848D1851D779279590029"/>
    <w:rsid w:val="008A1EA7"/>
  </w:style>
  <w:style w:type="paragraph" w:customStyle="1" w:styleId="6947AFC63E03452488D39868A2078A30">
    <w:name w:val="6947AFC63E03452488D39868A2078A30"/>
    <w:rsid w:val="008A1EA7"/>
  </w:style>
  <w:style w:type="paragraph" w:customStyle="1" w:styleId="5F9A7E06A8E3459295396B8EF973E966">
    <w:name w:val="5F9A7E06A8E3459295396B8EF973E966"/>
    <w:rsid w:val="008A1EA7"/>
  </w:style>
  <w:style w:type="paragraph" w:customStyle="1" w:styleId="6302381CEC874B5C8396C4FBD75BF2FA">
    <w:name w:val="6302381CEC874B5C8396C4FBD75BF2FA"/>
    <w:rsid w:val="008A1EA7"/>
  </w:style>
  <w:style w:type="paragraph" w:customStyle="1" w:styleId="783A77B120294C678AC51AA3ABC17BDB">
    <w:name w:val="783A77B120294C678AC51AA3ABC17BDB"/>
    <w:rsid w:val="008A1EA7"/>
  </w:style>
  <w:style w:type="paragraph" w:customStyle="1" w:styleId="29460325DC334BA4BC75FA172EE8AFA7">
    <w:name w:val="29460325DC334BA4BC75FA172EE8AFA7"/>
    <w:rsid w:val="008A1EA7"/>
  </w:style>
  <w:style w:type="paragraph" w:customStyle="1" w:styleId="5648A88DE3C74102813AE1A5921BA30B">
    <w:name w:val="5648A88DE3C74102813AE1A5921BA30B"/>
    <w:rsid w:val="008A1EA7"/>
  </w:style>
  <w:style w:type="paragraph" w:customStyle="1" w:styleId="096B87A050E2468790D654E2263078FD">
    <w:name w:val="096B87A050E2468790D654E2263078FD"/>
    <w:rsid w:val="008A1EA7"/>
  </w:style>
  <w:style w:type="paragraph" w:customStyle="1" w:styleId="E4B81A10652C4458B70C4F5E953DBF74">
    <w:name w:val="E4B81A10652C4458B70C4F5E953DBF74"/>
    <w:rsid w:val="008A1EA7"/>
  </w:style>
  <w:style w:type="paragraph" w:customStyle="1" w:styleId="6713FEA3251E47B8872552007FBD3B64">
    <w:name w:val="6713FEA3251E47B8872552007FBD3B64"/>
    <w:rsid w:val="008A1EA7"/>
  </w:style>
  <w:style w:type="paragraph" w:customStyle="1" w:styleId="639A050AEEBC4A4BA832AB5364F32049">
    <w:name w:val="639A050AEEBC4A4BA832AB5364F32049"/>
    <w:rsid w:val="008A1EA7"/>
  </w:style>
  <w:style w:type="paragraph" w:customStyle="1" w:styleId="30112CB6E7664BF0AF1CD60558BB3794">
    <w:name w:val="30112CB6E7664BF0AF1CD60558BB3794"/>
    <w:rsid w:val="008A1EA7"/>
  </w:style>
  <w:style w:type="paragraph" w:customStyle="1" w:styleId="7B6BF7095F4C4943842BA702F49AD417">
    <w:name w:val="7B6BF7095F4C4943842BA702F49AD417"/>
    <w:rsid w:val="008A1EA7"/>
  </w:style>
  <w:style w:type="paragraph" w:customStyle="1" w:styleId="D3116EE2AB92467FA2DAE062B3C1523D">
    <w:name w:val="D3116EE2AB92467FA2DAE062B3C1523D"/>
    <w:rsid w:val="008A1EA7"/>
  </w:style>
  <w:style w:type="paragraph" w:customStyle="1" w:styleId="5420E8AFD07E45B8B4C8B8B484F32D5B">
    <w:name w:val="5420E8AFD07E45B8B4C8B8B484F32D5B"/>
    <w:rsid w:val="008A1EA7"/>
  </w:style>
  <w:style w:type="paragraph" w:customStyle="1" w:styleId="21B766BC782A4EA38A77C57E5E5ED1A6">
    <w:name w:val="21B766BC782A4EA38A77C57E5E5ED1A6"/>
    <w:rsid w:val="008A1EA7"/>
  </w:style>
  <w:style w:type="paragraph" w:customStyle="1" w:styleId="AA331AD6E43C4490B5347764453E86ED">
    <w:name w:val="AA331AD6E43C4490B5347764453E86ED"/>
    <w:rsid w:val="008A1EA7"/>
  </w:style>
  <w:style w:type="paragraph" w:customStyle="1" w:styleId="D0E2832584BD42CD807BFDDBC43B1C73">
    <w:name w:val="D0E2832584BD42CD807BFDDBC43B1C73"/>
    <w:rsid w:val="008A1EA7"/>
  </w:style>
  <w:style w:type="paragraph" w:customStyle="1" w:styleId="9963002B62CE473DB30F2D7571EE52A3">
    <w:name w:val="9963002B62CE473DB30F2D7571EE52A3"/>
    <w:rsid w:val="008A1EA7"/>
  </w:style>
  <w:style w:type="paragraph" w:customStyle="1" w:styleId="70C654B5C9ED478881DB43CCA324A00E">
    <w:name w:val="70C654B5C9ED478881DB43CCA324A00E"/>
    <w:rsid w:val="008A1EA7"/>
  </w:style>
  <w:style w:type="paragraph" w:customStyle="1" w:styleId="9CCBBC0DBDAD415A922E5938E1532AEB">
    <w:name w:val="9CCBBC0DBDAD415A922E5938E1532AEB"/>
    <w:rsid w:val="008A1EA7"/>
  </w:style>
  <w:style w:type="paragraph" w:customStyle="1" w:styleId="C67D6EF51CE0459A8A39A722DA25CA5E">
    <w:name w:val="C67D6EF51CE0459A8A39A722DA25CA5E"/>
    <w:rsid w:val="006E3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 Istvan</dc:creator>
  <cp:lastModifiedBy>Szabo Istvan</cp:lastModifiedBy>
  <cp:revision>5</cp:revision>
  <cp:lastPrinted>2017-09-04T07:45:00Z</cp:lastPrinted>
  <dcterms:created xsi:type="dcterms:W3CDTF">2017-09-04T13:02:00Z</dcterms:created>
  <dcterms:modified xsi:type="dcterms:W3CDTF">2017-09-08T09:43:00Z</dcterms:modified>
</cp:coreProperties>
</file>