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2" w:rsidRPr="009B7411" w:rsidRDefault="00EA3012" w:rsidP="005045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B741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</w:p>
    <w:p w:rsidR="00EA3012" w:rsidRPr="009B7411" w:rsidRDefault="00EA3012" w:rsidP="00B2360D">
      <w:pPr>
        <w:pStyle w:val="Titlu1"/>
        <w:spacing w:after="120"/>
        <w:ind w:left="2160" w:firstLine="720"/>
        <w:rPr>
          <w:rFonts w:ascii="Arial" w:hAnsi="Arial" w:cs="Arial"/>
          <w:b/>
          <w:bCs/>
        </w:rPr>
      </w:pPr>
      <w:r w:rsidRPr="009B7411">
        <w:rPr>
          <w:rFonts w:ascii="Arial" w:hAnsi="Arial" w:cs="Arial"/>
          <w:b/>
        </w:rPr>
        <w:t>DECIZIA ETAPEI DE ÎNCADRARE</w:t>
      </w:r>
      <w:r w:rsidRPr="009B7411">
        <w:rPr>
          <w:rFonts w:ascii="Arial" w:hAnsi="Arial" w:cs="Arial"/>
          <w:b/>
          <w:bCs/>
        </w:rPr>
        <w:t xml:space="preserve"> </w:t>
      </w:r>
    </w:p>
    <w:p w:rsidR="00EA3012" w:rsidRPr="009B7411" w:rsidRDefault="00B2360D" w:rsidP="005045BB">
      <w:pPr>
        <w:pStyle w:val="Titlu2"/>
        <w:tabs>
          <w:tab w:val="center" w:pos="4987"/>
          <w:tab w:val="left" w:pos="7650"/>
        </w:tabs>
        <w:spacing w:before="0" w:after="0" w:line="240" w:lineRule="auto"/>
        <w:jc w:val="both"/>
        <w:rPr>
          <w:lang w:val="ro-RO"/>
        </w:rPr>
      </w:pPr>
      <w:r>
        <w:rPr>
          <w:rFonts w:ascii="Arial" w:hAnsi="Arial" w:cs="Arial"/>
          <w:b/>
          <w:bCs/>
          <w:i w:val="0"/>
          <w:lang w:val="ro-RO"/>
        </w:rPr>
        <w:tab/>
      </w:r>
      <w:r w:rsidR="00EC5F19" w:rsidRPr="009B7411">
        <w:rPr>
          <w:rFonts w:ascii="Arial" w:hAnsi="Arial" w:cs="Arial"/>
          <w:b/>
          <w:bCs/>
          <w:i w:val="0"/>
          <w:lang w:val="ro-RO"/>
        </w:rPr>
        <w:t>Nr</w:t>
      </w:r>
      <w:r>
        <w:rPr>
          <w:rFonts w:ascii="Arial" w:hAnsi="Arial" w:cs="Arial"/>
          <w:b/>
          <w:bCs/>
          <w:i w:val="0"/>
          <w:lang w:val="ro-RO"/>
        </w:rPr>
        <w:t xml:space="preserve"> </w:t>
      </w:r>
      <w:r w:rsidR="00244FC8" w:rsidRPr="009B7411">
        <w:rPr>
          <w:rFonts w:ascii="Arial" w:hAnsi="Arial" w:cs="Arial"/>
          <w:b/>
          <w:bCs/>
          <w:i w:val="0"/>
          <w:lang w:val="ro-RO"/>
        </w:rPr>
        <w:t>….</w:t>
      </w:r>
      <w:r w:rsidR="00EA3012" w:rsidRPr="009B7411">
        <w:rPr>
          <w:rFonts w:ascii="Arial" w:hAnsi="Arial" w:cs="Arial"/>
          <w:b/>
          <w:bCs/>
          <w:i w:val="0"/>
          <w:lang w:val="ro-RO"/>
        </w:rPr>
        <w:t xml:space="preserve"> </w:t>
      </w:r>
      <w:r w:rsidR="00EA3012" w:rsidRPr="00F65781">
        <w:rPr>
          <w:rFonts w:ascii="Arial" w:hAnsi="Arial" w:cs="Arial"/>
          <w:b/>
          <w:bCs/>
          <w:i w:val="0"/>
          <w:lang w:val="ro-RO"/>
        </w:rPr>
        <w:t xml:space="preserve">din </w:t>
      </w:r>
      <w:r w:rsidR="00F65781" w:rsidRPr="00F65781">
        <w:rPr>
          <w:rFonts w:ascii="Arial" w:hAnsi="Arial" w:cs="Arial"/>
          <w:b/>
          <w:bCs/>
          <w:i w:val="0"/>
          <w:lang w:val="ro-RO"/>
        </w:rPr>
        <w:t>17</w:t>
      </w:r>
      <w:r w:rsidR="00244FC8" w:rsidRPr="00F65781">
        <w:rPr>
          <w:rFonts w:ascii="Arial" w:hAnsi="Arial" w:cs="Arial"/>
          <w:b/>
          <w:bCs/>
          <w:i w:val="0"/>
          <w:lang w:val="ro-RO"/>
        </w:rPr>
        <w:t>.08.2017</w:t>
      </w:r>
    </w:p>
    <w:p w:rsidR="00EA3012" w:rsidRPr="009B7411" w:rsidRDefault="00EA3012" w:rsidP="005045BB">
      <w:pPr>
        <w:spacing w:after="120" w:line="240" w:lineRule="auto"/>
        <w:jc w:val="both"/>
        <w:rPr>
          <w:lang w:val="ro-RO"/>
        </w:rPr>
      </w:pPr>
      <w:r w:rsidRPr="009B7411">
        <w:rPr>
          <w:lang w:val="ro-RO"/>
        </w:rPr>
        <w:t xml:space="preserve"> </w:t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</w:r>
      <w:r w:rsidR="00B2360D">
        <w:rPr>
          <w:lang w:val="ro-RO"/>
        </w:rPr>
        <w:tab/>
        <w:t>proiect</w:t>
      </w: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244FC8" w:rsidRPr="009B7411">
        <w:rPr>
          <w:rFonts w:ascii="Arial" w:hAnsi="Arial" w:cs="Arial"/>
          <w:b/>
          <w:sz w:val="24"/>
          <w:szCs w:val="24"/>
          <w:lang w:val="ro-RO"/>
        </w:rPr>
        <w:t xml:space="preserve"> COMUNA L</w:t>
      </w:r>
      <w:r w:rsidR="00680E79">
        <w:rPr>
          <w:rFonts w:ascii="Arial" w:hAnsi="Arial" w:cs="Arial"/>
          <w:b/>
          <w:sz w:val="24"/>
          <w:szCs w:val="24"/>
          <w:lang w:val="ro-RO"/>
        </w:rPr>
        <w:t>ĂZAREA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244FC8" w:rsidRPr="009B7411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244FC8" w:rsidRPr="009B7411">
        <w:rPr>
          <w:rFonts w:ascii="Arial" w:hAnsi="Arial" w:cs="Arial"/>
          <w:sz w:val="24"/>
          <w:szCs w:val="24"/>
          <w:lang w:val="ro-RO"/>
        </w:rPr>
        <w:t>. L</w:t>
      </w:r>
      <w:r w:rsidR="00680E79">
        <w:rPr>
          <w:rFonts w:ascii="Arial" w:hAnsi="Arial" w:cs="Arial"/>
          <w:sz w:val="24"/>
          <w:szCs w:val="24"/>
          <w:lang w:val="ro-RO"/>
        </w:rPr>
        <w:t>ăzarea</w:t>
      </w:r>
      <w:r w:rsidR="00244FC8" w:rsidRPr="009B7411">
        <w:rPr>
          <w:rFonts w:ascii="Arial" w:hAnsi="Arial" w:cs="Arial"/>
          <w:sz w:val="24"/>
          <w:szCs w:val="24"/>
          <w:lang w:val="ro-RO"/>
        </w:rPr>
        <w:t xml:space="preserve"> nr.</w:t>
      </w:r>
      <w:r w:rsidR="00680E79">
        <w:rPr>
          <w:rFonts w:ascii="Arial" w:hAnsi="Arial" w:cs="Arial"/>
          <w:sz w:val="24"/>
          <w:szCs w:val="24"/>
          <w:lang w:val="ro-RO"/>
        </w:rPr>
        <w:t>702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Harghita, , înregistrată la APM Harghita cu nr. </w:t>
      </w:r>
      <w:r w:rsidR="00680E79">
        <w:rPr>
          <w:rFonts w:ascii="Arial" w:hAnsi="Arial" w:cs="Arial"/>
          <w:sz w:val="24"/>
          <w:szCs w:val="24"/>
          <w:lang w:val="ro-RO"/>
        </w:rPr>
        <w:t>8635</w:t>
      </w:r>
      <w:r w:rsidRPr="009B741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24.10.2016</w:t>
      </w:r>
      <w:r w:rsidRPr="009B7411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244FC8" w:rsidRPr="009B7411">
        <w:rPr>
          <w:rFonts w:ascii="Arial" w:hAnsi="Arial" w:cs="Arial"/>
          <w:spacing w:val="-6"/>
          <w:sz w:val="24"/>
          <w:szCs w:val="24"/>
          <w:lang w:val="ro-RO"/>
        </w:rPr>
        <w:t>completat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ă</w:t>
      </w:r>
      <w:r w:rsidR="00244FC8" w:rsidRPr="009B7411">
        <w:rPr>
          <w:rFonts w:ascii="Arial" w:hAnsi="Arial" w:cs="Arial"/>
          <w:spacing w:val="-6"/>
          <w:sz w:val="24"/>
          <w:szCs w:val="24"/>
          <w:lang w:val="ro-RO"/>
        </w:rPr>
        <w:t xml:space="preserve"> la nr.6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825</w:t>
      </w:r>
      <w:r w:rsidR="00244FC8" w:rsidRPr="009B741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680E79">
        <w:rPr>
          <w:rFonts w:ascii="Arial" w:hAnsi="Arial" w:cs="Arial"/>
          <w:spacing w:val="-6"/>
          <w:sz w:val="24"/>
          <w:szCs w:val="24"/>
          <w:lang w:val="ro-RO"/>
        </w:rPr>
        <w:t>04.08.2017,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A3012" w:rsidRPr="009B7411" w:rsidRDefault="00EA3012" w:rsidP="005045BB">
      <w:pPr>
        <w:pStyle w:val="Listparagraf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B741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B741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A3012" w:rsidRPr="009B7411" w:rsidRDefault="00EA3012" w:rsidP="005045B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B741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9B7411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B7411">
        <w:rPr>
          <w:rFonts w:ascii="Arial" w:hAnsi="Arial" w:cs="Arial"/>
          <w:sz w:val="24"/>
          <w:szCs w:val="24"/>
          <w:lang w:val="ro-RO"/>
        </w:rPr>
        <w:t>,</w:t>
      </w:r>
    </w:p>
    <w:p w:rsidR="00EA3012" w:rsidRPr="009B7411" w:rsidRDefault="00EA3012" w:rsidP="005045B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</w:t>
      </w:r>
      <w:r w:rsidRPr="00F65781">
        <w:rPr>
          <w:rFonts w:ascii="Arial" w:hAnsi="Arial" w:cs="Arial"/>
          <w:sz w:val="24"/>
          <w:szCs w:val="24"/>
          <w:lang w:val="ro-RO"/>
        </w:rPr>
        <w:t xml:space="preserve">de </w:t>
      </w:r>
      <w:r w:rsidR="00244FC8" w:rsidRPr="00F65781">
        <w:rPr>
          <w:rFonts w:ascii="Arial" w:hAnsi="Arial" w:cs="Arial"/>
          <w:b/>
          <w:sz w:val="24"/>
          <w:szCs w:val="24"/>
          <w:lang w:val="ro-RO"/>
        </w:rPr>
        <w:t>1</w:t>
      </w:r>
      <w:r w:rsidR="00F65781" w:rsidRPr="00F65781">
        <w:rPr>
          <w:rFonts w:ascii="Arial" w:hAnsi="Arial" w:cs="Arial"/>
          <w:b/>
          <w:sz w:val="24"/>
          <w:szCs w:val="24"/>
          <w:lang w:val="ro-RO"/>
        </w:rPr>
        <w:t>7</w:t>
      </w:r>
      <w:r w:rsidR="00244FC8" w:rsidRPr="00F65781">
        <w:rPr>
          <w:rFonts w:ascii="Arial" w:hAnsi="Arial" w:cs="Arial"/>
          <w:b/>
          <w:sz w:val="24"/>
          <w:szCs w:val="24"/>
          <w:lang w:val="ro-RO"/>
        </w:rPr>
        <w:t>.08.2017</w:t>
      </w:r>
      <w:bookmarkStart w:id="0" w:name="_GoBack"/>
      <w:bookmarkEnd w:id="0"/>
      <w:r w:rsidRPr="009B7411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9B7411">
        <w:rPr>
          <w:rFonts w:ascii="Arial" w:hAnsi="Arial" w:cs="Arial"/>
          <w:b/>
          <w:sz w:val="24"/>
          <w:szCs w:val="24"/>
          <w:lang w:val="ro-RO"/>
        </w:rPr>
        <w:t>”</w:t>
      </w:r>
      <w:r w:rsidR="00680E79">
        <w:rPr>
          <w:rFonts w:ascii="Arial" w:hAnsi="Arial" w:cs="Arial"/>
          <w:b/>
          <w:sz w:val="24"/>
          <w:szCs w:val="24"/>
          <w:lang w:val="ro-RO"/>
        </w:rPr>
        <w:t>Modernizarea și e</w:t>
      </w:r>
      <w:r w:rsidRPr="009B7411">
        <w:rPr>
          <w:rFonts w:ascii="Arial" w:hAnsi="Arial" w:cs="Arial"/>
          <w:b/>
          <w:sz w:val="24"/>
          <w:szCs w:val="24"/>
          <w:lang w:val="ro-RO"/>
        </w:rPr>
        <w:t>xtindere</w:t>
      </w:r>
      <w:r w:rsidR="00680E79">
        <w:rPr>
          <w:rFonts w:ascii="Arial" w:hAnsi="Arial" w:cs="Arial"/>
          <w:b/>
          <w:sz w:val="24"/>
          <w:szCs w:val="24"/>
          <w:lang w:val="ro-RO"/>
        </w:rPr>
        <w:t>a</w:t>
      </w:r>
      <w:r w:rsidRPr="009B7411">
        <w:rPr>
          <w:rFonts w:ascii="Arial" w:hAnsi="Arial" w:cs="Arial"/>
          <w:b/>
          <w:sz w:val="24"/>
          <w:szCs w:val="24"/>
          <w:lang w:val="ro-RO"/>
        </w:rPr>
        <w:t xml:space="preserve"> rețe</w:t>
      </w:r>
      <w:r w:rsidR="00680E79">
        <w:rPr>
          <w:rFonts w:ascii="Arial" w:hAnsi="Arial" w:cs="Arial"/>
          <w:b/>
          <w:sz w:val="24"/>
          <w:szCs w:val="24"/>
          <w:lang w:val="ro-RO"/>
        </w:rPr>
        <w:t>lei</w:t>
      </w:r>
      <w:r w:rsidRPr="009B7411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680E79">
        <w:rPr>
          <w:rFonts w:ascii="Arial" w:hAnsi="Arial" w:cs="Arial"/>
          <w:b/>
          <w:sz w:val="24"/>
          <w:szCs w:val="24"/>
          <w:lang w:val="ro-RO"/>
        </w:rPr>
        <w:t xml:space="preserve">alimentare cu apă și de </w:t>
      </w:r>
      <w:r w:rsidR="003E4C7D" w:rsidRPr="009B7411">
        <w:rPr>
          <w:rFonts w:ascii="Arial" w:hAnsi="Arial" w:cs="Arial"/>
          <w:b/>
          <w:sz w:val="24"/>
          <w:szCs w:val="24"/>
          <w:lang w:val="ro-RO"/>
        </w:rPr>
        <w:t xml:space="preserve">canalizare </w:t>
      </w:r>
      <w:r w:rsidR="00244FC8" w:rsidRPr="009B7411">
        <w:rPr>
          <w:rFonts w:ascii="Arial" w:hAnsi="Arial" w:cs="Arial"/>
          <w:b/>
          <w:sz w:val="24"/>
          <w:szCs w:val="24"/>
          <w:lang w:val="ro-RO"/>
        </w:rPr>
        <w:t>în comuna L</w:t>
      </w:r>
      <w:r w:rsidR="00680E79">
        <w:rPr>
          <w:rFonts w:ascii="Arial" w:hAnsi="Arial" w:cs="Arial"/>
          <w:b/>
          <w:sz w:val="24"/>
          <w:szCs w:val="24"/>
          <w:lang w:val="ro-RO"/>
        </w:rPr>
        <w:t>ăzarea</w:t>
      </w:r>
      <w:r w:rsidR="00244FC8" w:rsidRPr="009B7411">
        <w:rPr>
          <w:rFonts w:ascii="Arial" w:hAnsi="Arial" w:cs="Arial"/>
          <w:b/>
          <w:sz w:val="24"/>
          <w:szCs w:val="24"/>
          <w:lang w:val="ro-RO"/>
        </w:rPr>
        <w:t>, ju</w:t>
      </w:r>
      <w:r w:rsidRPr="009B7411">
        <w:rPr>
          <w:rFonts w:ascii="Arial" w:hAnsi="Arial" w:cs="Arial"/>
          <w:b/>
          <w:sz w:val="24"/>
          <w:szCs w:val="24"/>
          <w:lang w:val="ro-RO"/>
        </w:rPr>
        <w:t>dețul Harghita”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propus a fi amplasat în comuna </w:t>
      </w:r>
      <w:r w:rsidR="00244FC8" w:rsidRPr="009B7411">
        <w:rPr>
          <w:rFonts w:ascii="Arial" w:hAnsi="Arial" w:cs="Arial"/>
          <w:sz w:val="24"/>
          <w:szCs w:val="24"/>
          <w:lang w:val="ro-RO"/>
        </w:rPr>
        <w:t>L</w:t>
      </w:r>
      <w:r w:rsidR="00680E79">
        <w:rPr>
          <w:rFonts w:ascii="Arial" w:hAnsi="Arial" w:cs="Arial"/>
          <w:sz w:val="24"/>
          <w:szCs w:val="24"/>
          <w:lang w:val="ro-RO"/>
        </w:rPr>
        <w:t xml:space="preserve">ăzarea </w:t>
      </w:r>
      <w:proofErr w:type="spellStart"/>
      <w:r w:rsidR="00680E79">
        <w:rPr>
          <w:rFonts w:ascii="Arial" w:hAnsi="Arial" w:cs="Arial"/>
          <w:sz w:val="24"/>
          <w:szCs w:val="24"/>
          <w:lang w:val="ro-RO"/>
        </w:rPr>
        <w:t>fn</w:t>
      </w:r>
      <w:proofErr w:type="spellEnd"/>
      <w:r w:rsidR="00680E79">
        <w:rPr>
          <w:rFonts w:ascii="Arial" w:hAnsi="Arial" w:cs="Arial"/>
          <w:sz w:val="24"/>
          <w:szCs w:val="24"/>
          <w:lang w:val="ro-RO"/>
        </w:rPr>
        <w:t>.</w:t>
      </w:r>
      <w:r w:rsidRPr="009B7411">
        <w:rPr>
          <w:rFonts w:ascii="Garamond" w:hAnsi="Garamond"/>
          <w:sz w:val="28"/>
          <w:szCs w:val="28"/>
          <w:lang w:val="ro-RO"/>
        </w:rPr>
        <w:t>,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nr.II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, pct.13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a coroborat cu pct.10 </w:t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li</w:t>
      </w:r>
      <w:r w:rsidR="00244FC8" w:rsidRPr="009B7411">
        <w:rPr>
          <w:rFonts w:ascii="Arial" w:hAnsi="Arial" w:cs="Arial"/>
          <w:sz w:val="24"/>
          <w:szCs w:val="24"/>
          <w:lang w:val="ro-RO"/>
        </w:rPr>
        <w:t>t.b</w:t>
      </w:r>
      <w:proofErr w:type="spellEnd"/>
      <w:r w:rsidR="00244FC8" w:rsidRPr="009B741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b)Caracteristicile proiectului:</w:t>
      </w:r>
    </w:p>
    <w:p w:rsidR="00EA3012" w:rsidRPr="009B7411" w:rsidRDefault="00EA3012" w:rsidP="005045BB">
      <w:pPr>
        <w:pStyle w:val="Corptext"/>
        <w:jc w:val="both"/>
        <w:rPr>
          <w:rFonts w:cs="Arial"/>
          <w:b/>
          <w:bCs/>
          <w:lang w:val="ro-RO"/>
        </w:rPr>
      </w:pPr>
      <w:r w:rsidRPr="009B7411">
        <w:rPr>
          <w:rFonts w:cs="Arial"/>
          <w:b/>
          <w:bCs/>
          <w:lang w:val="ro-RO"/>
        </w:rPr>
        <w:t xml:space="preserve"> 1.a. </w:t>
      </w:r>
      <w:r w:rsidRPr="009B7411">
        <w:rPr>
          <w:rFonts w:cs="Arial"/>
          <w:b/>
          <w:lang w:val="ro-RO"/>
        </w:rPr>
        <w:t>Mărimea proiectului:</w:t>
      </w:r>
    </w:p>
    <w:p w:rsidR="00BE354E" w:rsidRDefault="00244FC8" w:rsidP="005045BB">
      <w:pPr>
        <w:pStyle w:val="Text"/>
        <w:ind w:firstLine="708"/>
        <w:rPr>
          <w:rFonts w:cs="Arial"/>
          <w:bCs/>
          <w:szCs w:val="24"/>
          <w:lang w:val="ro-RO"/>
        </w:rPr>
      </w:pPr>
      <w:r w:rsidRPr="00680E79">
        <w:rPr>
          <w:rFonts w:cs="Arial"/>
          <w:i/>
          <w:szCs w:val="24"/>
          <w:lang w:val="ro-RO"/>
        </w:rPr>
        <w:t xml:space="preserve">Proiectul prevede </w:t>
      </w:r>
      <w:r w:rsidRPr="00680E79">
        <w:rPr>
          <w:rFonts w:cs="Arial"/>
          <w:szCs w:val="24"/>
          <w:lang w:val="ro-RO"/>
        </w:rPr>
        <w:t xml:space="preserve">extinderea sistemului de </w:t>
      </w:r>
      <w:r w:rsidR="00680E79" w:rsidRPr="00680E79">
        <w:rPr>
          <w:rFonts w:cs="Arial"/>
          <w:szCs w:val="24"/>
          <w:lang w:val="ro-RO"/>
        </w:rPr>
        <w:t xml:space="preserve">alimentare cu apă a localității Lăzarea cu o lungime de 22.690 m și rețeaua de canalizare </w:t>
      </w:r>
      <w:r w:rsidRPr="00680E79">
        <w:rPr>
          <w:rFonts w:cs="Arial"/>
          <w:bCs/>
          <w:szCs w:val="24"/>
          <w:lang w:val="ro-RO"/>
        </w:rPr>
        <w:t>menajer</w:t>
      </w:r>
      <w:r w:rsidR="00680E79" w:rsidRPr="00680E79">
        <w:rPr>
          <w:rFonts w:cs="Arial"/>
          <w:bCs/>
          <w:szCs w:val="24"/>
          <w:lang w:val="ro-RO"/>
        </w:rPr>
        <w:t>ă</w:t>
      </w:r>
      <w:r w:rsidRPr="00680E79">
        <w:rPr>
          <w:rFonts w:cs="Arial"/>
          <w:bCs/>
          <w:szCs w:val="24"/>
          <w:lang w:val="ro-RO"/>
        </w:rPr>
        <w:t xml:space="preserve"> gravitationala </w:t>
      </w:r>
      <w:r w:rsidR="00680E79" w:rsidRPr="00680E79">
        <w:rPr>
          <w:rFonts w:cs="Arial"/>
          <w:bCs/>
          <w:szCs w:val="24"/>
          <w:lang w:val="ro-RO"/>
        </w:rPr>
        <w:t>cu o lungime de 2155 m, se vor realiza 500 de racorduri de canalizare menajeră și 1000 de branșamente de apă potabilă la gospodării.</w:t>
      </w:r>
    </w:p>
    <w:p w:rsidR="00680E79" w:rsidRDefault="001E000F" w:rsidP="005045BB">
      <w:pPr>
        <w:pStyle w:val="Text"/>
        <w:ind w:firstLine="708"/>
        <w:rPr>
          <w:rFonts w:cs="Arial"/>
          <w:bCs/>
          <w:szCs w:val="24"/>
          <w:lang w:val="ro-RO"/>
        </w:rPr>
      </w:pPr>
      <w:r>
        <w:rPr>
          <w:rFonts w:cs="Arial"/>
          <w:bCs/>
          <w:szCs w:val="24"/>
          <w:lang w:val="ro-RO"/>
        </w:rPr>
        <w:t>Pe rețeaua de canalizare menajeră vor fi executate două stații de pompare</w:t>
      </w:r>
      <w:r w:rsidR="00BE354E">
        <w:rPr>
          <w:rFonts w:cs="Arial"/>
          <w:bCs/>
          <w:szCs w:val="24"/>
          <w:lang w:val="ro-RO"/>
        </w:rPr>
        <w:t>. Stațiile de pompare se vor racorda la rețeaua electrică prin intermediul unui branșament aerian. Necesarul de energie electrică pentru stațiile de pompare este de 3,6 kWh.</w:t>
      </w:r>
      <w:r>
        <w:rPr>
          <w:rFonts w:cs="Arial"/>
          <w:bCs/>
          <w:szCs w:val="24"/>
          <w:lang w:val="ro-RO"/>
        </w:rPr>
        <w:t xml:space="preserve"> </w:t>
      </w:r>
    </w:p>
    <w:p w:rsidR="00BE354E" w:rsidRDefault="00BE354E" w:rsidP="005045BB">
      <w:pPr>
        <w:pStyle w:val="Text"/>
        <w:ind w:firstLine="708"/>
        <w:rPr>
          <w:rFonts w:cs="Arial"/>
          <w:bCs/>
          <w:szCs w:val="24"/>
          <w:lang w:val="ro-RO"/>
        </w:rPr>
      </w:pPr>
      <w:r>
        <w:rPr>
          <w:rFonts w:cs="Arial"/>
          <w:bCs/>
          <w:szCs w:val="24"/>
          <w:lang w:val="ro-RO"/>
        </w:rPr>
        <w:t>Rețeaua de distribuție apă va intersecta pr Cianod în trei locuri, iar pr. Lăzarea într-un singur loc</w:t>
      </w:r>
    </w:p>
    <w:p w:rsidR="00D45217" w:rsidRDefault="00D45217" w:rsidP="005045BB">
      <w:pPr>
        <w:pStyle w:val="Text"/>
        <w:ind w:firstLine="708"/>
        <w:rPr>
          <w:rFonts w:cs="Arial"/>
          <w:bCs/>
          <w:szCs w:val="24"/>
          <w:lang w:val="ro-RO"/>
        </w:rPr>
      </w:pPr>
      <w:r>
        <w:rPr>
          <w:rFonts w:cs="Arial"/>
          <w:bCs/>
          <w:szCs w:val="24"/>
          <w:lang w:val="ro-RO"/>
        </w:rPr>
        <w:lastRenderedPageBreak/>
        <w:t>Se va monta un sistem de automatizare și control la cele două rezervoare de apă existente din localitatea Lăzarea și Ghiduț și se va realiza un sistem de dezinfecție a apei pentru sursa subterană din localitatea Ghidut.</w:t>
      </w:r>
      <w:r w:rsidR="001E000F">
        <w:rPr>
          <w:rFonts w:cs="Arial"/>
          <w:bCs/>
          <w:szCs w:val="24"/>
          <w:lang w:val="ro-RO"/>
        </w:rPr>
        <w:t>Apele uzate menajere vor fi epurate la stația de epurare existentă în localitatea Remetea, care asigură epurarea apelor uzate provenite  de la locuitorii localităților Remetea, Ditrău și Lăzarea.</w:t>
      </w:r>
    </w:p>
    <w:p w:rsidR="00BE354E" w:rsidRPr="001E000F" w:rsidRDefault="00BE354E" w:rsidP="005045BB">
      <w:pPr>
        <w:pStyle w:val="Text"/>
        <w:ind w:firstLine="708"/>
        <w:rPr>
          <w:rFonts w:cs="Arial"/>
          <w:bCs/>
          <w:szCs w:val="24"/>
          <w:lang w:val="ro-RO"/>
        </w:rPr>
      </w:pPr>
    </w:p>
    <w:p w:rsidR="00EA3012" w:rsidRPr="009B7411" w:rsidRDefault="00EA3012" w:rsidP="005045BB">
      <w:pPr>
        <w:pStyle w:val="Corptext"/>
        <w:ind w:firstLine="357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b. Cumularea cu alte proiecte:</w:t>
      </w:r>
    </w:p>
    <w:p w:rsidR="00EA3012" w:rsidRPr="009B7411" w:rsidRDefault="00EA3012" w:rsidP="005045BB">
      <w:pPr>
        <w:pStyle w:val="Corptext"/>
        <w:ind w:firstLine="357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-Nu</w:t>
      </w:r>
      <w:proofErr w:type="spellEnd"/>
      <w:r w:rsidRPr="009B7411">
        <w:rPr>
          <w:rFonts w:cs="Arial"/>
          <w:i/>
          <w:lang w:val="ro-RO"/>
        </w:rPr>
        <w:t xml:space="preserve"> este cazul</w:t>
      </w:r>
    </w:p>
    <w:p w:rsidR="00EA3012" w:rsidRPr="009B7411" w:rsidRDefault="00EA3012" w:rsidP="005045BB">
      <w:pPr>
        <w:pStyle w:val="Corptext"/>
        <w:ind w:firstLine="426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c. Utilizarea resurselor naturale:</w:t>
      </w:r>
    </w:p>
    <w:p w:rsidR="00EA3012" w:rsidRPr="009B7411" w:rsidRDefault="00BE354E" w:rsidP="005045BB">
      <w:pPr>
        <w:pStyle w:val="Corptext"/>
        <w:jc w:val="both"/>
        <w:rPr>
          <w:lang w:val="ro-RO"/>
        </w:rPr>
      </w:pPr>
      <w:r>
        <w:rPr>
          <w:rFonts w:cs="Arial"/>
          <w:lang w:val="ro-RO"/>
        </w:rPr>
        <w:t xml:space="preserve"> </w:t>
      </w:r>
      <w:proofErr w:type="spellStart"/>
      <w:r>
        <w:rPr>
          <w:rFonts w:cs="Arial"/>
          <w:lang w:val="ro-RO"/>
        </w:rPr>
        <w:t>-agregate</w:t>
      </w:r>
      <w:proofErr w:type="spellEnd"/>
      <w:r>
        <w:rPr>
          <w:rFonts w:cs="Arial"/>
          <w:lang w:val="ro-RO"/>
        </w:rPr>
        <w:t xml:space="preserve"> minerale utilizat pentru umplutură</w:t>
      </w:r>
    </w:p>
    <w:p w:rsidR="00EA3012" w:rsidRPr="009B7411" w:rsidRDefault="00EA3012" w:rsidP="005045BB">
      <w:pPr>
        <w:pStyle w:val="Corptext"/>
        <w:ind w:left="357" w:firstLine="363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d. Producţia de deşeuri: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i/>
          <w:lang w:val="ro-RO"/>
        </w:rPr>
        <w:t xml:space="preserve">- </w:t>
      </w:r>
      <w:r w:rsidR="009D200D" w:rsidRPr="009B7411">
        <w:rPr>
          <w:rFonts w:cs="Arial"/>
          <w:i/>
          <w:lang w:val="ro-RO"/>
        </w:rPr>
        <w:t>Pământurile rezultate în urma săpăturilor vor fi refolosite ca şi umplutură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>- Deşeurile municipale amestecate vor fi transportate de operatorul economic autorizat în zonă.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e. Emisii poluante, inclusiv zgomotul şi alte surse de disconfort: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-emisii</w:t>
      </w:r>
      <w:proofErr w:type="spellEnd"/>
      <w:r w:rsidRPr="009B7411">
        <w:rPr>
          <w:rFonts w:cs="Arial"/>
          <w:i/>
          <w:lang w:val="ro-RO"/>
        </w:rPr>
        <w:t xml:space="preserve"> în </w:t>
      </w:r>
      <w:proofErr w:type="spellStart"/>
      <w:r w:rsidRPr="009B7411">
        <w:rPr>
          <w:rFonts w:cs="Arial"/>
          <w:i/>
          <w:lang w:val="ro-RO"/>
        </w:rPr>
        <w:t>aer-</w:t>
      </w:r>
      <w:proofErr w:type="spellEnd"/>
      <w:r w:rsidRPr="009B7411">
        <w:rPr>
          <w:rFonts w:cs="Arial"/>
          <w:i/>
          <w:lang w:val="ro-RO"/>
        </w:rPr>
        <w:t xml:space="preserve"> în faza de construire vor fi emisii de pulberi rezultate în urma manipulării materialelor de construcţii, emisii de gaze de eşapament, care sunt doar temporare </w:t>
      </w:r>
    </w:p>
    <w:p w:rsidR="00EA3012" w:rsidRPr="00473C9D" w:rsidRDefault="00EA3012" w:rsidP="005045BB">
      <w:pPr>
        <w:pStyle w:val="Indentcorptext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9B7411">
        <w:rPr>
          <w:rFonts w:ascii="Arial" w:hAnsi="Arial" w:cs="Arial"/>
          <w:i/>
          <w:sz w:val="24"/>
          <w:szCs w:val="24"/>
          <w:lang w:val="ro-RO"/>
        </w:rPr>
        <w:t>-emisii</w:t>
      </w:r>
      <w:proofErr w:type="spellEnd"/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în apă:- apele uzate menajere colectate vor fi epurate la staţia de epurare din comuna </w:t>
      </w:r>
      <w:r w:rsidR="00BE354E">
        <w:rPr>
          <w:rFonts w:ascii="Arial" w:hAnsi="Arial" w:cs="Arial"/>
          <w:i/>
          <w:sz w:val="24"/>
          <w:szCs w:val="24"/>
          <w:lang w:val="ro-RO"/>
        </w:rPr>
        <w:t>Remetea existentă</w:t>
      </w:r>
      <w:r w:rsidR="00473C9D">
        <w:rPr>
          <w:rFonts w:ascii="Arial" w:hAnsi="Arial" w:cs="Arial"/>
          <w:i/>
          <w:sz w:val="24"/>
          <w:szCs w:val="24"/>
          <w:lang w:val="ro-RO"/>
        </w:rPr>
        <w:t xml:space="preserve"> și 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vor fi evacuate în râul </w:t>
      </w:r>
      <w:r w:rsidR="00BE354E">
        <w:rPr>
          <w:rFonts w:ascii="Arial" w:hAnsi="Arial" w:cs="Arial"/>
          <w:i/>
          <w:sz w:val="24"/>
          <w:szCs w:val="24"/>
          <w:lang w:val="ro-RO"/>
        </w:rPr>
        <w:t>Mureș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. </w:t>
      </w:r>
      <w:r w:rsidR="00BE354E">
        <w:rPr>
          <w:rFonts w:ascii="Arial" w:hAnsi="Arial" w:cs="Arial"/>
          <w:i/>
          <w:sz w:val="24"/>
          <w:szCs w:val="24"/>
          <w:lang w:val="ro-RO"/>
        </w:rPr>
        <w:t>Calitatea apelor uzate deversate în stația de epurare existentă în localitatea Remetea se va respecta limitele admisibile ale indicatorilor de calitate cuprinse în HG nr.188/2002(NTPA 002) cu modificările și completările ulterioare sau alte valori stabilite de către administratorul rețelei de canalizare.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-emisii</w:t>
      </w:r>
      <w:proofErr w:type="spellEnd"/>
      <w:r w:rsidRPr="009B7411">
        <w:rPr>
          <w:rFonts w:cs="Arial"/>
          <w:i/>
          <w:lang w:val="ro-RO"/>
        </w:rPr>
        <w:t xml:space="preserve"> în sol:- prin lucrările proiectate se va evita infiltraţiile de ape uzate menajere în sol şi subsol. 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-zgomot</w:t>
      </w:r>
      <w:proofErr w:type="spellEnd"/>
      <w:r w:rsidRPr="009B7411">
        <w:rPr>
          <w:rFonts w:cs="Arial"/>
          <w:i/>
          <w:lang w:val="ro-RO"/>
        </w:rPr>
        <w:t>:</w:t>
      </w:r>
      <w:proofErr w:type="spellStart"/>
      <w:r w:rsidRPr="009B7411">
        <w:rPr>
          <w:rFonts w:cs="Arial"/>
          <w:i/>
          <w:lang w:val="ro-RO"/>
        </w:rPr>
        <w:t>-generat</w:t>
      </w:r>
      <w:proofErr w:type="spellEnd"/>
      <w:r w:rsidRPr="009B7411">
        <w:rPr>
          <w:rFonts w:cs="Arial"/>
          <w:i/>
          <w:lang w:val="ro-RO"/>
        </w:rPr>
        <w:t xml:space="preserve"> de utilaje de construcţii (excavare) se vor resimţi pe perioade scurte de timp, execuţia lucrărilor se vor efectua numai în timpul zilei.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lang w:val="ro-RO"/>
        </w:rPr>
      </w:pP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f. Riscul de accident, ţinându-se seama în special de  substanţele şi de tehnologie utilizate:</w:t>
      </w:r>
      <w:r w:rsidRPr="009B7411">
        <w:rPr>
          <w:rFonts w:cs="Arial"/>
          <w:i/>
          <w:lang w:val="ro-RO"/>
        </w:rPr>
        <w:t xml:space="preserve"> 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-prin</w:t>
      </w:r>
      <w:proofErr w:type="spellEnd"/>
      <w:r w:rsidRPr="009B7411">
        <w:rPr>
          <w:rFonts w:cs="Arial"/>
          <w:i/>
          <w:lang w:val="ro-RO"/>
        </w:rPr>
        <w:t xml:space="preserve"> punerea în funcţiune a obiectivului aferent proiectului nu vor fi  utilizate substanţe/preparate  periculoase  care ar putea genera fenomene de accidente.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ind w:left="357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ab/>
      </w:r>
      <w:r w:rsidRPr="009B7411">
        <w:rPr>
          <w:rFonts w:cs="Arial"/>
          <w:b/>
          <w:lang w:val="ro-RO"/>
        </w:rPr>
        <w:t>2</w:t>
      </w:r>
      <w:r w:rsidRPr="009B7411">
        <w:rPr>
          <w:rFonts w:cs="Arial"/>
          <w:lang w:val="ro-RO"/>
        </w:rPr>
        <w:t xml:space="preserve">. </w:t>
      </w:r>
      <w:r w:rsidRPr="009B7411">
        <w:rPr>
          <w:rFonts w:cs="Arial"/>
          <w:b/>
          <w:bCs/>
          <w:lang w:val="ro-RO"/>
        </w:rPr>
        <w:t>Localizarea proiectului</w:t>
      </w:r>
      <w:r w:rsidRPr="009B7411">
        <w:rPr>
          <w:rFonts w:cs="Arial"/>
          <w:lang w:val="ro-RO"/>
        </w:rPr>
        <w:t xml:space="preserve">: 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bCs/>
          <w:lang w:val="ro-RO"/>
        </w:rPr>
        <w:t>2</w:t>
      </w:r>
      <w:r w:rsidRPr="009B7411">
        <w:rPr>
          <w:rFonts w:cs="Arial"/>
          <w:lang w:val="ro-RO"/>
        </w:rPr>
        <w:t>.1.utilizarea existentă a terenului:</w:t>
      </w:r>
      <w:r w:rsidRPr="009B7411">
        <w:rPr>
          <w:rFonts w:cs="Arial"/>
          <w:i/>
          <w:lang w:val="ro-RO"/>
        </w:rPr>
        <w:t xml:space="preserve">- Terenul se află în intravilanul </w:t>
      </w:r>
      <w:r w:rsidR="005045BB">
        <w:rPr>
          <w:rFonts w:cs="Arial"/>
          <w:i/>
          <w:lang w:val="ro-RO"/>
        </w:rPr>
        <w:t>comunei L</w:t>
      </w:r>
      <w:r w:rsidR="009830F2">
        <w:rPr>
          <w:rFonts w:cs="Arial"/>
          <w:i/>
          <w:lang w:val="ro-RO"/>
        </w:rPr>
        <w:t>ăzarea</w:t>
      </w:r>
      <w:r w:rsidRPr="009B7411">
        <w:rPr>
          <w:rFonts w:cs="Arial"/>
          <w:i/>
          <w:lang w:val="ro-RO"/>
        </w:rPr>
        <w:t xml:space="preserve"> în domeniul public, </w:t>
      </w:r>
      <w:r w:rsidR="009830F2">
        <w:rPr>
          <w:rFonts w:cs="Arial"/>
          <w:i/>
          <w:lang w:val="ro-RO"/>
        </w:rPr>
        <w:t>în zona drumurilor comunale,</w:t>
      </w:r>
      <w:r w:rsidRPr="009B7411">
        <w:rPr>
          <w:rFonts w:cs="Arial"/>
          <w:i/>
          <w:lang w:val="ro-RO"/>
        </w:rPr>
        <w:t xml:space="preserve"> conform Certificatului de  Urbanism nr.</w:t>
      </w:r>
      <w:r w:rsidR="009830F2">
        <w:rPr>
          <w:rFonts w:cs="Arial"/>
          <w:i/>
          <w:lang w:val="ro-RO"/>
        </w:rPr>
        <w:t>3</w:t>
      </w:r>
      <w:r w:rsidR="005045BB">
        <w:rPr>
          <w:rFonts w:cs="Arial"/>
          <w:i/>
          <w:lang w:val="ro-RO"/>
        </w:rPr>
        <w:t>7</w:t>
      </w:r>
      <w:r w:rsidRPr="009B7411">
        <w:rPr>
          <w:rFonts w:cs="Arial"/>
          <w:i/>
          <w:lang w:val="ro-RO"/>
        </w:rPr>
        <w:t>/</w:t>
      </w:r>
      <w:r w:rsidR="009830F2">
        <w:rPr>
          <w:rFonts w:cs="Arial"/>
          <w:i/>
          <w:lang w:val="ro-RO"/>
        </w:rPr>
        <w:t>11</w:t>
      </w:r>
      <w:r w:rsidR="005045BB">
        <w:rPr>
          <w:rFonts w:cs="Arial"/>
          <w:i/>
          <w:lang w:val="ro-RO"/>
        </w:rPr>
        <w:t>.</w:t>
      </w:r>
      <w:r w:rsidR="009830F2">
        <w:rPr>
          <w:rFonts w:cs="Arial"/>
          <w:i/>
          <w:lang w:val="ro-RO"/>
        </w:rPr>
        <w:t>10</w:t>
      </w:r>
      <w:r w:rsidR="005045BB">
        <w:rPr>
          <w:rFonts w:cs="Arial"/>
          <w:i/>
          <w:lang w:val="ro-RO"/>
        </w:rPr>
        <w:t>.2016</w:t>
      </w:r>
      <w:r w:rsidRPr="009B7411">
        <w:rPr>
          <w:rFonts w:cs="Arial"/>
          <w:i/>
          <w:lang w:val="ro-RO"/>
        </w:rPr>
        <w:t xml:space="preserve"> emis de Comuna </w:t>
      </w:r>
      <w:r w:rsidR="005045BB">
        <w:rPr>
          <w:rFonts w:cs="Arial"/>
          <w:i/>
          <w:lang w:val="ro-RO"/>
        </w:rPr>
        <w:t>L</w:t>
      </w:r>
      <w:r w:rsidR="009830F2">
        <w:rPr>
          <w:rFonts w:cs="Arial"/>
          <w:i/>
          <w:lang w:val="ro-RO"/>
        </w:rPr>
        <w:t>ăzarea</w:t>
      </w:r>
      <w:r w:rsidRPr="009B7411">
        <w:rPr>
          <w:rFonts w:cs="Arial"/>
          <w:i/>
          <w:lang w:val="ro-RO"/>
        </w:rPr>
        <w:t>.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2.2.relativa abundenţă a resurselor naturale din zonă, calitatea şi capacitatea regenerativă a acestora:nu este cazul.</w:t>
      </w:r>
      <w:r w:rsidRPr="009B7411">
        <w:rPr>
          <w:rFonts w:cs="Arial"/>
          <w:i/>
          <w:lang w:val="ro-RO"/>
        </w:rPr>
        <w:t xml:space="preserve"> 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lastRenderedPageBreak/>
        <w:t>2.3.capacitatea de absorbţie a mediului: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a.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umede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b.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costiere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c.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montane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şi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cele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împădurite</w:t>
      </w:r>
      <w:r w:rsidRPr="009B7411">
        <w:rPr>
          <w:rFonts w:cs="Arial"/>
          <w:i/>
          <w:lang w:val="ro-RO"/>
        </w:rPr>
        <w:t xml:space="preserve">: nu este cazul 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d. </w:t>
      </w:r>
      <w:r w:rsidRPr="009B7411">
        <w:rPr>
          <w:rFonts w:cs="Arial"/>
          <w:lang w:val="ro-RO"/>
        </w:rPr>
        <w:t>parcuri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şi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rezervaţii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naturale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ariile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clasificate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>e.</w:t>
      </w:r>
      <w:r w:rsidRPr="009B7411">
        <w:rPr>
          <w:rFonts w:cs="Arial"/>
          <w:lang w:val="ro-RO"/>
        </w:rPr>
        <w:t xml:space="preserve"> arii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clasificate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sau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zone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protejate</w:t>
      </w:r>
      <w:r w:rsidRPr="009B7411">
        <w:rPr>
          <w:rFonts w:cs="Arial"/>
          <w:i/>
          <w:lang w:val="ro-RO"/>
        </w:rPr>
        <w:t>: nu este cazul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7411">
        <w:rPr>
          <w:rFonts w:ascii="Arial" w:hAnsi="Arial" w:cs="Arial"/>
          <w:i/>
          <w:sz w:val="24"/>
          <w:szCs w:val="24"/>
          <w:lang w:val="ro-RO"/>
        </w:rPr>
        <w:t>f.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zone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protecţie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specială </w:t>
      </w:r>
      <w:r w:rsidRPr="009B7411">
        <w:rPr>
          <w:rStyle w:val="ln2tlitera"/>
          <w:rFonts w:ascii="Arial" w:hAnsi="Arial" w:cs="Arial"/>
          <w:sz w:val="24"/>
          <w:szCs w:val="24"/>
          <w:lang w:val="ro-RO"/>
        </w:rPr>
        <w:t xml:space="preserve">mai ales cele desemnate prin Ordonanţa de urgenţă a Guvernului </w:t>
      </w:r>
      <w:r w:rsidRPr="009B7411">
        <w:rPr>
          <w:rStyle w:val="ln2lnk1"/>
          <w:rFonts w:ascii="Arial" w:hAnsi="Arial" w:cs="Arial"/>
          <w:sz w:val="24"/>
          <w:szCs w:val="24"/>
          <w:lang w:val="ro-RO"/>
        </w:rPr>
        <w:t>nr. 57/2007</w:t>
      </w:r>
      <w:r w:rsidRPr="009B7411">
        <w:rPr>
          <w:rStyle w:val="ln2tlitera"/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sălbatice, cu modificările şi completările ulterioare:</w:t>
      </w:r>
      <w:r w:rsidRPr="009B7411">
        <w:rPr>
          <w:rFonts w:ascii="Arial" w:hAnsi="Arial" w:cs="Arial"/>
          <w:sz w:val="24"/>
          <w:szCs w:val="24"/>
          <w:lang w:val="ro-RO"/>
        </w:rPr>
        <w:t xml:space="preserve"> O parte din c</w:t>
      </w:r>
      <w:r w:rsidRPr="009B7411">
        <w:rPr>
          <w:rFonts w:ascii="Arial" w:hAnsi="Arial" w:cs="Arial"/>
          <w:i/>
          <w:sz w:val="24"/>
          <w:szCs w:val="24"/>
          <w:lang w:val="ro-RO"/>
        </w:rPr>
        <w:t>omponentele proiectului sunt situate la o distanţă de cc.</w:t>
      </w:r>
      <w:r w:rsidR="009830F2">
        <w:rPr>
          <w:rFonts w:ascii="Arial" w:hAnsi="Arial" w:cs="Arial"/>
          <w:i/>
          <w:sz w:val="24"/>
          <w:szCs w:val="24"/>
          <w:lang w:val="ro-RO"/>
        </w:rPr>
        <w:t xml:space="preserve">40 </w:t>
      </w:r>
      <w:r w:rsidRPr="009B7411">
        <w:rPr>
          <w:rFonts w:ascii="Arial" w:hAnsi="Arial" w:cs="Arial"/>
          <w:i/>
          <w:sz w:val="24"/>
          <w:szCs w:val="24"/>
          <w:lang w:val="ro-RO"/>
        </w:rPr>
        <w:t>m faţă de situl ROS</w:t>
      </w:r>
      <w:r w:rsidR="009830F2">
        <w:rPr>
          <w:rFonts w:ascii="Arial" w:hAnsi="Arial" w:cs="Arial"/>
          <w:i/>
          <w:sz w:val="24"/>
          <w:szCs w:val="24"/>
          <w:lang w:val="ro-RO"/>
        </w:rPr>
        <w:t>PA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0</w:t>
      </w:r>
      <w:r w:rsidR="009830F2">
        <w:rPr>
          <w:rFonts w:ascii="Arial" w:hAnsi="Arial" w:cs="Arial"/>
          <w:i/>
          <w:sz w:val="24"/>
          <w:szCs w:val="24"/>
          <w:lang w:val="ro-RO"/>
        </w:rPr>
        <w:t xml:space="preserve">033 </w:t>
      </w:r>
      <w:r w:rsidRPr="009B7411">
        <w:rPr>
          <w:rFonts w:ascii="Arial" w:hAnsi="Arial" w:cs="Arial"/>
          <w:i/>
          <w:sz w:val="24"/>
          <w:szCs w:val="24"/>
          <w:lang w:val="ro-RO"/>
        </w:rPr>
        <w:t>«</w:t>
      </w:r>
      <w:r w:rsidR="009830F2">
        <w:rPr>
          <w:rFonts w:ascii="Arial" w:hAnsi="Arial" w:cs="Arial"/>
          <w:i/>
          <w:sz w:val="24"/>
          <w:szCs w:val="24"/>
          <w:lang w:val="ro-RO"/>
        </w:rPr>
        <w:t>Depresiunea și Munții Giurgeului</w:t>
      </w:r>
      <w:r w:rsidRPr="009B7411">
        <w:rPr>
          <w:rFonts w:ascii="Arial" w:hAnsi="Arial" w:cs="Arial"/>
          <w:i/>
          <w:sz w:val="24"/>
          <w:szCs w:val="24"/>
          <w:lang w:val="ro-RO"/>
        </w:rPr>
        <w:t>”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B7411">
        <w:rPr>
          <w:rStyle w:val="ln2tlitera"/>
          <w:rFonts w:cs="Arial"/>
          <w:i/>
          <w:lang w:val="ro-RO"/>
        </w:rPr>
        <w:t xml:space="preserve"> </w:t>
      </w:r>
      <w:proofErr w:type="spellStart"/>
      <w:r w:rsidRPr="009B7411">
        <w:rPr>
          <w:rFonts w:ascii="Arial" w:hAnsi="Arial" w:cs="Arial"/>
          <w:i/>
          <w:sz w:val="24"/>
          <w:szCs w:val="24"/>
          <w:lang w:val="ro-RO"/>
        </w:rPr>
        <w:t>g.</w:t>
      </w:r>
      <w:r w:rsidRPr="009B7411">
        <w:rPr>
          <w:rFonts w:ascii="Arial" w:hAnsi="Arial" w:cs="Arial"/>
          <w:sz w:val="24"/>
          <w:szCs w:val="24"/>
          <w:lang w:val="ro-RO"/>
        </w:rPr>
        <w:t>arii</w:t>
      </w:r>
      <w:proofErr w:type="spellEnd"/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în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care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standardele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calitate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a mediului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stabilite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legislaţie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au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fost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deja</w:t>
      </w:r>
      <w:r w:rsidRPr="009B741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9B7411">
        <w:rPr>
          <w:rFonts w:ascii="Arial" w:hAnsi="Arial" w:cs="Arial"/>
          <w:sz w:val="24"/>
          <w:szCs w:val="24"/>
          <w:lang w:val="ro-RO"/>
        </w:rPr>
        <w:t>depăşite</w:t>
      </w:r>
      <w:r w:rsidRPr="009B7411">
        <w:rPr>
          <w:rFonts w:ascii="Arial" w:hAnsi="Arial" w:cs="Arial"/>
          <w:i/>
          <w:sz w:val="24"/>
          <w:szCs w:val="24"/>
          <w:lang w:val="ro-RO"/>
        </w:rPr>
        <w:t>: nu este cazul;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h.</w:t>
      </w:r>
      <w:r w:rsidRPr="009B7411">
        <w:rPr>
          <w:rFonts w:cs="Arial"/>
          <w:lang w:val="ro-RO"/>
        </w:rPr>
        <w:t>ariile</w:t>
      </w:r>
      <w:proofErr w:type="spellEnd"/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dens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populate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i.</w:t>
      </w:r>
      <w:r w:rsidRPr="009B7411">
        <w:rPr>
          <w:rFonts w:cs="Arial"/>
          <w:lang w:val="ro-RO"/>
        </w:rPr>
        <w:t>peisajele</w:t>
      </w:r>
      <w:proofErr w:type="spellEnd"/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cu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semnificaţie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istorică</w:t>
      </w:r>
      <w:r w:rsidRPr="009B7411">
        <w:rPr>
          <w:rFonts w:cs="Arial"/>
          <w:i/>
          <w:lang w:val="ro-RO"/>
        </w:rPr>
        <w:t xml:space="preserve">, </w:t>
      </w:r>
      <w:r w:rsidRPr="009B7411">
        <w:rPr>
          <w:rFonts w:cs="Arial"/>
          <w:lang w:val="ro-RO"/>
        </w:rPr>
        <w:t>culturală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şi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arheologică</w:t>
      </w:r>
      <w:r w:rsidRPr="009B7411">
        <w:rPr>
          <w:rFonts w:cs="Arial"/>
          <w:i/>
          <w:lang w:val="ro-RO"/>
        </w:rPr>
        <w:t>: nu sunt</w:t>
      </w:r>
    </w:p>
    <w:p w:rsidR="00EA3012" w:rsidRPr="009B7411" w:rsidRDefault="00EA3012" w:rsidP="005045BB">
      <w:pPr>
        <w:pStyle w:val="Default"/>
        <w:jc w:val="both"/>
        <w:rPr>
          <w:lang w:val="ro-RO"/>
        </w:rPr>
      </w:pPr>
    </w:p>
    <w:p w:rsidR="00EA3012" w:rsidRPr="009B7411" w:rsidRDefault="00EA3012" w:rsidP="005045BB">
      <w:pPr>
        <w:pStyle w:val="Corptext"/>
        <w:ind w:left="360"/>
        <w:jc w:val="both"/>
        <w:rPr>
          <w:rFonts w:cs="Arial"/>
          <w:b/>
          <w:bCs/>
          <w:lang w:val="ro-RO"/>
        </w:rPr>
      </w:pPr>
      <w:r w:rsidRPr="009B7411">
        <w:rPr>
          <w:rFonts w:cs="Arial"/>
          <w:b/>
          <w:bCs/>
          <w:lang w:val="ro-RO"/>
        </w:rPr>
        <w:t>3.Caracteristicile impactului potenţial: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 xml:space="preserve">În raport cu criteriile stabilite mai sus la pct. 1 şi 2 </w:t>
      </w:r>
      <w:r w:rsidRPr="009B7411">
        <w:rPr>
          <w:rFonts w:cs="Arial"/>
          <w:b/>
          <w:lang w:val="ro-RO"/>
        </w:rPr>
        <w:t>nu au fost identificate efecte semnificative</w:t>
      </w:r>
      <w:r w:rsidRPr="009B7411">
        <w:rPr>
          <w:rFonts w:cs="Arial"/>
          <w:lang w:val="ro-RO"/>
        </w:rPr>
        <w:t xml:space="preserve"> posibile, astfel: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lang w:val="ro-RO"/>
        </w:rPr>
        <w:t>a.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>extinderea impactului :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 xml:space="preserve">- aria geografică: redusă-o parte a  intravilanului comunei </w:t>
      </w:r>
      <w:r w:rsidR="005045BB">
        <w:rPr>
          <w:rFonts w:cs="Arial"/>
          <w:i/>
          <w:lang w:val="ro-RO"/>
        </w:rPr>
        <w:t>L</w:t>
      </w:r>
      <w:r w:rsidR="009830F2">
        <w:rPr>
          <w:rFonts w:cs="Arial"/>
          <w:i/>
          <w:lang w:val="ro-RO"/>
        </w:rPr>
        <w:t>ăzarea</w:t>
      </w:r>
      <w:r w:rsidR="005045BB">
        <w:rPr>
          <w:rFonts w:cs="Arial"/>
          <w:i/>
          <w:lang w:val="ro-RO"/>
        </w:rPr>
        <w:t xml:space="preserve"> </w:t>
      </w:r>
      <w:r w:rsidR="009D200D" w:rsidRPr="009B7411">
        <w:rPr>
          <w:rFonts w:cs="Arial"/>
          <w:i/>
          <w:lang w:val="ro-RO"/>
        </w:rPr>
        <w:t>în domeniul public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b.</w:t>
      </w:r>
      <w:r w:rsidRPr="009B7411">
        <w:rPr>
          <w:rFonts w:cs="Arial"/>
          <w:i/>
          <w:lang w:val="ro-RO"/>
        </w:rPr>
        <w:t xml:space="preserve"> </w:t>
      </w:r>
      <w:r w:rsidRPr="009B7411">
        <w:rPr>
          <w:rFonts w:cs="Arial"/>
          <w:lang w:val="ro-RO"/>
        </w:rPr>
        <w:t xml:space="preserve">natura </w:t>
      </w:r>
      <w:proofErr w:type="spellStart"/>
      <w:r w:rsidRPr="009B7411">
        <w:rPr>
          <w:rFonts w:cs="Arial"/>
          <w:lang w:val="ro-RO"/>
        </w:rPr>
        <w:t>transfrontieră</w:t>
      </w:r>
      <w:proofErr w:type="spellEnd"/>
      <w:r w:rsidRPr="009B7411">
        <w:rPr>
          <w:rFonts w:cs="Arial"/>
          <w:lang w:val="ro-RO"/>
        </w:rPr>
        <w:t xml:space="preserve"> a impactului</w:t>
      </w:r>
      <w:r w:rsidRPr="009B7411">
        <w:rPr>
          <w:rFonts w:cs="Arial"/>
          <w:i/>
          <w:lang w:val="ro-RO"/>
        </w:rPr>
        <w:t>: nu este cazul,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c. mărimea şi complexitatea impactului</w:t>
      </w:r>
      <w:r w:rsidRPr="009B7411">
        <w:rPr>
          <w:rFonts w:cs="Arial"/>
          <w:i/>
          <w:lang w:val="ro-RO"/>
        </w:rPr>
        <w:t>: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</w:t>
      </w:r>
      <w:r w:rsidRPr="009B7411">
        <w:rPr>
          <w:rFonts w:cs="Arial"/>
          <w:lang w:val="ro-RO"/>
        </w:rPr>
        <w:t>în</w:t>
      </w:r>
      <w:proofErr w:type="spellEnd"/>
      <w:r w:rsidRPr="009B7411">
        <w:rPr>
          <w:rFonts w:cs="Arial"/>
          <w:lang w:val="ro-RO"/>
        </w:rPr>
        <w:t xml:space="preserve"> perioada realizării proiectului</w:t>
      </w:r>
      <w:r w:rsidRPr="009B7411">
        <w:rPr>
          <w:rFonts w:cs="Arial"/>
          <w:i/>
          <w:lang w:val="ro-RO"/>
        </w:rPr>
        <w:t>:vor rezulta deşeuri de construcţii, care vor fi gestionate conform pct. 1.d, cu ocazia manipulării materialelor de construcţie pot rezulta emisii de pulberi în suspensie, care sunt temporare şi nesemnificative,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</w:t>
      </w:r>
      <w:r w:rsidRPr="009B7411">
        <w:rPr>
          <w:rFonts w:cs="Arial"/>
          <w:lang w:val="ro-RO"/>
        </w:rPr>
        <w:t>în</w:t>
      </w:r>
      <w:proofErr w:type="spellEnd"/>
      <w:r w:rsidRPr="009B7411">
        <w:rPr>
          <w:rFonts w:cs="Arial"/>
          <w:lang w:val="ro-RO"/>
        </w:rPr>
        <w:t xml:space="preserve"> perioada funcţionării</w:t>
      </w:r>
      <w:r w:rsidRPr="009B7411">
        <w:rPr>
          <w:rFonts w:cs="Arial"/>
          <w:i/>
          <w:lang w:val="ro-RO"/>
        </w:rPr>
        <w:t>: valorile emisiilor în apă, sol după punerea în funcţiune a proiectului se vor încadra sub valorile limită stabilite prin acte normative în vigoare</w:t>
      </w:r>
    </w:p>
    <w:p w:rsidR="00EA3012" w:rsidRPr="009B7411" w:rsidRDefault="00EA3012" w:rsidP="005045BB">
      <w:pPr>
        <w:pStyle w:val="Corptext"/>
        <w:ind w:firstLine="720"/>
        <w:jc w:val="both"/>
        <w:rPr>
          <w:rFonts w:cs="Arial"/>
          <w:i/>
          <w:lang w:val="ro-RO"/>
        </w:rPr>
      </w:pPr>
      <w:proofErr w:type="spellStart"/>
      <w:r w:rsidRPr="009B7411">
        <w:rPr>
          <w:rFonts w:cs="Arial"/>
          <w:i/>
          <w:lang w:val="ro-RO"/>
        </w:rPr>
        <w:t>-</w:t>
      </w:r>
      <w:r w:rsidRPr="009B7411">
        <w:rPr>
          <w:rFonts w:cs="Arial"/>
          <w:lang w:val="ro-RO"/>
        </w:rPr>
        <w:t>în</w:t>
      </w:r>
      <w:proofErr w:type="spellEnd"/>
      <w:r w:rsidRPr="009B7411">
        <w:rPr>
          <w:rFonts w:cs="Arial"/>
          <w:lang w:val="ro-RO"/>
        </w:rPr>
        <w:t xml:space="preserve"> perioada încetării activităţii</w:t>
      </w:r>
      <w:r w:rsidRPr="009B7411">
        <w:rPr>
          <w:rFonts w:cs="Arial"/>
          <w:i/>
          <w:lang w:val="ro-RO"/>
        </w:rPr>
        <w:t>: nu vor exista deşeuri periculoase care să prezintă impact asupra mediului în cazul dezafectării reţelei de canalizare;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d. probabilitatea impactului</w:t>
      </w:r>
      <w:r w:rsidRPr="009B7411">
        <w:rPr>
          <w:rFonts w:cs="Arial"/>
          <w:i/>
          <w:lang w:val="ro-RO"/>
        </w:rPr>
        <w:t>: mică,</w:t>
      </w:r>
    </w:p>
    <w:p w:rsidR="00EA3012" w:rsidRPr="009B7411" w:rsidRDefault="00EA3012" w:rsidP="005045BB">
      <w:pPr>
        <w:pStyle w:val="Corptext"/>
        <w:jc w:val="both"/>
        <w:rPr>
          <w:rFonts w:cs="Arial"/>
          <w:i/>
          <w:lang w:val="ro-RO"/>
        </w:rPr>
      </w:pPr>
      <w:r w:rsidRPr="009B7411">
        <w:rPr>
          <w:rFonts w:cs="Arial"/>
          <w:lang w:val="ro-RO"/>
        </w:rPr>
        <w:t>e. durata, frecvenţa şi reversibilitatea impactului</w:t>
      </w:r>
      <w:r w:rsidRPr="009B7411">
        <w:rPr>
          <w:rFonts w:cs="Arial"/>
          <w:i/>
          <w:lang w:val="ro-RO"/>
        </w:rPr>
        <w:t xml:space="preserve">: impactul minor este pe termen scurt, nu rezultă impact remanent.. 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B7411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3012" w:rsidRPr="009B7411" w:rsidRDefault="00EA3012" w:rsidP="005045BB">
      <w:pPr>
        <w:pStyle w:val="Corptext"/>
        <w:jc w:val="both"/>
        <w:rPr>
          <w:rFonts w:cs="Arial"/>
          <w:b/>
          <w:lang w:val="ro-RO"/>
        </w:rPr>
      </w:pPr>
      <w:r w:rsidRPr="009B7411">
        <w:rPr>
          <w:rFonts w:cs="Arial"/>
          <w:b/>
          <w:lang w:val="ro-RO"/>
        </w:rPr>
        <w:t xml:space="preserve">1. </w:t>
      </w:r>
      <w:r w:rsidRPr="009B7411">
        <w:rPr>
          <w:rFonts w:cs="Arial"/>
          <w:lang w:val="ro-RO"/>
        </w:rPr>
        <w:t>Respectarea Avizului de gospodărire a apelor nr.</w:t>
      </w:r>
      <w:r w:rsidR="009D200D" w:rsidRPr="009B7411">
        <w:rPr>
          <w:rFonts w:cs="Arial"/>
          <w:lang w:val="ro-RO"/>
        </w:rPr>
        <w:t>1</w:t>
      </w:r>
      <w:r w:rsidR="009830F2">
        <w:rPr>
          <w:rFonts w:cs="Arial"/>
          <w:lang w:val="ro-RO"/>
        </w:rPr>
        <w:t>99</w:t>
      </w:r>
      <w:r w:rsidRPr="009B7411">
        <w:rPr>
          <w:rFonts w:cs="Arial"/>
          <w:lang w:val="ro-RO"/>
        </w:rPr>
        <w:t>/</w:t>
      </w:r>
      <w:r w:rsidR="009830F2">
        <w:rPr>
          <w:rFonts w:cs="Arial"/>
          <w:lang w:val="ro-RO"/>
        </w:rPr>
        <w:t>26</w:t>
      </w:r>
      <w:r w:rsidR="005045BB">
        <w:rPr>
          <w:rFonts w:cs="Arial"/>
          <w:lang w:val="ro-RO"/>
        </w:rPr>
        <w:t>.0</w:t>
      </w:r>
      <w:r w:rsidR="009830F2">
        <w:rPr>
          <w:rFonts w:cs="Arial"/>
          <w:lang w:val="ro-RO"/>
        </w:rPr>
        <w:t>7</w:t>
      </w:r>
      <w:r w:rsidR="005045BB">
        <w:rPr>
          <w:rFonts w:cs="Arial"/>
          <w:lang w:val="ro-RO"/>
        </w:rPr>
        <w:t>.</w:t>
      </w:r>
      <w:r w:rsidRPr="009B7411">
        <w:rPr>
          <w:rFonts w:cs="Arial"/>
          <w:lang w:val="ro-RO"/>
        </w:rPr>
        <w:t>201</w:t>
      </w:r>
      <w:r w:rsidR="009D200D" w:rsidRPr="009B7411">
        <w:rPr>
          <w:rFonts w:cs="Arial"/>
          <w:lang w:val="ro-RO"/>
        </w:rPr>
        <w:t>7</w:t>
      </w:r>
      <w:r w:rsidRPr="009B7411">
        <w:rPr>
          <w:rFonts w:cs="Arial"/>
          <w:lang w:val="ro-RO"/>
        </w:rPr>
        <w:t>, emis de ABA Mureş.</w:t>
      </w:r>
    </w:p>
    <w:p w:rsidR="00EA3012" w:rsidRPr="009B7411" w:rsidRDefault="00EA3012" w:rsidP="005045BB">
      <w:pPr>
        <w:pStyle w:val="Corptext"/>
        <w:jc w:val="both"/>
        <w:rPr>
          <w:rFonts w:cs="Arial"/>
          <w:lang w:val="ro-RO"/>
        </w:rPr>
      </w:pPr>
      <w:r w:rsidRPr="009B7411">
        <w:rPr>
          <w:rFonts w:cs="Arial"/>
          <w:b/>
          <w:lang w:val="ro-RO"/>
        </w:rPr>
        <w:t>2.</w:t>
      </w:r>
      <w:r w:rsidRPr="009B7411">
        <w:rPr>
          <w:rFonts w:cs="Arial"/>
          <w:lang w:val="ro-RO"/>
        </w:rPr>
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</w:r>
    </w:p>
    <w:p w:rsidR="00EA3012" w:rsidRPr="009B7411" w:rsidRDefault="00EA3012" w:rsidP="005045B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ab/>
        <w:t>Impunerea pentru constructor a dotării cu materiale absorbante pentru produse petroliere în scopul evitării poluării accidentale a mediului cu aceste substanţe.</w:t>
      </w:r>
    </w:p>
    <w:p w:rsidR="00EA3012" w:rsidRPr="005D7A9F" w:rsidRDefault="005D7A9F" w:rsidP="005D7A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D7A9F">
        <w:rPr>
          <w:rFonts w:ascii="Arial" w:hAnsi="Arial" w:cs="Arial"/>
          <w:b/>
          <w:sz w:val="24"/>
          <w:szCs w:val="24"/>
          <w:lang w:val="ro-RO"/>
        </w:rPr>
        <w:lastRenderedPageBreak/>
        <w:t>3.</w:t>
      </w:r>
      <w:r w:rsidR="00EA3012" w:rsidRPr="005D7A9F">
        <w:rPr>
          <w:rFonts w:ascii="Arial" w:hAnsi="Arial" w:cs="Arial"/>
          <w:sz w:val="24"/>
          <w:szCs w:val="24"/>
          <w:lang w:val="ro-RO"/>
        </w:rPr>
        <w:t>Concentraţiile maxime de poluanţi în apele uzate colectate prin sistemul centralizat de canalizare se vor încadra în valorile prescrise în anexa nr. 2 a Hotărârii Guvernului României nr. 188/2002, modificată şi completată prin HG nr. 352/2005 – Normativ privind condiţiile de evacuare a apelor uzate în reţelele de canalizare ale localităţilor şi direct în staţiile de epurare, NTPA – 002/2005;</w:t>
      </w:r>
    </w:p>
    <w:p w:rsidR="005045BB" w:rsidRPr="00394A1E" w:rsidRDefault="005D7A9F" w:rsidP="00394A1E">
      <w:pPr>
        <w:pStyle w:val="Frspaiere"/>
        <w:rPr>
          <w:rFonts w:ascii="Arial" w:hAnsi="Arial" w:cs="Arial"/>
          <w:sz w:val="24"/>
          <w:szCs w:val="24"/>
        </w:rPr>
      </w:pPr>
      <w:r w:rsidRPr="00394A1E">
        <w:rPr>
          <w:rFonts w:ascii="Arial" w:hAnsi="Arial" w:cs="Arial"/>
          <w:b/>
          <w:sz w:val="24"/>
          <w:szCs w:val="24"/>
          <w:lang w:val="ro-RO"/>
        </w:rPr>
        <w:t>4.</w:t>
      </w:r>
      <w:r w:rsidR="00394A1E" w:rsidRPr="00394A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B88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E14B88">
        <w:rPr>
          <w:rFonts w:ascii="Arial" w:hAnsi="Arial" w:cs="Arial"/>
          <w:sz w:val="24"/>
          <w:szCs w:val="24"/>
        </w:rPr>
        <w:t>interzice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executarea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sistemului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B88">
        <w:rPr>
          <w:rFonts w:ascii="Arial" w:hAnsi="Arial" w:cs="Arial"/>
          <w:sz w:val="24"/>
          <w:szCs w:val="24"/>
        </w:rPr>
        <w:t>canalizare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în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sistem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unitar</w:t>
      </w:r>
      <w:proofErr w:type="spellEnd"/>
      <w:r w:rsidR="00E14B88">
        <w:rPr>
          <w:rFonts w:ascii="Arial" w:hAnsi="Arial" w:cs="Arial"/>
          <w:sz w:val="24"/>
          <w:szCs w:val="24"/>
        </w:rPr>
        <w:t>.</w:t>
      </w:r>
      <w:proofErr w:type="gram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Către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rețeaua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B88">
        <w:rPr>
          <w:rFonts w:ascii="Arial" w:hAnsi="Arial" w:cs="Arial"/>
          <w:sz w:val="24"/>
          <w:szCs w:val="24"/>
        </w:rPr>
        <w:t>canalizare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E14B88">
        <w:rPr>
          <w:rFonts w:ascii="Arial" w:hAnsi="Arial" w:cs="Arial"/>
          <w:sz w:val="24"/>
          <w:szCs w:val="24"/>
        </w:rPr>
        <w:t>stația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B88">
        <w:rPr>
          <w:rFonts w:ascii="Arial" w:hAnsi="Arial" w:cs="Arial"/>
          <w:sz w:val="24"/>
          <w:szCs w:val="24"/>
        </w:rPr>
        <w:t>epurare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14B88">
        <w:rPr>
          <w:rFonts w:ascii="Arial" w:hAnsi="Arial" w:cs="Arial"/>
          <w:sz w:val="24"/>
          <w:szCs w:val="24"/>
        </w:rPr>
        <w:t>vor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dirija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numai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apele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uzate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menajere</w:t>
      </w:r>
      <w:proofErr w:type="spellEnd"/>
      <w:proofErr w:type="gramStart"/>
      <w:r w:rsidR="00E14B88">
        <w:rPr>
          <w:rFonts w:ascii="Arial" w:hAnsi="Arial" w:cs="Arial"/>
          <w:sz w:val="24"/>
          <w:szCs w:val="24"/>
        </w:rPr>
        <w:t>..</w:t>
      </w:r>
      <w:proofErr w:type="gramEnd"/>
      <w:r w:rsidR="00E14B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B88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E14B88">
        <w:rPr>
          <w:rFonts w:ascii="Arial" w:hAnsi="Arial" w:cs="Arial"/>
          <w:sz w:val="24"/>
          <w:szCs w:val="24"/>
        </w:rPr>
        <w:t>interzice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deversarea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canalizării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menajere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în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pluvială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sau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deversarea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canalizării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pluviale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în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canalizarea</w:t>
      </w:r>
      <w:proofErr w:type="spellEnd"/>
      <w:r w:rsidR="00E14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B88">
        <w:rPr>
          <w:rFonts w:ascii="Arial" w:hAnsi="Arial" w:cs="Arial"/>
          <w:sz w:val="24"/>
          <w:szCs w:val="24"/>
        </w:rPr>
        <w:t>menajeră</w:t>
      </w:r>
      <w:proofErr w:type="spellEnd"/>
      <w:r w:rsidR="00394A1E">
        <w:rPr>
          <w:rFonts w:ascii="Arial" w:hAnsi="Arial" w:cs="Arial"/>
          <w:sz w:val="24"/>
          <w:szCs w:val="24"/>
        </w:rPr>
        <w:t>.</w:t>
      </w:r>
      <w:proofErr w:type="gramEnd"/>
    </w:p>
    <w:p w:rsidR="00EA3012" w:rsidRPr="009B7411" w:rsidRDefault="00394A1E" w:rsidP="005045BB">
      <w:pPr>
        <w:pStyle w:val="Indentcorptext2"/>
        <w:ind w:firstLine="0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5</w:t>
      </w:r>
      <w:r w:rsidR="00EA3012" w:rsidRPr="009B7411">
        <w:rPr>
          <w:rFonts w:ascii="Arial" w:hAnsi="Arial" w:cs="Arial"/>
          <w:b/>
          <w:szCs w:val="24"/>
          <w:lang w:val="ro-RO"/>
        </w:rPr>
        <w:t>.</w:t>
      </w:r>
      <w:r w:rsidR="00EA3012" w:rsidRPr="009B7411">
        <w:rPr>
          <w:rFonts w:ascii="Arial" w:hAnsi="Arial" w:cs="Arial"/>
          <w:szCs w:val="24"/>
          <w:lang w:val="ro-RO"/>
        </w:rPr>
        <w:t xml:space="preserve"> Este interzisă afectarea terenurilor în afara amplasamentelor autorizate pentru realizarea lucrărilor de investiţii, prin:</w:t>
      </w: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-abandonarea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>, înlăturarea sau eliminarea deşeurilor în locuri neautorizate;</w:t>
      </w: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9B7411">
        <w:rPr>
          <w:rFonts w:ascii="Arial" w:hAnsi="Arial" w:cs="Arial"/>
          <w:sz w:val="24"/>
          <w:szCs w:val="24"/>
          <w:lang w:val="ro-RO"/>
        </w:rPr>
        <w:t>-staţionarea</w:t>
      </w:r>
      <w:proofErr w:type="spellEnd"/>
      <w:r w:rsidRPr="009B7411">
        <w:rPr>
          <w:rFonts w:ascii="Arial" w:hAnsi="Arial" w:cs="Arial"/>
          <w:sz w:val="24"/>
          <w:szCs w:val="24"/>
          <w:lang w:val="ro-RO"/>
        </w:rPr>
        <w:t xml:space="preserve"> mijloacelor de transport în afara terenurilor desemnate în acest scop</w:t>
      </w:r>
    </w:p>
    <w:p w:rsidR="00EB5809" w:rsidRPr="009B7411" w:rsidRDefault="00BA1D2A" w:rsidP="00504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6</w:t>
      </w:r>
      <w:r w:rsidR="00EA3012" w:rsidRPr="009B7411">
        <w:rPr>
          <w:rFonts w:ascii="Arial" w:hAnsi="Arial" w:cs="Arial"/>
          <w:b/>
          <w:sz w:val="24"/>
          <w:szCs w:val="24"/>
          <w:lang w:val="ro-RO"/>
        </w:rPr>
        <w:t>.</w:t>
      </w:r>
      <w:r w:rsidR="00EA3012" w:rsidRPr="009B7411">
        <w:rPr>
          <w:rFonts w:ascii="Arial" w:hAnsi="Arial" w:cs="Arial"/>
          <w:sz w:val="24"/>
          <w:szCs w:val="24"/>
          <w:lang w:val="ro-RO"/>
        </w:rPr>
        <w:t xml:space="preserve"> Suprafeţele de teren afectate temporar prin execuţia lucrărilor vor fi redate în categoria de folosinţă avută anterior, sarcina reve</w:t>
      </w:r>
      <w:r w:rsidR="00EB5809" w:rsidRPr="009B7411">
        <w:rPr>
          <w:rFonts w:ascii="Arial" w:hAnsi="Arial" w:cs="Arial"/>
          <w:sz w:val="24"/>
          <w:szCs w:val="24"/>
          <w:lang w:val="ro-RO"/>
        </w:rPr>
        <w:t>nindu-i titularului proiectului.</w:t>
      </w:r>
    </w:p>
    <w:p w:rsidR="00F02465" w:rsidRDefault="009830F2" w:rsidP="00F02465">
      <w:pPr>
        <w:pStyle w:val="Corptext"/>
        <w:autoSpaceDE/>
        <w:adjustRightInd/>
        <w:jc w:val="both"/>
        <w:rPr>
          <w:rFonts w:cs="Arial"/>
          <w:lang w:val="ro-RO"/>
        </w:rPr>
      </w:pPr>
      <w:r w:rsidRPr="0063169D">
        <w:rPr>
          <w:rFonts w:eastAsiaTheme="minorHAnsi" w:cs="Arial"/>
          <w:b/>
        </w:rPr>
        <w:t>7</w:t>
      </w:r>
      <w:r w:rsidR="006F7C3E" w:rsidRPr="0063169D">
        <w:rPr>
          <w:rFonts w:eastAsiaTheme="minorHAnsi" w:cs="Arial"/>
          <w:b/>
        </w:rPr>
        <w:t>.</w:t>
      </w:r>
      <w:r w:rsidR="00F02465" w:rsidRPr="00F02465">
        <w:rPr>
          <w:rFonts w:cs="Arial"/>
          <w:lang w:val="ro-RO"/>
        </w:rPr>
        <w:t xml:space="preserve"> La</w:t>
      </w:r>
      <w:r w:rsidR="00F02465">
        <w:rPr>
          <w:rFonts w:cs="Arial"/>
          <w:lang w:val="ro-RO"/>
        </w:rPr>
        <w:t xml:space="preserve"> finalizarea investiţiei aveţi obligaţia de a notifica APM Harghita.</w:t>
      </w:r>
      <w:r w:rsidR="00F02465">
        <w:rPr>
          <w:rFonts w:cs="Arial"/>
          <w:color w:val="000000"/>
          <w:lang w:val="ro-RO"/>
        </w:rPr>
        <w:t xml:space="preserve"> Pe baza notificării APM Harghita va lua decizia după caz, cu privire la menţinerea autorizaţiei de mediu nr. </w:t>
      </w:r>
      <w:r w:rsidR="0063169D">
        <w:rPr>
          <w:rFonts w:cs="Arial"/>
          <w:color w:val="000000"/>
          <w:lang w:val="ro-RO"/>
        </w:rPr>
        <w:t xml:space="preserve">98 </w:t>
      </w:r>
      <w:proofErr w:type="spellStart"/>
      <w:r w:rsidR="0063169D">
        <w:rPr>
          <w:rFonts w:cs="Arial"/>
          <w:color w:val="000000"/>
          <w:lang w:val="ro-RO"/>
        </w:rPr>
        <w:t>Rev</w:t>
      </w:r>
      <w:proofErr w:type="spellEnd"/>
      <w:r w:rsidR="0063169D">
        <w:rPr>
          <w:rFonts w:cs="Arial"/>
          <w:color w:val="000000"/>
          <w:lang w:val="ro-RO"/>
        </w:rPr>
        <w:t>/05.11.2009 emisă pentru SC REDISZA S.R.L.</w:t>
      </w:r>
      <w:r w:rsidR="00F02465">
        <w:rPr>
          <w:rFonts w:cs="Arial"/>
          <w:color w:val="000000"/>
          <w:lang w:val="ro-RO"/>
        </w:rPr>
        <w:t>, sau la necesitatea revizuirii acesteia, informând titularul despre această decizie</w:t>
      </w:r>
      <w:r w:rsidR="00F02465">
        <w:rPr>
          <w:rFonts w:cs="Arial"/>
          <w:lang w:val="ro-RO"/>
        </w:rPr>
        <w:t>.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B7411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A3012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02465" w:rsidRDefault="00F02465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02465" w:rsidRPr="009B7411" w:rsidRDefault="00F02465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</w:t>
      </w: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 Ing. DOMOKOS László József</w:t>
      </w:r>
    </w:p>
    <w:p w:rsidR="00EA3012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02465" w:rsidRPr="009B7411" w:rsidRDefault="00F02465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9B7411">
        <w:rPr>
          <w:rFonts w:ascii="Arial" w:hAnsi="Arial" w:cs="Arial"/>
          <w:b/>
          <w:bCs/>
          <w:sz w:val="24"/>
          <w:szCs w:val="24"/>
          <w:lang w:val="ro-RO"/>
        </w:rPr>
        <w:t>ŞEF SERVICIUA A.A.</w:t>
      </w: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Ing. LÁSZLÓ Anna</w:t>
      </w: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Cs/>
          <w:sz w:val="24"/>
          <w:szCs w:val="24"/>
          <w:lang w:val="ro-RO"/>
        </w:rPr>
        <w:t xml:space="preserve">     </w:t>
      </w: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ÎNTOCMIT, </w:t>
      </w: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B7411">
        <w:rPr>
          <w:rFonts w:ascii="Arial" w:hAnsi="Arial" w:cs="Arial"/>
          <w:b/>
          <w:bCs/>
          <w:sz w:val="24"/>
          <w:szCs w:val="24"/>
          <w:lang w:val="ro-RO"/>
        </w:rPr>
        <w:t xml:space="preserve">    Ing. BOTH </w:t>
      </w:r>
      <w:proofErr w:type="spellStart"/>
      <w:r w:rsidRPr="009B7411">
        <w:rPr>
          <w:rFonts w:ascii="Arial" w:hAnsi="Arial" w:cs="Arial"/>
          <w:b/>
          <w:bCs/>
          <w:sz w:val="24"/>
          <w:szCs w:val="24"/>
          <w:lang w:val="ro-RO"/>
        </w:rPr>
        <w:t>Enikő</w:t>
      </w:r>
      <w:proofErr w:type="spellEnd"/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B7411">
        <w:rPr>
          <w:rFonts w:ascii="Arial" w:hAnsi="Arial" w:cs="Arial"/>
          <w:bCs/>
          <w:sz w:val="24"/>
          <w:szCs w:val="24"/>
          <w:lang w:val="ro-RO"/>
        </w:rPr>
        <w:t xml:space="preserve">, </w:t>
      </w: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Pr="009B7411" w:rsidRDefault="00EA3012" w:rsidP="00504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A3012" w:rsidRPr="009B7411" w:rsidRDefault="00EA3012" w:rsidP="005045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21E6B" w:rsidRPr="009B7411" w:rsidRDefault="00621E6B" w:rsidP="005045BB">
      <w:pPr>
        <w:jc w:val="both"/>
        <w:rPr>
          <w:lang w:val="ro-RO"/>
        </w:rPr>
      </w:pPr>
    </w:p>
    <w:sectPr w:rsidR="00621E6B" w:rsidRPr="009B7411" w:rsidSect="003E4C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C7" w:rsidRDefault="002849C7" w:rsidP="003E4C7D">
      <w:pPr>
        <w:spacing w:after="0" w:line="240" w:lineRule="auto"/>
      </w:pPr>
      <w:r>
        <w:separator/>
      </w:r>
    </w:p>
  </w:endnote>
  <w:endnote w:type="continuationSeparator" w:id="0">
    <w:p w:rsidR="002849C7" w:rsidRDefault="002849C7" w:rsidP="003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-1639258856"/>
    </w:sdtPr>
    <w:sdtEndPr/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412BA1">
    <w:pPr>
      <w:pStyle w:val="Subsol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65781" w:rsidRPr="00F65781">
      <w:rPr>
        <w:noProof/>
        <w:lang w:val="ro-RO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EndPr/>
    <w:sdtContent>
      <w:p w:rsidR="003E4C7D" w:rsidRPr="001C1E3C" w:rsidRDefault="003E4C7D" w:rsidP="003E4C7D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4"/>
            <w:szCs w:val="24"/>
          </w:rPr>
        </w:pPr>
        <w:r w:rsidRPr="001C1E3C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3E4C7D" w:rsidRPr="001C1E3C" w:rsidRDefault="003E4C7D" w:rsidP="003E4C7D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, Nr.43, 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Loc.Miercurea-Ciuc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Cod 530211,</w:t>
        </w:r>
      </w:p>
      <w:p w:rsidR="003E4C7D" w:rsidRPr="001C1E3C" w:rsidRDefault="003E4C7D" w:rsidP="003E4C7D">
        <w:pPr>
          <w:pStyle w:val="Antet"/>
          <w:jc w:val="center"/>
          <w:rPr>
            <w:rFonts w:ascii="Arial" w:hAnsi="Arial" w:cs="Arial"/>
            <w:sz w:val="24"/>
            <w:szCs w:val="24"/>
          </w:rPr>
        </w:pPr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E-mail:office@</w:t>
        </w:r>
        <w:proofErr w:type="spellStart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apmhr.anpm.ro</w:t>
        </w:r>
        <w:proofErr w:type="spellEnd"/>
        <w:r w:rsidRPr="001C1E3C">
          <w:rPr>
            <w:rFonts w:ascii="Arial" w:hAnsi="Arial" w:cs="Arial"/>
            <w:color w:val="00214E"/>
            <w:sz w:val="24"/>
            <w:szCs w:val="24"/>
            <w:lang w:val="ro-RO"/>
          </w:rPr>
          <w:t>, Tel: 0266-371313, Fax:0266-310041</w:t>
        </w:r>
      </w:p>
    </w:sdtContent>
  </w:sdt>
  <w:p w:rsidR="003E4C7D" w:rsidRDefault="00412BA1">
    <w:pPr>
      <w:pStyle w:val="Subsol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65781" w:rsidRPr="00F65781">
      <w:rPr>
        <w:noProof/>
        <w:lang w:val="ro-RO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C7" w:rsidRDefault="002849C7" w:rsidP="003E4C7D">
      <w:pPr>
        <w:spacing w:after="0" w:line="240" w:lineRule="auto"/>
      </w:pPr>
      <w:r>
        <w:separator/>
      </w:r>
    </w:p>
  </w:footnote>
  <w:footnote w:type="continuationSeparator" w:id="0">
    <w:p w:rsidR="002849C7" w:rsidRDefault="002849C7" w:rsidP="003E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7D" w:rsidRPr="00535A6C" w:rsidRDefault="003E4C7D" w:rsidP="003E4C7D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C85B12" wp14:editId="735AB72C">
          <wp:simplePos x="0" y="0"/>
          <wp:positionH relativeFrom="column">
            <wp:posOffset>-74771</wp:posOffset>
          </wp:positionH>
          <wp:positionV relativeFrom="paragraph">
            <wp:posOffset>110458</wp:posOffset>
          </wp:positionV>
          <wp:extent cx="736918" cy="755079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736918" cy="7550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78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.5pt;margin-top:6.6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63958248" r:id="rId3"/>
      </w:pict>
    </w:r>
    <w:r w:rsidRPr="00A75327">
      <w:rPr>
        <w:lang w:val="ro-RO"/>
      </w:rPr>
      <w:t xml:space="preserve">   </w:t>
    </w:r>
    <w:sdt>
      <w:sdtPr>
        <w:rPr>
          <w:lang w:val="ro-RO"/>
        </w:rPr>
        <w:alias w:val="Câmp editabil text"/>
        <w:tag w:val="CampEditabil"/>
        <w:id w:val="-1237699709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3E4C7D" w:rsidRPr="00535A6C" w:rsidRDefault="00F65781" w:rsidP="003E4C7D">
    <w:pPr>
      <w:tabs>
        <w:tab w:val="left" w:pos="3270"/>
      </w:tabs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772808197"/>
      </w:sdtPr>
      <w:sdtEndPr/>
      <w:sdtContent>
        <w:r w:rsidR="003E4C7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E4C7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E4C7D" w:rsidRPr="00992A14" w:rsidTr="001F0AC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E4C7D" w:rsidRPr="00992A14" w:rsidRDefault="00F65781" w:rsidP="001F0AC4">
          <w:pPr>
            <w:ind w:right="252"/>
            <w:jc w:val="center"/>
            <w:rPr>
              <w:rFonts w:ascii="Garamond" w:hAnsi="Garamond"/>
              <w:b/>
              <w:bCs/>
              <w:color w:val="000000" w:themeColor="text1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lang w:val="ro-RO"/>
              </w:rPr>
              <w:alias w:val="Câmp editabil text"/>
              <w:tag w:val="CampEditabil"/>
              <w:id w:val="2031678956"/>
            </w:sdtPr>
            <w:sdtEndPr/>
            <w:sdtContent>
              <w:r w:rsidR="003E4C7D" w:rsidRPr="00535A6C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 xml:space="preserve">AGENŢIA PENTRU PROTECŢIA MEDIULUI </w:t>
              </w:r>
              <w:r w:rsidR="003E4C7D">
                <w:rPr>
                  <w:rFonts w:ascii="Arial" w:hAnsi="Arial" w:cs="Arial"/>
                  <w:b/>
                  <w:bCs/>
                  <w:color w:val="000000" w:themeColor="text1"/>
                  <w:lang w:val="ro-RO"/>
                </w:rPr>
                <w:t>HARGHITA</w:t>
              </w:r>
            </w:sdtContent>
          </w:sdt>
        </w:p>
      </w:tc>
    </w:tr>
  </w:tbl>
  <w:p w:rsidR="003E4C7D" w:rsidRDefault="003E4C7D" w:rsidP="003E4C7D">
    <w:pPr>
      <w:pStyle w:val="Antet"/>
    </w:pPr>
  </w:p>
  <w:p w:rsidR="003E4C7D" w:rsidRDefault="003E4C7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815"/>
    <w:multiLevelType w:val="multilevel"/>
    <w:tmpl w:val="2CB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A"/>
    <w:rsid w:val="000013CA"/>
    <w:rsid w:val="00005389"/>
    <w:rsid w:val="00006BA8"/>
    <w:rsid w:val="000212CB"/>
    <w:rsid w:val="0002277D"/>
    <w:rsid w:val="00022F37"/>
    <w:rsid w:val="00023E2B"/>
    <w:rsid w:val="00023FA9"/>
    <w:rsid w:val="0002413D"/>
    <w:rsid w:val="00024DB4"/>
    <w:rsid w:val="00026BDA"/>
    <w:rsid w:val="00030701"/>
    <w:rsid w:val="00032DB1"/>
    <w:rsid w:val="00034CD7"/>
    <w:rsid w:val="00034FF0"/>
    <w:rsid w:val="000353CD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38BC"/>
    <w:rsid w:val="00085A83"/>
    <w:rsid w:val="000924DD"/>
    <w:rsid w:val="00092E25"/>
    <w:rsid w:val="00093386"/>
    <w:rsid w:val="00094FC0"/>
    <w:rsid w:val="00095C7C"/>
    <w:rsid w:val="000A1684"/>
    <w:rsid w:val="000A20E5"/>
    <w:rsid w:val="000A49DA"/>
    <w:rsid w:val="000B296E"/>
    <w:rsid w:val="000B3857"/>
    <w:rsid w:val="000B3969"/>
    <w:rsid w:val="000B4D4B"/>
    <w:rsid w:val="000B660A"/>
    <w:rsid w:val="000C0C60"/>
    <w:rsid w:val="000C0D85"/>
    <w:rsid w:val="000C129C"/>
    <w:rsid w:val="000C148A"/>
    <w:rsid w:val="000C2938"/>
    <w:rsid w:val="000C618C"/>
    <w:rsid w:val="000C64F9"/>
    <w:rsid w:val="000C7226"/>
    <w:rsid w:val="000C7C4E"/>
    <w:rsid w:val="000C7F1B"/>
    <w:rsid w:val="000D0C77"/>
    <w:rsid w:val="000D19B0"/>
    <w:rsid w:val="000E17E5"/>
    <w:rsid w:val="000F14CF"/>
    <w:rsid w:val="000F17ED"/>
    <w:rsid w:val="000F5651"/>
    <w:rsid w:val="000F5ED4"/>
    <w:rsid w:val="000F60A8"/>
    <w:rsid w:val="000F7533"/>
    <w:rsid w:val="00111F31"/>
    <w:rsid w:val="00112B22"/>
    <w:rsid w:val="00112C08"/>
    <w:rsid w:val="001143D5"/>
    <w:rsid w:val="00115304"/>
    <w:rsid w:val="001243B9"/>
    <w:rsid w:val="00124958"/>
    <w:rsid w:val="00132608"/>
    <w:rsid w:val="00134AA9"/>
    <w:rsid w:val="001350BE"/>
    <w:rsid w:val="0013547E"/>
    <w:rsid w:val="0013573D"/>
    <w:rsid w:val="001424B5"/>
    <w:rsid w:val="00147510"/>
    <w:rsid w:val="00150D5E"/>
    <w:rsid w:val="001523D8"/>
    <w:rsid w:val="0015334A"/>
    <w:rsid w:val="001556D0"/>
    <w:rsid w:val="00157446"/>
    <w:rsid w:val="001609CF"/>
    <w:rsid w:val="00163E9C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E9"/>
    <w:rsid w:val="00190CCD"/>
    <w:rsid w:val="001920CC"/>
    <w:rsid w:val="001924CE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00B5"/>
    <w:rsid w:val="001C2B18"/>
    <w:rsid w:val="001C3274"/>
    <w:rsid w:val="001C7CE8"/>
    <w:rsid w:val="001D0874"/>
    <w:rsid w:val="001D147A"/>
    <w:rsid w:val="001D219E"/>
    <w:rsid w:val="001D31D5"/>
    <w:rsid w:val="001D41DE"/>
    <w:rsid w:val="001E000F"/>
    <w:rsid w:val="001E271D"/>
    <w:rsid w:val="001E3256"/>
    <w:rsid w:val="001E6210"/>
    <w:rsid w:val="001F5845"/>
    <w:rsid w:val="001F6E5C"/>
    <w:rsid w:val="0020175D"/>
    <w:rsid w:val="0020286B"/>
    <w:rsid w:val="00204C5E"/>
    <w:rsid w:val="00205878"/>
    <w:rsid w:val="00212211"/>
    <w:rsid w:val="0021493A"/>
    <w:rsid w:val="00214E19"/>
    <w:rsid w:val="00220BEE"/>
    <w:rsid w:val="0022173A"/>
    <w:rsid w:val="00223CF1"/>
    <w:rsid w:val="00224D70"/>
    <w:rsid w:val="00226D02"/>
    <w:rsid w:val="0023473A"/>
    <w:rsid w:val="00234953"/>
    <w:rsid w:val="00234F76"/>
    <w:rsid w:val="00235E60"/>
    <w:rsid w:val="00236741"/>
    <w:rsid w:val="00243581"/>
    <w:rsid w:val="00244FC8"/>
    <w:rsid w:val="002459C2"/>
    <w:rsid w:val="00250E4A"/>
    <w:rsid w:val="00253164"/>
    <w:rsid w:val="00253A99"/>
    <w:rsid w:val="00261C23"/>
    <w:rsid w:val="002646E6"/>
    <w:rsid w:val="00265303"/>
    <w:rsid w:val="002731A3"/>
    <w:rsid w:val="002736BA"/>
    <w:rsid w:val="00276FCF"/>
    <w:rsid w:val="00281A14"/>
    <w:rsid w:val="002825E8"/>
    <w:rsid w:val="0028392C"/>
    <w:rsid w:val="002849C7"/>
    <w:rsid w:val="002858B4"/>
    <w:rsid w:val="0029068E"/>
    <w:rsid w:val="00293517"/>
    <w:rsid w:val="002977D5"/>
    <w:rsid w:val="00297EAD"/>
    <w:rsid w:val="002A1AE5"/>
    <w:rsid w:val="002A260A"/>
    <w:rsid w:val="002A63AD"/>
    <w:rsid w:val="002A6781"/>
    <w:rsid w:val="002A67D7"/>
    <w:rsid w:val="002B3485"/>
    <w:rsid w:val="002B44CC"/>
    <w:rsid w:val="002B560D"/>
    <w:rsid w:val="002B6800"/>
    <w:rsid w:val="002D1058"/>
    <w:rsid w:val="002D6653"/>
    <w:rsid w:val="002E2992"/>
    <w:rsid w:val="002E5883"/>
    <w:rsid w:val="002E5D0D"/>
    <w:rsid w:val="002E71C1"/>
    <w:rsid w:val="002E7A62"/>
    <w:rsid w:val="002F153A"/>
    <w:rsid w:val="002F1F7B"/>
    <w:rsid w:val="002F46CC"/>
    <w:rsid w:val="0030098A"/>
    <w:rsid w:val="00300BF9"/>
    <w:rsid w:val="00310F24"/>
    <w:rsid w:val="00312AFB"/>
    <w:rsid w:val="00312FEB"/>
    <w:rsid w:val="003167FA"/>
    <w:rsid w:val="00323F21"/>
    <w:rsid w:val="003244CB"/>
    <w:rsid w:val="00324D1D"/>
    <w:rsid w:val="00326B5A"/>
    <w:rsid w:val="0033103B"/>
    <w:rsid w:val="00331096"/>
    <w:rsid w:val="00331644"/>
    <w:rsid w:val="00333783"/>
    <w:rsid w:val="00343F6E"/>
    <w:rsid w:val="00347EE3"/>
    <w:rsid w:val="0035024F"/>
    <w:rsid w:val="00353BC9"/>
    <w:rsid w:val="00354421"/>
    <w:rsid w:val="003576AB"/>
    <w:rsid w:val="003625BA"/>
    <w:rsid w:val="00363B78"/>
    <w:rsid w:val="0036566F"/>
    <w:rsid w:val="00365DD0"/>
    <w:rsid w:val="00370763"/>
    <w:rsid w:val="00371334"/>
    <w:rsid w:val="00373358"/>
    <w:rsid w:val="0037361A"/>
    <w:rsid w:val="00374AE8"/>
    <w:rsid w:val="0037530C"/>
    <w:rsid w:val="00377444"/>
    <w:rsid w:val="003811BF"/>
    <w:rsid w:val="003816DC"/>
    <w:rsid w:val="0038656C"/>
    <w:rsid w:val="00391420"/>
    <w:rsid w:val="00394A1E"/>
    <w:rsid w:val="00397311"/>
    <w:rsid w:val="003A154E"/>
    <w:rsid w:val="003A21E3"/>
    <w:rsid w:val="003A29D9"/>
    <w:rsid w:val="003A51B3"/>
    <w:rsid w:val="003A7572"/>
    <w:rsid w:val="003B03F7"/>
    <w:rsid w:val="003B516A"/>
    <w:rsid w:val="003C2D61"/>
    <w:rsid w:val="003C2EA5"/>
    <w:rsid w:val="003C4D59"/>
    <w:rsid w:val="003C567E"/>
    <w:rsid w:val="003C6590"/>
    <w:rsid w:val="003D011D"/>
    <w:rsid w:val="003D2AFB"/>
    <w:rsid w:val="003D2E7D"/>
    <w:rsid w:val="003D3294"/>
    <w:rsid w:val="003D5BB3"/>
    <w:rsid w:val="003E040B"/>
    <w:rsid w:val="003E22E0"/>
    <w:rsid w:val="003E4C7D"/>
    <w:rsid w:val="003E6BC6"/>
    <w:rsid w:val="003E7CB6"/>
    <w:rsid w:val="003E7F3E"/>
    <w:rsid w:val="003F08A6"/>
    <w:rsid w:val="003F15E8"/>
    <w:rsid w:val="004042D6"/>
    <w:rsid w:val="00404F25"/>
    <w:rsid w:val="00407B0B"/>
    <w:rsid w:val="00407EA7"/>
    <w:rsid w:val="00412BA1"/>
    <w:rsid w:val="0041390A"/>
    <w:rsid w:val="00416E8A"/>
    <w:rsid w:val="00421C49"/>
    <w:rsid w:val="00423168"/>
    <w:rsid w:val="0042520F"/>
    <w:rsid w:val="0042552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47F4D"/>
    <w:rsid w:val="00450216"/>
    <w:rsid w:val="00450279"/>
    <w:rsid w:val="00453301"/>
    <w:rsid w:val="00453F12"/>
    <w:rsid w:val="00455E12"/>
    <w:rsid w:val="00456F36"/>
    <w:rsid w:val="00460224"/>
    <w:rsid w:val="0046072D"/>
    <w:rsid w:val="0046319D"/>
    <w:rsid w:val="004649DF"/>
    <w:rsid w:val="004654B9"/>
    <w:rsid w:val="00466386"/>
    <w:rsid w:val="00470DC6"/>
    <w:rsid w:val="00473C9D"/>
    <w:rsid w:val="00473F6A"/>
    <w:rsid w:val="004756D4"/>
    <w:rsid w:val="00482C90"/>
    <w:rsid w:val="0048639F"/>
    <w:rsid w:val="004876C7"/>
    <w:rsid w:val="00495390"/>
    <w:rsid w:val="0049681C"/>
    <w:rsid w:val="00496BF3"/>
    <w:rsid w:val="00497A93"/>
    <w:rsid w:val="00497D7A"/>
    <w:rsid w:val="004A4C22"/>
    <w:rsid w:val="004A573A"/>
    <w:rsid w:val="004A5CC3"/>
    <w:rsid w:val="004C6F5A"/>
    <w:rsid w:val="004D17D5"/>
    <w:rsid w:val="004D2AA6"/>
    <w:rsid w:val="004D3131"/>
    <w:rsid w:val="004D34DD"/>
    <w:rsid w:val="004D75B3"/>
    <w:rsid w:val="004E3979"/>
    <w:rsid w:val="004E3E83"/>
    <w:rsid w:val="004E518A"/>
    <w:rsid w:val="004E64EF"/>
    <w:rsid w:val="004E7EE2"/>
    <w:rsid w:val="004F628E"/>
    <w:rsid w:val="005004FB"/>
    <w:rsid w:val="00500509"/>
    <w:rsid w:val="0050142B"/>
    <w:rsid w:val="005045BB"/>
    <w:rsid w:val="00506FAF"/>
    <w:rsid w:val="00514E76"/>
    <w:rsid w:val="005201F8"/>
    <w:rsid w:val="00520C0D"/>
    <w:rsid w:val="0053235B"/>
    <w:rsid w:val="00537E36"/>
    <w:rsid w:val="005400B6"/>
    <w:rsid w:val="00541617"/>
    <w:rsid w:val="005438EA"/>
    <w:rsid w:val="00544ED2"/>
    <w:rsid w:val="005468F0"/>
    <w:rsid w:val="00550908"/>
    <w:rsid w:val="00556536"/>
    <w:rsid w:val="00556B51"/>
    <w:rsid w:val="00562051"/>
    <w:rsid w:val="005644EC"/>
    <w:rsid w:val="00567D5B"/>
    <w:rsid w:val="00570E7D"/>
    <w:rsid w:val="005748F9"/>
    <w:rsid w:val="00575E2D"/>
    <w:rsid w:val="005770D1"/>
    <w:rsid w:val="005812AE"/>
    <w:rsid w:val="00586720"/>
    <w:rsid w:val="0059053E"/>
    <w:rsid w:val="0059299D"/>
    <w:rsid w:val="00592B31"/>
    <w:rsid w:val="005939DF"/>
    <w:rsid w:val="005943B1"/>
    <w:rsid w:val="0059556F"/>
    <w:rsid w:val="00595645"/>
    <w:rsid w:val="005977E8"/>
    <w:rsid w:val="005A069B"/>
    <w:rsid w:val="005A332F"/>
    <w:rsid w:val="005A3827"/>
    <w:rsid w:val="005A508D"/>
    <w:rsid w:val="005A786A"/>
    <w:rsid w:val="005B2AA3"/>
    <w:rsid w:val="005C26CE"/>
    <w:rsid w:val="005C559A"/>
    <w:rsid w:val="005C74B6"/>
    <w:rsid w:val="005C7A16"/>
    <w:rsid w:val="005D7A9F"/>
    <w:rsid w:val="005E03F8"/>
    <w:rsid w:val="005E1EB5"/>
    <w:rsid w:val="005E2AB0"/>
    <w:rsid w:val="005E668B"/>
    <w:rsid w:val="005F0C6E"/>
    <w:rsid w:val="005F166D"/>
    <w:rsid w:val="005F1FE1"/>
    <w:rsid w:val="005F2CCE"/>
    <w:rsid w:val="005F2F12"/>
    <w:rsid w:val="005F5BDE"/>
    <w:rsid w:val="005F66AF"/>
    <w:rsid w:val="00600C59"/>
    <w:rsid w:val="00604465"/>
    <w:rsid w:val="0060566F"/>
    <w:rsid w:val="00606297"/>
    <w:rsid w:val="00606745"/>
    <w:rsid w:val="00607AC8"/>
    <w:rsid w:val="0061046B"/>
    <w:rsid w:val="00612B9A"/>
    <w:rsid w:val="00614CDF"/>
    <w:rsid w:val="00621E6B"/>
    <w:rsid w:val="00623BAE"/>
    <w:rsid w:val="0062469B"/>
    <w:rsid w:val="00624DFF"/>
    <w:rsid w:val="006252C2"/>
    <w:rsid w:val="00627B95"/>
    <w:rsid w:val="0063169D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2E1"/>
    <w:rsid w:val="0067393A"/>
    <w:rsid w:val="00675C5F"/>
    <w:rsid w:val="00677907"/>
    <w:rsid w:val="00680E79"/>
    <w:rsid w:val="00683424"/>
    <w:rsid w:val="00687CF8"/>
    <w:rsid w:val="00692CBD"/>
    <w:rsid w:val="00693A96"/>
    <w:rsid w:val="00693E4A"/>
    <w:rsid w:val="006A166A"/>
    <w:rsid w:val="006A32B2"/>
    <w:rsid w:val="006A4B3D"/>
    <w:rsid w:val="006B28ED"/>
    <w:rsid w:val="006B3D1E"/>
    <w:rsid w:val="006B666D"/>
    <w:rsid w:val="006C0CAE"/>
    <w:rsid w:val="006C16D7"/>
    <w:rsid w:val="006C3322"/>
    <w:rsid w:val="006C54E4"/>
    <w:rsid w:val="006D561E"/>
    <w:rsid w:val="006D6DC3"/>
    <w:rsid w:val="006E29F7"/>
    <w:rsid w:val="006E4C9D"/>
    <w:rsid w:val="006F146E"/>
    <w:rsid w:val="006F629E"/>
    <w:rsid w:val="006F7070"/>
    <w:rsid w:val="006F7C3E"/>
    <w:rsid w:val="007016BF"/>
    <w:rsid w:val="00704915"/>
    <w:rsid w:val="00707E5C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26CB8"/>
    <w:rsid w:val="00733B4C"/>
    <w:rsid w:val="0073439C"/>
    <w:rsid w:val="00734DEF"/>
    <w:rsid w:val="0073572E"/>
    <w:rsid w:val="00735968"/>
    <w:rsid w:val="00744636"/>
    <w:rsid w:val="00753C1D"/>
    <w:rsid w:val="00753D73"/>
    <w:rsid w:val="007566E6"/>
    <w:rsid w:val="00756C02"/>
    <w:rsid w:val="0075757D"/>
    <w:rsid w:val="00761C07"/>
    <w:rsid w:val="00762817"/>
    <w:rsid w:val="00762CA2"/>
    <w:rsid w:val="007655CC"/>
    <w:rsid w:val="007706F0"/>
    <w:rsid w:val="007712E5"/>
    <w:rsid w:val="00772318"/>
    <w:rsid w:val="0077311E"/>
    <w:rsid w:val="007743DC"/>
    <w:rsid w:val="0077773A"/>
    <w:rsid w:val="00780196"/>
    <w:rsid w:val="00782E90"/>
    <w:rsid w:val="00784574"/>
    <w:rsid w:val="007854C1"/>
    <w:rsid w:val="00790226"/>
    <w:rsid w:val="00791396"/>
    <w:rsid w:val="00794074"/>
    <w:rsid w:val="00795AD0"/>
    <w:rsid w:val="007A2C18"/>
    <w:rsid w:val="007A514E"/>
    <w:rsid w:val="007A7EE9"/>
    <w:rsid w:val="007B0BD0"/>
    <w:rsid w:val="007B1221"/>
    <w:rsid w:val="007B27C8"/>
    <w:rsid w:val="007B3DE6"/>
    <w:rsid w:val="007B576A"/>
    <w:rsid w:val="007C068C"/>
    <w:rsid w:val="007C2A7D"/>
    <w:rsid w:val="007C3932"/>
    <w:rsid w:val="007C501E"/>
    <w:rsid w:val="007D325A"/>
    <w:rsid w:val="007E2065"/>
    <w:rsid w:val="007E3E2A"/>
    <w:rsid w:val="007E4967"/>
    <w:rsid w:val="007E7CB2"/>
    <w:rsid w:val="007F1089"/>
    <w:rsid w:val="007F2D1E"/>
    <w:rsid w:val="007F6690"/>
    <w:rsid w:val="007F7F68"/>
    <w:rsid w:val="00804214"/>
    <w:rsid w:val="00805C7D"/>
    <w:rsid w:val="00806CCB"/>
    <w:rsid w:val="00807BED"/>
    <w:rsid w:val="00811569"/>
    <w:rsid w:val="008123A1"/>
    <w:rsid w:val="008155D6"/>
    <w:rsid w:val="00820808"/>
    <w:rsid w:val="00831108"/>
    <w:rsid w:val="00831D92"/>
    <w:rsid w:val="008321C3"/>
    <w:rsid w:val="0083225B"/>
    <w:rsid w:val="0083461F"/>
    <w:rsid w:val="00835331"/>
    <w:rsid w:val="008361F0"/>
    <w:rsid w:val="008372D4"/>
    <w:rsid w:val="0084018E"/>
    <w:rsid w:val="0084191F"/>
    <w:rsid w:val="00843C7D"/>
    <w:rsid w:val="0084451E"/>
    <w:rsid w:val="008445CC"/>
    <w:rsid w:val="00846371"/>
    <w:rsid w:val="00851342"/>
    <w:rsid w:val="00857199"/>
    <w:rsid w:val="00861762"/>
    <w:rsid w:val="00864AAC"/>
    <w:rsid w:val="00864F48"/>
    <w:rsid w:val="008716E5"/>
    <w:rsid w:val="00871FD9"/>
    <w:rsid w:val="0087233E"/>
    <w:rsid w:val="008814E7"/>
    <w:rsid w:val="0088498C"/>
    <w:rsid w:val="00890B78"/>
    <w:rsid w:val="0089190D"/>
    <w:rsid w:val="00894FC5"/>
    <w:rsid w:val="00896747"/>
    <w:rsid w:val="008A128E"/>
    <w:rsid w:val="008A1B16"/>
    <w:rsid w:val="008A4A97"/>
    <w:rsid w:val="008B0713"/>
    <w:rsid w:val="008C4775"/>
    <w:rsid w:val="008C5057"/>
    <w:rsid w:val="008C5C85"/>
    <w:rsid w:val="008C7330"/>
    <w:rsid w:val="008C7627"/>
    <w:rsid w:val="008D0A94"/>
    <w:rsid w:val="008D1232"/>
    <w:rsid w:val="008D3731"/>
    <w:rsid w:val="008D6921"/>
    <w:rsid w:val="008E745D"/>
    <w:rsid w:val="008F4440"/>
    <w:rsid w:val="008F4680"/>
    <w:rsid w:val="008F6992"/>
    <w:rsid w:val="008F78C1"/>
    <w:rsid w:val="008F7B3D"/>
    <w:rsid w:val="00910E29"/>
    <w:rsid w:val="00910F54"/>
    <w:rsid w:val="009130DF"/>
    <w:rsid w:val="00923252"/>
    <w:rsid w:val="00926E96"/>
    <w:rsid w:val="00930589"/>
    <w:rsid w:val="00932404"/>
    <w:rsid w:val="00933FEF"/>
    <w:rsid w:val="00945F71"/>
    <w:rsid w:val="009516D4"/>
    <w:rsid w:val="00954B32"/>
    <w:rsid w:val="009570AA"/>
    <w:rsid w:val="00962134"/>
    <w:rsid w:val="00974379"/>
    <w:rsid w:val="00975065"/>
    <w:rsid w:val="00982D65"/>
    <w:rsid w:val="009830F2"/>
    <w:rsid w:val="009873E9"/>
    <w:rsid w:val="009909DE"/>
    <w:rsid w:val="009923A4"/>
    <w:rsid w:val="00996A8C"/>
    <w:rsid w:val="00996B6D"/>
    <w:rsid w:val="00996CEB"/>
    <w:rsid w:val="009A024B"/>
    <w:rsid w:val="009A0472"/>
    <w:rsid w:val="009A2713"/>
    <w:rsid w:val="009A41A9"/>
    <w:rsid w:val="009A79DC"/>
    <w:rsid w:val="009B0A79"/>
    <w:rsid w:val="009B290C"/>
    <w:rsid w:val="009B7411"/>
    <w:rsid w:val="009B752A"/>
    <w:rsid w:val="009C0A04"/>
    <w:rsid w:val="009C4460"/>
    <w:rsid w:val="009C56B9"/>
    <w:rsid w:val="009C617B"/>
    <w:rsid w:val="009C7AFC"/>
    <w:rsid w:val="009D128F"/>
    <w:rsid w:val="009D200D"/>
    <w:rsid w:val="009D2175"/>
    <w:rsid w:val="009D3C8F"/>
    <w:rsid w:val="009D4E96"/>
    <w:rsid w:val="009D7B4D"/>
    <w:rsid w:val="009E1321"/>
    <w:rsid w:val="009E5046"/>
    <w:rsid w:val="009E54DB"/>
    <w:rsid w:val="009F1572"/>
    <w:rsid w:val="009F4D21"/>
    <w:rsid w:val="009F5952"/>
    <w:rsid w:val="00A05FEB"/>
    <w:rsid w:val="00A0642A"/>
    <w:rsid w:val="00A07057"/>
    <w:rsid w:val="00A077F6"/>
    <w:rsid w:val="00A113A0"/>
    <w:rsid w:val="00A1692A"/>
    <w:rsid w:val="00A22C26"/>
    <w:rsid w:val="00A242DF"/>
    <w:rsid w:val="00A25D82"/>
    <w:rsid w:val="00A27E14"/>
    <w:rsid w:val="00A30F53"/>
    <w:rsid w:val="00A33A15"/>
    <w:rsid w:val="00A37E1A"/>
    <w:rsid w:val="00A42BAC"/>
    <w:rsid w:val="00A45909"/>
    <w:rsid w:val="00A45AB3"/>
    <w:rsid w:val="00A53CCA"/>
    <w:rsid w:val="00A54FA0"/>
    <w:rsid w:val="00A55D76"/>
    <w:rsid w:val="00A56F04"/>
    <w:rsid w:val="00A60855"/>
    <w:rsid w:val="00A61F51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930A6"/>
    <w:rsid w:val="00A95C1B"/>
    <w:rsid w:val="00AA3E76"/>
    <w:rsid w:val="00AA541C"/>
    <w:rsid w:val="00AB039F"/>
    <w:rsid w:val="00AB1794"/>
    <w:rsid w:val="00AB63C4"/>
    <w:rsid w:val="00AC45D5"/>
    <w:rsid w:val="00AC5986"/>
    <w:rsid w:val="00AC616A"/>
    <w:rsid w:val="00AC738F"/>
    <w:rsid w:val="00AD091A"/>
    <w:rsid w:val="00AD1EFC"/>
    <w:rsid w:val="00AD34BD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144EB"/>
    <w:rsid w:val="00B163F1"/>
    <w:rsid w:val="00B202B6"/>
    <w:rsid w:val="00B2360D"/>
    <w:rsid w:val="00B27772"/>
    <w:rsid w:val="00B30BF4"/>
    <w:rsid w:val="00B31071"/>
    <w:rsid w:val="00B31B01"/>
    <w:rsid w:val="00B32360"/>
    <w:rsid w:val="00B32469"/>
    <w:rsid w:val="00B33EC0"/>
    <w:rsid w:val="00B34725"/>
    <w:rsid w:val="00B34BF4"/>
    <w:rsid w:val="00B36C13"/>
    <w:rsid w:val="00B36FEF"/>
    <w:rsid w:val="00B4022A"/>
    <w:rsid w:val="00B4093C"/>
    <w:rsid w:val="00B40D90"/>
    <w:rsid w:val="00B4209D"/>
    <w:rsid w:val="00B42623"/>
    <w:rsid w:val="00B55487"/>
    <w:rsid w:val="00B55EB3"/>
    <w:rsid w:val="00B574A2"/>
    <w:rsid w:val="00B62489"/>
    <w:rsid w:val="00B64833"/>
    <w:rsid w:val="00B64B6A"/>
    <w:rsid w:val="00B65C54"/>
    <w:rsid w:val="00B70745"/>
    <w:rsid w:val="00B708C3"/>
    <w:rsid w:val="00B71078"/>
    <w:rsid w:val="00B7142A"/>
    <w:rsid w:val="00B72640"/>
    <w:rsid w:val="00B7390C"/>
    <w:rsid w:val="00B76233"/>
    <w:rsid w:val="00B76320"/>
    <w:rsid w:val="00B77531"/>
    <w:rsid w:val="00B8052F"/>
    <w:rsid w:val="00B81F96"/>
    <w:rsid w:val="00B8655C"/>
    <w:rsid w:val="00B90726"/>
    <w:rsid w:val="00B92902"/>
    <w:rsid w:val="00B9348D"/>
    <w:rsid w:val="00B9486E"/>
    <w:rsid w:val="00BA0267"/>
    <w:rsid w:val="00BA1B7A"/>
    <w:rsid w:val="00BA1D2A"/>
    <w:rsid w:val="00BB0513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354E"/>
    <w:rsid w:val="00BE46E1"/>
    <w:rsid w:val="00BE4ED4"/>
    <w:rsid w:val="00BF0AF3"/>
    <w:rsid w:val="00BF45D8"/>
    <w:rsid w:val="00BF7105"/>
    <w:rsid w:val="00BF7A24"/>
    <w:rsid w:val="00C02F0F"/>
    <w:rsid w:val="00C046E1"/>
    <w:rsid w:val="00C05B6E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076F"/>
    <w:rsid w:val="00C41095"/>
    <w:rsid w:val="00C42306"/>
    <w:rsid w:val="00C424C3"/>
    <w:rsid w:val="00C44865"/>
    <w:rsid w:val="00C4550B"/>
    <w:rsid w:val="00C46160"/>
    <w:rsid w:val="00C468E8"/>
    <w:rsid w:val="00C52B82"/>
    <w:rsid w:val="00C60A3E"/>
    <w:rsid w:val="00C62481"/>
    <w:rsid w:val="00C67CF5"/>
    <w:rsid w:val="00C71106"/>
    <w:rsid w:val="00C72DB1"/>
    <w:rsid w:val="00C774E5"/>
    <w:rsid w:val="00C775B8"/>
    <w:rsid w:val="00C80461"/>
    <w:rsid w:val="00C81522"/>
    <w:rsid w:val="00C81DDD"/>
    <w:rsid w:val="00C82C74"/>
    <w:rsid w:val="00C84952"/>
    <w:rsid w:val="00C85857"/>
    <w:rsid w:val="00C8706F"/>
    <w:rsid w:val="00C91FEF"/>
    <w:rsid w:val="00C93B18"/>
    <w:rsid w:val="00C96D90"/>
    <w:rsid w:val="00CA1680"/>
    <w:rsid w:val="00CA2F6B"/>
    <w:rsid w:val="00CB0B73"/>
    <w:rsid w:val="00CB4DE5"/>
    <w:rsid w:val="00CB6677"/>
    <w:rsid w:val="00CC0FE1"/>
    <w:rsid w:val="00CC2644"/>
    <w:rsid w:val="00CC317E"/>
    <w:rsid w:val="00CC358D"/>
    <w:rsid w:val="00CD5B7D"/>
    <w:rsid w:val="00CD7D13"/>
    <w:rsid w:val="00CE4427"/>
    <w:rsid w:val="00CF3D6B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6D57"/>
    <w:rsid w:val="00D378C8"/>
    <w:rsid w:val="00D43AB5"/>
    <w:rsid w:val="00D45217"/>
    <w:rsid w:val="00D52B95"/>
    <w:rsid w:val="00D612BD"/>
    <w:rsid w:val="00D61A6F"/>
    <w:rsid w:val="00D61EBF"/>
    <w:rsid w:val="00D65A03"/>
    <w:rsid w:val="00D65D1D"/>
    <w:rsid w:val="00D70671"/>
    <w:rsid w:val="00D7145E"/>
    <w:rsid w:val="00D72331"/>
    <w:rsid w:val="00D75A52"/>
    <w:rsid w:val="00D807B2"/>
    <w:rsid w:val="00D81C1C"/>
    <w:rsid w:val="00D831A1"/>
    <w:rsid w:val="00D837D3"/>
    <w:rsid w:val="00D83F33"/>
    <w:rsid w:val="00D85165"/>
    <w:rsid w:val="00D85DB3"/>
    <w:rsid w:val="00D96A32"/>
    <w:rsid w:val="00D96E9B"/>
    <w:rsid w:val="00DA56D8"/>
    <w:rsid w:val="00DA5CE8"/>
    <w:rsid w:val="00DA7361"/>
    <w:rsid w:val="00DB5458"/>
    <w:rsid w:val="00DB6C70"/>
    <w:rsid w:val="00DC1A10"/>
    <w:rsid w:val="00DC4D34"/>
    <w:rsid w:val="00DD266A"/>
    <w:rsid w:val="00DD453F"/>
    <w:rsid w:val="00DD4A11"/>
    <w:rsid w:val="00DD554E"/>
    <w:rsid w:val="00DE05F1"/>
    <w:rsid w:val="00DE0F50"/>
    <w:rsid w:val="00DE38CD"/>
    <w:rsid w:val="00DE4D2D"/>
    <w:rsid w:val="00DF2CD2"/>
    <w:rsid w:val="00DF46A8"/>
    <w:rsid w:val="00DF7EC6"/>
    <w:rsid w:val="00E00E24"/>
    <w:rsid w:val="00E067A7"/>
    <w:rsid w:val="00E1397B"/>
    <w:rsid w:val="00E148DC"/>
    <w:rsid w:val="00E14B88"/>
    <w:rsid w:val="00E15CA8"/>
    <w:rsid w:val="00E21359"/>
    <w:rsid w:val="00E21B04"/>
    <w:rsid w:val="00E23A86"/>
    <w:rsid w:val="00E23EBA"/>
    <w:rsid w:val="00E26B9F"/>
    <w:rsid w:val="00E310CB"/>
    <w:rsid w:val="00E31C53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156C"/>
    <w:rsid w:val="00E631E8"/>
    <w:rsid w:val="00E63982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2850"/>
    <w:rsid w:val="00EA3012"/>
    <w:rsid w:val="00EA3097"/>
    <w:rsid w:val="00EA41C7"/>
    <w:rsid w:val="00EA4655"/>
    <w:rsid w:val="00EA660C"/>
    <w:rsid w:val="00EB06A9"/>
    <w:rsid w:val="00EB1448"/>
    <w:rsid w:val="00EB2197"/>
    <w:rsid w:val="00EB5809"/>
    <w:rsid w:val="00EB6FF2"/>
    <w:rsid w:val="00EC07C2"/>
    <w:rsid w:val="00EC0C08"/>
    <w:rsid w:val="00EC2B62"/>
    <w:rsid w:val="00EC3FB3"/>
    <w:rsid w:val="00EC5F19"/>
    <w:rsid w:val="00EC6930"/>
    <w:rsid w:val="00ED1FEF"/>
    <w:rsid w:val="00ED4F9D"/>
    <w:rsid w:val="00ED693B"/>
    <w:rsid w:val="00EE12CE"/>
    <w:rsid w:val="00EE33B9"/>
    <w:rsid w:val="00EE4A21"/>
    <w:rsid w:val="00EE55E3"/>
    <w:rsid w:val="00EF13B5"/>
    <w:rsid w:val="00EF25B0"/>
    <w:rsid w:val="00EF37D8"/>
    <w:rsid w:val="00EF51AE"/>
    <w:rsid w:val="00F005C1"/>
    <w:rsid w:val="00F02465"/>
    <w:rsid w:val="00F03236"/>
    <w:rsid w:val="00F03E3D"/>
    <w:rsid w:val="00F04273"/>
    <w:rsid w:val="00F07CBE"/>
    <w:rsid w:val="00F10096"/>
    <w:rsid w:val="00F100A0"/>
    <w:rsid w:val="00F13C9A"/>
    <w:rsid w:val="00F1584F"/>
    <w:rsid w:val="00F23469"/>
    <w:rsid w:val="00F27A5F"/>
    <w:rsid w:val="00F30702"/>
    <w:rsid w:val="00F34515"/>
    <w:rsid w:val="00F36844"/>
    <w:rsid w:val="00F36C94"/>
    <w:rsid w:val="00F40175"/>
    <w:rsid w:val="00F4023C"/>
    <w:rsid w:val="00F403D3"/>
    <w:rsid w:val="00F42309"/>
    <w:rsid w:val="00F42DB8"/>
    <w:rsid w:val="00F4452B"/>
    <w:rsid w:val="00F44FD3"/>
    <w:rsid w:val="00F4726F"/>
    <w:rsid w:val="00F5091E"/>
    <w:rsid w:val="00F52A2C"/>
    <w:rsid w:val="00F5309B"/>
    <w:rsid w:val="00F5404B"/>
    <w:rsid w:val="00F551B1"/>
    <w:rsid w:val="00F61D77"/>
    <w:rsid w:val="00F65781"/>
    <w:rsid w:val="00F77CAE"/>
    <w:rsid w:val="00F8200D"/>
    <w:rsid w:val="00F82D9E"/>
    <w:rsid w:val="00F86EA7"/>
    <w:rsid w:val="00F933AD"/>
    <w:rsid w:val="00FA09B8"/>
    <w:rsid w:val="00FA1555"/>
    <w:rsid w:val="00FA344D"/>
    <w:rsid w:val="00FA5529"/>
    <w:rsid w:val="00FA7E7E"/>
    <w:rsid w:val="00FB000E"/>
    <w:rsid w:val="00FB1AF2"/>
    <w:rsid w:val="00FB1E68"/>
    <w:rsid w:val="00FB799B"/>
    <w:rsid w:val="00FC71C0"/>
    <w:rsid w:val="00FD0AF8"/>
    <w:rsid w:val="00FD547D"/>
    <w:rsid w:val="00FF06D7"/>
    <w:rsid w:val="00FF13A0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12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A301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A3012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A301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A3012"/>
    <w:rPr>
      <w:rFonts w:ascii="Cambria" w:eastAsia="SimSun" w:hAnsi="Cambria" w:cs="Times New Roman"/>
      <w:i/>
      <w:iCs/>
      <w:sz w:val="28"/>
      <w:szCs w:val="28"/>
    </w:rPr>
  </w:style>
  <w:style w:type="paragraph" w:styleId="Indentcorptext">
    <w:name w:val="Body Text Indent"/>
    <w:basedOn w:val="Normal"/>
    <w:link w:val="IndentcorptextCaracter"/>
    <w:semiHidden/>
    <w:unhideWhenUsed/>
    <w:rsid w:val="00EA301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semiHidden/>
    <w:rsid w:val="00EA3012"/>
    <w:rPr>
      <w:rFonts w:ascii="Calibri" w:eastAsia="Calibri" w:hAnsi="Calibri" w:cs="Times New Roman"/>
    </w:rPr>
  </w:style>
  <w:style w:type="paragraph" w:styleId="Indentcorptext2">
    <w:name w:val="Body Text Indent 2"/>
    <w:basedOn w:val="Normal"/>
    <w:link w:val="Indentcorptext2Caracter"/>
    <w:semiHidden/>
    <w:unhideWhenUsed/>
    <w:rsid w:val="00EA3012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EA3012"/>
    <w:rPr>
      <w:rFonts w:ascii="Times New Roman" w:eastAsia="Times New Roman" w:hAnsi="Times New Roman" w:cs="Times New Roman"/>
      <w:spacing w:val="10"/>
      <w:sz w:val="24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EA3012"/>
    <w:pPr>
      <w:ind w:left="720"/>
    </w:pPr>
  </w:style>
  <w:style w:type="paragraph" w:customStyle="1" w:styleId="Default">
    <w:name w:val="Default"/>
    <w:rsid w:val="00EA3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rsid w:val="00EA3012"/>
    <w:pPr>
      <w:spacing w:after="0" w:line="240" w:lineRule="auto"/>
      <w:ind w:firstLine="1134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Textsubstituent">
    <w:name w:val="Placeholder Text"/>
    <w:basedOn w:val="Fontdeparagrafimplicit"/>
    <w:uiPriority w:val="99"/>
    <w:semiHidden/>
    <w:rsid w:val="00EA3012"/>
    <w:rPr>
      <w:color w:val="808080"/>
    </w:rPr>
  </w:style>
  <w:style w:type="paragraph" w:styleId="Corptext">
    <w:name w:val="Body Text"/>
    <w:aliases w:val="Body Text Char"/>
    <w:basedOn w:val="Default"/>
    <w:next w:val="Default"/>
    <w:link w:val="CorptextCaracter"/>
    <w:semiHidden/>
    <w:unhideWhenUsed/>
    <w:rsid w:val="00EA3012"/>
    <w:rPr>
      <w:rFonts w:cs="Times New Roman"/>
      <w:color w:val="auto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semiHidden/>
    <w:rsid w:val="00EA3012"/>
    <w:rPr>
      <w:rFonts w:ascii="Arial" w:eastAsia="Times New Roman" w:hAnsi="Arial" w:cs="Times New Roman"/>
      <w:sz w:val="24"/>
      <w:szCs w:val="24"/>
    </w:rPr>
  </w:style>
  <w:style w:type="character" w:customStyle="1" w:styleId="ln2tlitera">
    <w:name w:val="ln2tlitera"/>
    <w:rsid w:val="00EA3012"/>
  </w:style>
  <w:style w:type="character" w:customStyle="1" w:styleId="ln2lnk1">
    <w:name w:val="ln2lnk1"/>
    <w:basedOn w:val="Fontdeparagrafimplicit"/>
    <w:rsid w:val="00EA3012"/>
    <w:rPr>
      <w:sz w:val="18"/>
      <w:szCs w:val="18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3012"/>
    <w:rPr>
      <w:rFonts w:ascii="Tahoma" w:eastAsia="Calibri" w:hAnsi="Tahoma" w:cs="Tahoma"/>
      <w:sz w:val="16"/>
      <w:szCs w:val="16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E4C7D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E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E4C7D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3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Eniko</dc:creator>
  <cp:lastModifiedBy>Both Eniko</cp:lastModifiedBy>
  <cp:revision>7</cp:revision>
  <cp:lastPrinted>2017-08-10T08:35:00Z</cp:lastPrinted>
  <dcterms:created xsi:type="dcterms:W3CDTF">2017-08-10T09:10:00Z</dcterms:created>
  <dcterms:modified xsi:type="dcterms:W3CDTF">2017-08-11T09:04:00Z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62b80688-b06a-430c-b0d0-20baadb8666e</vt:lpwstr>
  </property>
</Properties>
</file>