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941BC7">
        <w:t>5517</w:t>
      </w:r>
      <w:r w:rsidR="00C3794E">
        <w:t xml:space="preserve"> din </w:t>
      </w:r>
      <w:r w:rsidR="006B59F7">
        <w:t>25</w:t>
      </w:r>
      <w:r w:rsidR="00941BC7">
        <w:t xml:space="preserve"> aprilie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6B59F7">
        <w:rPr>
          <w:b/>
          <w:sz w:val="32"/>
        </w:rPr>
        <w:t>25</w:t>
      </w:r>
      <w:r w:rsidR="00941BC7">
        <w:rPr>
          <w:b/>
          <w:sz w:val="32"/>
        </w:rPr>
        <w:t xml:space="preserve"> aprilie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6B59F7" w:rsidTr="0023110D">
        <w:tc>
          <w:tcPr>
            <w:tcW w:w="2430" w:type="dxa"/>
          </w:tcPr>
          <w:p w:rsidR="006B59F7" w:rsidRDefault="006B59F7" w:rsidP="00533320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KARSAI HARGITA PLAST S.R.L.</w:t>
            </w:r>
          </w:p>
        </w:tc>
        <w:tc>
          <w:tcPr>
            <w:tcW w:w="2263" w:type="dxa"/>
          </w:tcPr>
          <w:p w:rsidR="006B59F7" w:rsidRDefault="006B59F7" w:rsidP="0053332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articole ambalaj din material plastic</w:t>
            </w:r>
          </w:p>
        </w:tc>
        <w:tc>
          <w:tcPr>
            <w:tcW w:w="2395" w:type="dxa"/>
          </w:tcPr>
          <w:p w:rsidR="006B59F7" w:rsidRDefault="006B59F7" w:rsidP="0053332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Vlăhiţa, str. Republicii, nr. 47</w:t>
            </w:r>
          </w:p>
        </w:tc>
        <w:tc>
          <w:tcPr>
            <w:tcW w:w="2273" w:type="dxa"/>
          </w:tcPr>
          <w:p w:rsidR="006B59F7" w:rsidRDefault="006B59F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6B59F7" w:rsidRDefault="006B59F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6B59F7" w:rsidTr="0023110D">
        <w:tc>
          <w:tcPr>
            <w:tcW w:w="2430" w:type="dxa"/>
          </w:tcPr>
          <w:p w:rsidR="006B59F7" w:rsidRDefault="006B59F7" w:rsidP="00533320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COM SZILVER S.R.L.</w:t>
            </w:r>
          </w:p>
        </w:tc>
        <w:tc>
          <w:tcPr>
            <w:tcW w:w="2263" w:type="dxa"/>
          </w:tcPr>
          <w:p w:rsidR="006B59F7" w:rsidRDefault="006B59F7" w:rsidP="0053332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6B59F7" w:rsidRDefault="006B59F7" w:rsidP="0053332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6B59F7" w:rsidRDefault="006B59F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6B59F7" w:rsidRDefault="006B59F7" w:rsidP="006B59F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Szántó</w:t>
            </w:r>
            <w:proofErr w:type="spellEnd"/>
            <w:r>
              <w:rPr>
                <w:sz w:val="22"/>
                <w:szCs w:val="24"/>
              </w:rPr>
              <w:t xml:space="preserve"> László</w:t>
            </w:r>
          </w:p>
        </w:tc>
      </w:tr>
      <w:tr w:rsidR="006B59F7" w:rsidTr="0023110D">
        <w:tc>
          <w:tcPr>
            <w:tcW w:w="2430" w:type="dxa"/>
          </w:tcPr>
          <w:p w:rsidR="006B59F7" w:rsidRDefault="006B59F7" w:rsidP="00533320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ASTOR COM S.R.L.</w:t>
            </w:r>
          </w:p>
        </w:tc>
        <w:tc>
          <w:tcPr>
            <w:tcW w:w="2263" w:type="dxa"/>
          </w:tcPr>
          <w:p w:rsidR="006B59F7" w:rsidRDefault="006B59F7" w:rsidP="0053332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Extracţie şi prelucrare piatră pentru construcţii </w:t>
            </w:r>
          </w:p>
        </w:tc>
        <w:tc>
          <w:tcPr>
            <w:tcW w:w="2395" w:type="dxa"/>
          </w:tcPr>
          <w:p w:rsidR="006B59F7" w:rsidRDefault="006B59F7" w:rsidP="0053332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Topliţa, str. Tarniţei,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73" w:type="dxa"/>
          </w:tcPr>
          <w:p w:rsidR="006B59F7" w:rsidRDefault="006B59F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6B59F7" w:rsidRDefault="006B59F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6B59F7" w:rsidTr="0023110D">
        <w:tc>
          <w:tcPr>
            <w:tcW w:w="2430" w:type="dxa"/>
          </w:tcPr>
          <w:p w:rsidR="006B59F7" w:rsidRDefault="006B59F7" w:rsidP="00533320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ASOCIAŢIA COMPOSESORAT KORTOVES</w:t>
            </w:r>
          </w:p>
        </w:tc>
        <w:tc>
          <w:tcPr>
            <w:tcW w:w="2263" w:type="dxa"/>
          </w:tcPr>
          <w:p w:rsidR="006B59F7" w:rsidRDefault="006B59F7" w:rsidP="0053332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Extracţie nisip şi pietriş</w:t>
            </w:r>
          </w:p>
        </w:tc>
        <w:tc>
          <w:tcPr>
            <w:tcW w:w="2395" w:type="dxa"/>
          </w:tcPr>
          <w:p w:rsidR="006B59F7" w:rsidRDefault="006B59F7" w:rsidP="0053332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Dârjiu, perimetrul </w:t>
            </w:r>
            <w:proofErr w:type="spellStart"/>
            <w:r>
              <w:rPr>
                <w:sz w:val="22"/>
                <w:szCs w:val="24"/>
              </w:rPr>
              <w:t>Nyircsere</w:t>
            </w:r>
            <w:proofErr w:type="spellEnd"/>
          </w:p>
        </w:tc>
        <w:tc>
          <w:tcPr>
            <w:tcW w:w="2273" w:type="dxa"/>
          </w:tcPr>
          <w:p w:rsidR="006B59F7" w:rsidRDefault="006B59F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6B59F7" w:rsidRDefault="006B59F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6B59F7" w:rsidTr="0023110D">
        <w:tc>
          <w:tcPr>
            <w:tcW w:w="2430" w:type="dxa"/>
          </w:tcPr>
          <w:p w:rsidR="006B59F7" w:rsidRDefault="006B59F7" w:rsidP="00533320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PIRAMIS BOGAT S.R.L.</w:t>
            </w:r>
          </w:p>
        </w:tc>
        <w:tc>
          <w:tcPr>
            <w:tcW w:w="2263" w:type="dxa"/>
          </w:tcPr>
          <w:p w:rsidR="006B59F7" w:rsidRDefault="006B59F7" w:rsidP="0053332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piatră</w:t>
            </w:r>
          </w:p>
        </w:tc>
        <w:tc>
          <w:tcPr>
            <w:tcW w:w="2395" w:type="dxa"/>
          </w:tcPr>
          <w:p w:rsidR="006B59F7" w:rsidRDefault="006B59F7" w:rsidP="0053332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Racu, extravilan</w:t>
            </w:r>
          </w:p>
        </w:tc>
        <w:tc>
          <w:tcPr>
            <w:tcW w:w="2273" w:type="dxa"/>
          </w:tcPr>
          <w:p w:rsidR="006B59F7" w:rsidRDefault="006B59F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6B59F7" w:rsidRDefault="006B59F7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Bartalis </w:t>
            </w:r>
            <w:proofErr w:type="spellStart"/>
            <w:r>
              <w:rPr>
                <w:sz w:val="22"/>
                <w:szCs w:val="24"/>
              </w:rPr>
              <w:t>Gyöngyvér</w:t>
            </w:r>
            <w:proofErr w:type="spellEnd"/>
            <w:r>
              <w:rPr>
                <w:sz w:val="22"/>
                <w:szCs w:val="24"/>
              </w:rPr>
              <w:t xml:space="preserve"> Éva</w:t>
            </w:r>
          </w:p>
        </w:tc>
      </w:tr>
      <w:tr w:rsidR="006B59F7" w:rsidTr="0023110D">
        <w:tc>
          <w:tcPr>
            <w:tcW w:w="2430" w:type="dxa"/>
          </w:tcPr>
          <w:p w:rsidR="006B59F7" w:rsidRDefault="006B59F7" w:rsidP="00533320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MAG LEMN</w:t>
            </w:r>
            <w:bookmarkStart w:id="0" w:name="_GoBack"/>
            <w:bookmarkEnd w:id="0"/>
            <w:r>
              <w:rPr>
                <w:sz w:val="22"/>
                <w:szCs w:val="24"/>
                <w:lang w:val="hu-HU"/>
              </w:rPr>
              <w:t xml:space="preserve"> PROD S.R.L.</w:t>
            </w:r>
          </w:p>
        </w:tc>
        <w:tc>
          <w:tcPr>
            <w:tcW w:w="2263" w:type="dxa"/>
          </w:tcPr>
          <w:p w:rsidR="006B59F7" w:rsidRDefault="006B59F7" w:rsidP="0053332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6B59F7" w:rsidRDefault="006B59F7" w:rsidP="0053332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6B59F7" w:rsidRDefault="006B59F7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6B59F7" w:rsidRDefault="006B59F7" w:rsidP="006B59F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Szábó</w:t>
            </w:r>
            <w:proofErr w:type="spellEnd"/>
            <w:r>
              <w:rPr>
                <w:sz w:val="22"/>
                <w:szCs w:val="24"/>
              </w:rPr>
              <w:t xml:space="preserve"> István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3254-6BC2-4F36-A8C3-2FA7771E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71</cp:revision>
  <cp:lastPrinted>2017-04-25T07:53:00Z</cp:lastPrinted>
  <dcterms:created xsi:type="dcterms:W3CDTF">2014-07-29T07:06:00Z</dcterms:created>
  <dcterms:modified xsi:type="dcterms:W3CDTF">2017-04-25T07:53:00Z</dcterms:modified>
</cp:coreProperties>
</file>