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FC7BE0"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FC7BE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FC7BE0"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C7BE0"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00D357B9" w:rsidRPr="002374F1">
            <w:rPr>
              <w:rStyle w:val="Textsubstituen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8-23T00:00:00Z">
            <w:dateFormat w:val="dd.MM.yyyy"/>
            <w:lid w:val="ro-RO"/>
            <w:storeMappedDataAs w:val="dateTime"/>
            <w:calendar w:val="gregorian"/>
          </w:date>
        </w:sdtPr>
        <w:sdtEndPr/>
        <w:sdtContent>
          <w:r w:rsidR="00D357B9">
            <w:rPr>
              <w:rFonts w:ascii="Arial" w:hAnsi="Arial" w:cs="Arial"/>
              <w:i w:val="0"/>
              <w:lang w:val="ro-RO"/>
            </w:rPr>
            <w:t>23.08.2016</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FC7BE0"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FC7BE0" w:rsidP="00074A9F">
          <w:pPr>
            <w:spacing w:after="120" w:line="240" w:lineRule="auto"/>
            <w:jc w:val="center"/>
            <w:rPr>
              <w:lang w:val="ro-RO"/>
            </w:rPr>
          </w:pPr>
          <w:r>
            <w:rPr>
              <w:lang w:val="ro-RO"/>
            </w:rPr>
            <w:t xml:space="preserve"> </w:t>
          </w:r>
        </w:p>
      </w:sdtContent>
    </w:sdt>
    <w:p w:rsidR="00AC0360" w:rsidRDefault="00FC7BE0" w:rsidP="00F6328D">
      <w:pPr>
        <w:autoSpaceDE w:val="0"/>
        <w:spacing w:after="0" w:line="240" w:lineRule="auto"/>
        <w:jc w:val="both"/>
        <w:rPr>
          <w:rFonts w:ascii="Arial" w:hAnsi="Arial" w:cs="Arial"/>
          <w:sz w:val="24"/>
          <w:szCs w:val="24"/>
          <w:lang w:val="ro-RO"/>
        </w:rPr>
      </w:pPr>
    </w:p>
    <w:p w:rsidR="00AC0360" w:rsidRDefault="00FC7BE0" w:rsidP="00F6328D">
      <w:pPr>
        <w:autoSpaceDE w:val="0"/>
        <w:spacing w:after="0" w:line="240" w:lineRule="auto"/>
        <w:jc w:val="both"/>
        <w:rPr>
          <w:rFonts w:ascii="Arial" w:hAnsi="Arial" w:cs="Arial"/>
          <w:sz w:val="24"/>
          <w:szCs w:val="24"/>
          <w:lang w:val="ro-RO"/>
        </w:rPr>
      </w:pPr>
    </w:p>
    <w:p w:rsidR="00595382" w:rsidRDefault="00FC7BE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8261E">
            <w:rPr>
              <w:rFonts w:ascii="Arial" w:hAnsi="Arial" w:cs="Arial"/>
              <w:b/>
              <w:sz w:val="24"/>
              <w:szCs w:val="24"/>
              <w:lang w:val="ro-RO"/>
            </w:rPr>
            <w:t>MUNICIPIUL GHEORGHENI</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8261E">
            <w:rPr>
              <w:rFonts w:ascii="Arial" w:hAnsi="Arial" w:cs="Arial"/>
              <w:sz w:val="24"/>
              <w:szCs w:val="24"/>
              <w:lang w:val="ro-RO"/>
            </w:rPr>
            <w:t>Str. Libertatii, Nr. 27, Gheorgheni,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994911" w:rsidRPr="0041381C">
            <w:rPr>
              <w:rStyle w:val="Textsubstituen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8261E">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F8261E">
            <w:rPr>
              <w:rFonts w:ascii="Arial" w:hAnsi="Arial" w:cs="Arial"/>
              <w:sz w:val="24"/>
              <w:szCs w:val="24"/>
              <w:lang w:val="ro-RO"/>
            </w:rPr>
            <w:t>4715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06T00:00:00Z">
            <w:dateFormat w:val="dd.MM.yyyy"/>
            <w:lid w:val="ro-RO"/>
            <w:storeMappedDataAs w:val="dateTime"/>
            <w:calendar w:val="gregorian"/>
          </w:date>
        </w:sdtPr>
        <w:sdtEndPr/>
        <w:sdtContent>
          <w:r w:rsidR="00F8261E">
            <w:rPr>
              <w:rFonts w:ascii="Arial" w:hAnsi="Arial" w:cs="Arial"/>
              <w:spacing w:val="-6"/>
              <w:sz w:val="24"/>
              <w:szCs w:val="24"/>
              <w:lang w:val="ro-RO"/>
            </w:rPr>
            <w:t>06.06.2016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C7BE0"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994911" w:rsidRDefault="00FC7BE0"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FC7BE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94911">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w:t>
          </w:r>
          <w:r w:rsidRPr="0001311F">
            <w:rPr>
              <w:rFonts w:ascii="Arial" w:hAnsi="Arial" w:cs="Arial"/>
              <w:sz w:val="24"/>
              <w:szCs w:val="24"/>
              <w:lang w:val="ro-RO"/>
            </w:rPr>
            <w:t>C</w:t>
          </w:r>
          <w:r w:rsidRPr="0001311F">
            <w:rPr>
              <w:rFonts w:ascii="Arial" w:hAnsi="Arial" w:cs="Arial"/>
              <w:sz w:val="24"/>
              <w:szCs w:val="24"/>
              <w:lang w:val="ro-RO"/>
            </w:rPr>
            <w:t>o</w:t>
          </w:r>
          <w:r w:rsidRPr="0001311F">
            <w:rPr>
              <w:rFonts w:ascii="Arial" w:hAnsi="Arial" w:cs="Arial"/>
              <w:sz w:val="24"/>
              <w:szCs w:val="24"/>
              <w:lang w:val="ro-RO"/>
            </w:rPr>
            <w:t>m</w:t>
          </w:r>
          <w:r w:rsidRPr="0001311F">
            <w:rPr>
              <w:rFonts w:ascii="Arial" w:hAnsi="Arial" w:cs="Arial"/>
              <w:sz w:val="24"/>
              <w:szCs w:val="24"/>
              <w:lang w:val="ro-RO"/>
            </w:rPr>
            <w:t>i</w:t>
          </w:r>
          <w:r w:rsidRPr="0001311F">
            <w:rPr>
              <w:rFonts w:ascii="Arial" w:hAnsi="Arial" w:cs="Arial"/>
              <w:sz w:val="24"/>
              <w:szCs w:val="24"/>
              <w:lang w:val="ro-RO"/>
            </w:rPr>
            <w:t>s</w:t>
          </w:r>
          <w:r w:rsidRPr="0001311F">
            <w:rPr>
              <w:rFonts w:ascii="Arial" w:hAnsi="Arial" w:cs="Arial"/>
              <w:sz w:val="24"/>
              <w:szCs w:val="24"/>
              <w:lang w:val="ro-RO"/>
            </w:rPr>
            <w:t>i</w:t>
          </w:r>
          <w:r w:rsidRPr="0001311F">
            <w:rPr>
              <w:rFonts w:ascii="Arial" w:hAnsi="Arial" w:cs="Arial"/>
              <w:sz w:val="24"/>
              <w:szCs w:val="24"/>
              <w:lang w:val="ro-RO"/>
            </w:rPr>
            <w:t>e</w:t>
          </w:r>
          <w:r w:rsidRPr="0001311F">
            <w:rPr>
              <w:rFonts w:ascii="Arial" w:hAnsi="Arial" w:cs="Arial"/>
              <w:sz w:val="24"/>
              <w:szCs w:val="24"/>
              <w:lang w:val="ro-RO"/>
            </w:rPr>
            <w:t>i</w:t>
          </w:r>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w:t>
          </w:r>
          <w:r w:rsidRPr="0001311F">
            <w:rPr>
              <w:rFonts w:ascii="Arial" w:hAnsi="Arial" w:cs="Arial"/>
              <w:sz w:val="24"/>
              <w:szCs w:val="24"/>
              <w:lang w:val="ro-RO"/>
            </w:rPr>
            <w:t xml:space="preserve"> </w:t>
          </w:r>
          <w:r w:rsidRPr="0001311F">
            <w:rPr>
              <w:rFonts w:ascii="Arial" w:hAnsi="Arial" w:cs="Arial"/>
              <w:sz w:val="24"/>
              <w:szCs w:val="24"/>
              <w:lang w:val="ro-RO"/>
            </w:rPr>
            <w:t>A</w:t>
          </w:r>
          <w:r w:rsidRPr="0001311F">
            <w:rPr>
              <w:rFonts w:ascii="Arial" w:hAnsi="Arial" w:cs="Arial"/>
              <w:sz w:val="24"/>
              <w:szCs w:val="24"/>
              <w:lang w:val="ro-RO"/>
            </w:rPr>
            <w:t>n</w:t>
          </w:r>
          <w:r w:rsidRPr="0001311F">
            <w:rPr>
              <w:rFonts w:ascii="Arial" w:hAnsi="Arial" w:cs="Arial"/>
              <w:sz w:val="24"/>
              <w:szCs w:val="24"/>
              <w:lang w:val="ro-RO"/>
            </w:rPr>
            <w:t xml:space="preserve">aliză Tehnică din data de </w:t>
          </w:r>
          <w:r w:rsidR="00994911">
            <w:rPr>
              <w:rFonts w:ascii="Arial" w:hAnsi="Arial" w:cs="Arial"/>
              <w:sz w:val="24"/>
              <w:szCs w:val="24"/>
              <w:lang w:val="ro-RO"/>
            </w:rPr>
            <w:t>23.08.2016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994911" w:rsidRPr="00994911">
            <w:rPr>
              <w:rFonts w:ascii="Arial" w:hAnsi="Arial" w:cs="Arial"/>
              <w:sz w:val="24"/>
              <w:szCs w:val="24"/>
              <w:lang w:val="ro-RO"/>
            </w:rPr>
            <w:t>„</w:t>
          </w:r>
          <w:r w:rsidR="00994911" w:rsidRPr="00994911">
            <w:rPr>
              <w:rFonts w:ascii="Arial" w:hAnsi="Arial" w:cs="Arial"/>
              <w:b/>
              <w:sz w:val="24"/>
              <w:szCs w:val="24"/>
            </w:rPr>
            <w:t>Amenajarea unui parc în strada Constructorilor, fn. din Municipiul Gheorgheni, prin reconversia și refuncționalizarea terenului vacant și neutilizat”</w:t>
          </w:r>
          <w:r w:rsidRPr="0001311F">
            <w:rPr>
              <w:rFonts w:ascii="Arial" w:hAnsi="Arial" w:cs="Arial"/>
              <w:sz w:val="24"/>
              <w:szCs w:val="24"/>
              <w:lang w:val="ro-RO"/>
            </w:rPr>
            <w:t xml:space="preserve"> propus a fi amplasat în </w:t>
          </w:r>
          <w:r w:rsidR="00994911">
            <w:rPr>
              <w:rFonts w:ascii="Arial" w:hAnsi="Arial" w:cs="Arial"/>
              <w:sz w:val="24"/>
              <w:szCs w:val="24"/>
              <w:lang w:val="ro-RO"/>
            </w:rPr>
            <w:t xml:space="preserve">mun. </w:t>
          </w:r>
          <w:r w:rsidR="00030283">
            <w:rPr>
              <w:rFonts w:ascii="Arial" w:hAnsi="Arial" w:cs="Arial"/>
              <w:sz w:val="24"/>
              <w:szCs w:val="24"/>
              <w:lang w:val="ro-RO"/>
            </w:rPr>
            <w:t>Gheorgheni, str. Constructorilor,</w:t>
          </w:r>
          <w:r w:rsidR="00764C66">
            <w:rPr>
              <w:rFonts w:ascii="Arial" w:hAnsi="Arial" w:cs="Arial"/>
              <w:sz w:val="24"/>
              <w:szCs w:val="24"/>
              <w:lang w:val="ro-RO"/>
            </w:rPr>
            <w:t xml:space="preserve">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C7BE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FC7BE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FC7BE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A53CDE">
            <w:rPr>
              <w:rFonts w:ascii="Arial" w:hAnsi="Arial" w:cs="Arial"/>
              <w:sz w:val="24"/>
              <w:szCs w:val="24"/>
            </w:rPr>
            <w:t>2 la</w:t>
          </w:r>
          <w:r w:rsidRPr="00522DB9">
            <w:rPr>
              <w:rFonts w:ascii="Arial" w:hAnsi="Arial" w:cs="Arial"/>
              <w:sz w:val="24"/>
              <w:szCs w:val="24"/>
            </w:rPr>
            <w:t xml:space="preserve">, pct. </w:t>
          </w:r>
          <w:r w:rsidR="00A53CDE">
            <w:rPr>
              <w:rFonts w:ascii="Arial" w:hAnsi="Arial" w:cs="Arial"/>
              <w:sz w:val="24"/>
              <w:szCs w:val="24"/>
            </w:rPr>
            <w:t>10 lit. b</w:t>
          </w:r>
          <w:r w:rsidRPr="00522DB9">
            <w:rPr>
              <w:rFonts w:ascii="Arial" w:hAnsi="Arial" w:cs="Arial"/>
              <w:sz w:val="24"/>
              <w:szCs w:val="24"/>
            </w:rPr>
            <w:t>;</w:t>
          </w:r>
        </w:p>
        <w:p w:rsidR="00753675" w:rsidRDefault="00FC7BE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00A53CDE">
            <w:rPr>
              <w:rFonts w:ascii="Arial" w:hAnsi="Arial" w:cs="Arial"/>
              <w:sz w:val="24"/>
              <w:szCs w:val="24"/>
            </w:rPr>
            <w:t xml:space="preserve"> J</w:t>
          </w:r>
          <w:r w:rsidRPr="00522DB9">
            <w:rPr>
              <w:rFonts w:ascii="Arial" w:hAnsi="Arial" w:cs="Arial"/>
              <w:sz w:val="24"/>
              <w:szCs w:val="24"/>
            </w:rPr>
            <w:t>ustifica</w:t>
          </w:r>
          <w:r w:rsidR="00A53CDE">
            <w:rPr>
              <w:rFonts w:ascii="Arial" w:hAnsi="Arial" w:cs="Arial"/>
              <w:sz w:val="24"/>
              <w:szCs w:val="24"/>
            </w:rPr>
            <w:t>rea</w:t>
          </w:r>
          <w:r w:rsidRPr="00522DB9">
            <w:rPr>
              <w:rFonts w:ascii="Arial" w:hAnsi="Arial" w:cs="Arial"/>
              <w:sz w:val="24"/>
              <w:szCs w:val="24"/>
            </w:rPr>
            <w:t xml:space="preserve">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A53CDE" w:rsidRPr="00522DB9" w:rsidRDefault="00A53CDE" w:rsidP="00A53CD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A53CDE" w:rsidRDefault="00A53CDE" w:rsidP="00A53CD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2 la pct. </w:t>
          </w:r>
          <w:r w:rsidRPr="001B6F4C">
            <w:rPr>
              <w:rFonts w:ascii="Arial" w:hAnsi="Arial" w:cs="Arial"/>
              <w:sz w:val="24"/>
              <w:szCs w:val="24"/>
            </w:rPr>
            <w:t>13 lit.a-</w:t>
          </w:r>
          <w:r w:rsidRPr="001B6F4C">
            <w:rPr>
              <w:rFonts w:ascii="Arial" w:hAnsi="Arial" w:cs="Arial"/>
              <w:sz w:val="24"/>
              <w:szCs w:val="24"/>
              <w:lang w:eastAsia="ro-RO"/>
            </w:rPr>
            <w:t xml:space="preserve"> Orice modificări sau extinderi, altele decât cele prevăzute la pct. 22 din anexa nr. 1, ale</w:t>
          </w:r>
          <w:r>
            <w:rPr>
              <w:rFonts w:ascii="Arial" w:hAnsi="Arial" w:cs="Arial"/>
              <w:sz w:val="24"/>
              <w:szCs w:val="24"/>
              <w:lang w:eastAsia="ro-RO"/>
            </w:rPr>
            <w:t xml:space="preserve"> </w:t>
          </w:r>
          <w:r w:rsidRPr="001B6F4C">
            <w:rPr>
              <w:rFonts w:ascii="Arial" w:hAnsi="Arial" w:cs="Arial"/>
              <w:sz w:val="24"/>
              <w:szCs w:val="24"/>
              <w:lang w:eastAsia="ro-RO"/>
            </w:rPr>
            <w:t>proiectelor prevăzute în anexa nr. 1 sau în prezenta anexa, deja autorizate, executate sau în curs de a</w:t>
          </w:r>
          <w:r>
            <w:rPr>
              <w:rFonts w:ascii="Arial" w:hAnsi="Arial" w:cs="Arial"/>
              <w:sz w:val="24"/>
              <w:szCs w:val="24"/>
              <w:lang w:eastAsia="ro-RO"/>
            </w:rPr>
            <w:t xml:space="preserve"> </w:t>
          </w:r>
          <w:r w:rsidRPr="001B6F4C">
            <w:rPr>
              <w:rFonts w:ascii="Arial" w:hAnsi="Arial" w:cs="Arial"/>
              <w:sz w:val="24"/>
              <w:szCs w:val="24"/>
              <w:lang w:eastAsia="ro-RO"/>
            </w:rPr>
            <w:t>fi executate, care pot avea efecte semnificative negative asupra mediului</w:t>
          </w:r>
          <w:r w:rsidRPr="001B6F4C">
            <w:rPr>
              <w:rFonts w:ascii="Arial" w:hAnsi="Arial" w:cs="Arial"/>
              <w:sz w:val="24"/>
              <w:szCs w:val="24"/>
            </w:rPr>
            <w:t xml:space="preserve"> coroborat cu pct. 10 lit. b-</w:t>
          </w:r>
          <w:r w:rsidRPr="001B6F4C">
            <w:rPr>
              <w:rFonts w:ascii="Arial" w:hAnsi="Arial" w:cs="Arial"/>
              <w:sz w:val="24"/>
              <w:szCs w:val="24"/>
              <w:lang w:eastAsia="ro-RO"/>
            </w:rPr>
            <w:t xml:space="preserve"> proiecte de dezvoltare urbana, inclusiv construc</w:t>
          </w:r>
          <w:r>
            <w:rPr>
              <w:rFonts w:ascii="Arial" w:hAnsi="Arial" w:cs="Arial"/>
              <w:sz w:val="24"/>
              <w:szCs w:val="24"/>
              <w:lang w:eastAsia="ro-RO"/>
            </w:rPr>
            <w:t>ț</w:t>
          </w:r>
          <w:r w:rsidRPr="001B6F4C">
            <w:rPr>
              <w:rFonts w:ascii="Arial" w:hAnsi="Arial" w:cs="Arial"/>
              <w:sz w:val="24"/>
              <w:szCs w:val="24"/>
              <w:lang w:eastAsia="ro-RO"/>
            </w:rPr>
            <w:t>ia centrelor comerciale si a parcărilor auto</w:t>
          </w:r>
          <w:r>
            <w:rPr>
              <w:rFonts w:ascii="Arial" w:hAnsi="Arial" w:cs="Arial"/>
              <w:sz w:val="24"/>
              <w:szCs w:val="24"/>
            </w:rPr>
            <w:t xml:space="preserve"> </w:t>
          </w:r>
        </w:p>
        <w:p w:rsidR="00A53CDE" w:rsidRPr="00CA66AB" w:rsidRDefault="00A53CDE" w:rsidP="00A53CDE">
          <w:pPr>
            <w:pStyle w:val="Corptext"/>
            <w:tabs>
              <w:tab w:val="num" w:pos="4538"/>
            </w:tabs>
            <w:autoSpaceDE/>
            <w:autoSpaceDN/>
            <w:adjustRightInd/>
            <w:ind w:right="-1"/>
            <w:jc w:val="both"/>
            <w:rPr>
              <w:rFonts w:cs="Arial"/>
              <w:bCs/>
            </w:rPr>
          </w:pPr>
          <w:r>
            <w:rPr>
              <w:rFonts w:cs="Arial"/>
            </w:rPr>
            <w:t xml:space="preserve">   </w:t>
          </w:r>
          <w:r w:rsidRPr="00522DB9">
            <w:rPr>
              <w:rFonts w:cs="Arial"/>
            </w:rPr>
            <w:t>b)</w:t>
          </w:r>
          <w:r w:rsidRPr="001B6F4C">
            <w:rPr>
              <w:rFonts w:cs="Arial"/>
              <w:bCs/>
            </w:rPr>
            <w:t xml:space="preserve"> </w:t>
          </w:r>
          <w:r w:rsidRPr="00CA66AB">
            <w:rPr>
              <w:rFonts w:cs="Arial"/>
              <w:bCs/>
            </w:rPr>
            <w:t>Criterii de selecţie pentru stabilirea necesităţii efectuării evaluării impactului asupra mediului conf. Anexa nr. 3 din HG 445/2010 :</w:t>
          </w:r>
        </w:p>
        <w:p w:rsidR="00A53CDE" w:rsidRPr="00CA66AB" w:rsidRDefault="00A53CDE" w:rsidP="00A53CDE">
          <w:pPr>
            <w:pStyle w:val="Corptext"/>
            <w:autoSpaceDE/>
            <w:autoSpaceDN/>
            <w:adjustRightInd/>
            <w:ind w:left="142" w:right="-1"/>
            <w:jc w:val="both"/>
            <w:rPr>
              <w:rFonts w:cs="Arial"/>
              <w:b/>
              <w:bCs/>
            </w:rPr>
          </w:pPr>
          <w:r w:rsidRPr="00CA66AB">
            <w:rPr>
              <w:rFonts w:cs="Arial"/>
              <w:b/>
              <w:bCs/>
            </w:rPr>
            <w:t>1. Caracteristicile proiectului:</w:t>
          </w:r>
        </w:p>
        <w:p w:rsidR="00EF7322" w:rsidRPr="00EF7322" w:rsidRDefault="00EF7322" w:rsidP="00EF7322">
          <w:pPr>
            <w:pStyle w:val="Titlu2"/>
            <w:spacing w:before="0" w:after="0"/>
            <w:jc w:val="both"/>
            <w:rPr>
              <w:rFonts w:ascii="Arial" w:hAnsi="Arial" w:cs="Arial"/>
              <w:b w:val="0"/>
              <w:i w:val="0"/>
              <w:sz w:val="24"/>
              <w:szCs w:val="24"/>
            </w:rPr>
          </w:pPr>
          <w:r w:rsidRPr="00EF7322">
            <w:rPr>
              <w:rFonts w:ascii="Arial" w:hAnsi="Arial" w:cs="Arial"/>
              <w:b w:val="0"/>
              <w:i w:val="0"/>
              <w:sz w:val="24"/>
              <w:szCs w:val="24"/>
            </w:rPr>
            <w:t xml:space="preserve">Se propune înființarea unui parc urban, funcțional din punct de vedere al dinamicii urbane, din punct de vedere al dotărilor urbane, și din punct de vedere al interacțiunii sociale, care să </w:t>
          </w:r>
          <w:r w:rsidRPr="00EF7322">
            <w:rPr>
              <w:rFonts w:ascii="Arial" w:hAnsi="Arial" w:cs="Arial"/>
              <w:b w:val="0"/>
              <w:i w:val="0"/>
              <w:sz w:val="24"/>
              <w:szCs w:val="24"/>
            </w:rPr>
            <w:lastRenderedPageBreak/>
            <w:t>prezinte totodată și o valoare peisagistică importantă, având în vedere regenerarea ecologică a spațiilor urbane degradate/abandonate.</w:t>
          </w:r>
        </w:p>
        <w:p w:rsidR="00EF7322" w:rsidRPr="00EF7322" w:rsidRDefault="00EF7322" w:rsidP="00EF7322">
          <w:pPr>
            <w:shd w:val="clear" w:color="auto" w:fill="FFFFFF"/>
            <w:spacing w:after="0"/>
            <w:jc w:val="both"/>
            <w:rPr>
              <w:rFonts w:ascii="Arial" w:hAnsi="Arial" w:cs="Arial"/>
              <w:sz w:val="24"/>
              <w:szCs w:val="24"/>
            </w:rPr>
          </w:pPr>
          <w:r w:rsidRPr="00EF7322">
            <w:rPr>
              <w:rFonts w:ascii="Arial" w:hAnsi="Arial" w:cs="Arial"/>
              <w:sz w:val="24"/>
              <w:szCs w:val="24"/>
            </w:rPr>
            <w:t xml:space="preserve">Din punct de vedere funcțional, parcul prezintă trei zone distincte: </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b/>
              <w:sz w:val="24"/>
              <w:szCs w:val="24"/>
              <w:u w:val="single"/>
            </w:rPr>
            <w:t>Zona locurilor de joacă</w:t>
          </w:r>
          <w:r>
            <w:rPr>
              <w:rFonts w:ascii="Arial" w:hAnsi="Arial" w:cs="Arial"/>
              <w:sz w:val="24"/>
              <w:szCs w:val="24"/>
            </w:rPr>
            <w:t xml:space="preserve"> unde</w:t>
          </w:r>
          <w:r w:rsidRPr="00EF7322">
            <w:rPr>
              <w:rFonts w:ascii="Arial" w:hAnsi="Arial" w:cs="Arial"/>
              <w:sz w:val="24"/>
              <w:szCs w:val="24"/>
            </w:rPr>
            <w:t xml:space="preserve"> vor fi amplasate trei locuri de joacă, împărțite pe diferite categorii de vârstă:</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b/>
              <w:sz w:val="24"/>
              <w:szCs w:val="24"/>
              <w:u w:val="single"/>
            </w:rPr>
            <w:t>1.</w:t>
          </w:r>
          <w:r w:rsidRPr="00EF7322">
            <w:rPr>
              <w:rFonts w:ascii="Arial" w:hAnsi="Arial" w:cs="Arial"/>
              <w:sz w:val="24"/>
              <w:szCs w:val="24"/>
              <w:u w:val="single"/>
            </w:rPr>
            <w:t xml:space="preserve"> loc de joacă pentru copii între vârstele 0.6-3 ani</w:t>
          </w:r>
          <w:r w:rsidRPr="00EF7322">
            <w:rPr>
              <w:rFonts w:ascii="Arial" w:hAnsi="Arial" w:cs="Arial"/>
              <w:sz w:val="24"/>
              <w:szCs w:val="24"/>
            </w:rPr>
            <w:t xml:space="preserve">, de o suprafață aproximativ 87 mp, acoperită cu pavaj din tartan cauciucat și împrejmuită cu un gard din lemn de 1 m înălțime pentru a asigura siguranța copiilor. </w:t>
          </w:r>
          <w:r w:rsidRPr="00EF7322">
            <w:rPr>
              <w:rFonts w:ascii="Arial" w:hAnsi="Arial" w:cs="Arial"/>
              <w:sz w:val="24"/>
              <w:szCs w:val="24"/>
              <w:u w:val="single"/>
            </w:rPr>
            <w:t xml:space="preserve">Aici vor fi amplasate inclusiv 2 elemente de joacă pentru copii cu dizabilități pentru a asigura posibilitatea </w:t>
          </w:r>
          <w:r w:rsidRPr="00EF7322">
            <w:rPr>
              <w:rFonts w:ascii="Arial" w:hAnsi="Arial" w:cs="Arial"/>
              <w:sz w:val="24"/>
              <w:szCs w:val="24"/>
            </w:rPr>
            <w:t xml:space="preserve">jocului comun cu ceilalți copii: un carusel și un nisipar ridicat, care  poate fi folosit din scaunul cu rotile. În rest se propune un nisipar în formă circulară, încadrată printre borduri din lemn de salcâm,  un leagăn dublu cu protecție pentru bebeluși, jucării pe arc, și un tobogan dedicat copiilor de această vârstă. </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sz w:val="24"/>
              <w:szCs w:val="24"/>
            </w:rPr>
            <w:t>Elementele de joacă propuse vor fi manufacturate din lemn, tratat cu lazur natural, pe bază de apă.</w:t>
          </w:r>
          <w:r>
            <w:rPr>
              <w:rFonts w:ascii="Arial" w:hAnsi="Arial" w:cs="Arial"/>
              <w:sz w:val="24"/>
              <w:szCs w:val="24"/>
            </w:rPr>
            <w:t xml:space="preserve"> </w:t>
          </w:r>
          <w:r w:rsidRPr="00EF7322">
            <w:rPr>
              <w:rFonts w:ascii="Arial" w:hAnsi="Arial" w:cs="Arial"/>
              <w:sz w:val="24"/>
              <w:szCs w:val="24"/>
            </w:rPr>
            <w:t>Locul de joacă va fi înconjurat de un deal, (unul dintre cele două propuse), de înălțimea maximă de 2 m, construit din pământul extras pentru execuția terenului de sport.</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b/>
              <w:sz w:val="24"/>
              <w:szCs w:val="24"/>
              <w:u w:val="single"/>
            </w:rPr>
            <w:t>2.</w:t>
          </w:r>
          <w:r w:rsidRPr="00EF7322">
            <w:rPr>
              <w:rFonts w:ascii="Arial" w:hAnsi="Arial" w:cs="Arial"/>
              <w:sz w:val="24"/>
              <w:szCs w:val="24"/>
              <w:u w:val="single"/>
            </w:rPr>
            <w:t xml:space="preserve"> loc de joacă pentru copii între vârstele 3-7 ani,</w:t>
          </w:r>
          <w:r w:rsidRPr="00EF7322">
            <w:rPr>
              <w:rFonts w:ascii="Arial" w:hAnsi="Arial" w:cs="Arial"/>
              <w:sz w:val="24"/>
              <w:szCs w:val="24"/>
            </w:rPr>
            <w:t xml:space="preserve"> amplasat la o </w:t>
          </w:r>
          <w:r>
            <w:rPr>
              <w:rFonts w:ascii="Arial" w:hAnsi="Arial" w:cs="Arial"/>
              <w:sz w:val="24"/>
              <w:szCs w:val="24"/>
            </w:rPr>
            <w:t>distanță mică de primul loc de j</w:t>
          </w:r>
          <w:r w:rsidRPr="00EF7322">
            <w:rPr>
              <w:rFonts w:ascii="Arial" w:hAnsi="Arial" w:cs="Arial"/>
              <w:sz w:val="24"/>
              <w:szCs w:val="24"/>
            </w:rPr>
            <w:t xml:space="preserve">oacă, având aproximativ aceeași suprafață. Aceasta are acces liber, fără împrejmuire cu gard, delimitarea fiind realizată doar de un gard viu din arbuști. Pavajul va fi realizat din granuflex colorat, pentru siguranța maximă a copiilor. Aici se propune amplasarea unui leagăn dublu, un balansoar, jucării cu arc, nisipar, căsuță de joacă din lemn, și un tobogan pe dealul din vecinătate. </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b/>
              <w:sz w:val="24"/>
              <w:szCs w:val="24"/>
              <w:u w:val="single"/>
            </w:rPr>
            <w:t>3.</w:t>
          </w:r>
          <w:r w:rsidRPr="00EF7322">
            <w:rPr>
              <w:rFonts w:ascii="Arial" w:hAnsi="Arial" w:cs="Arial"/>
              <w:sz w:val="24"/>
              <w:szCs w:val="24"/>
              <w:u w:val="single"/>
            </w:rPr>
            <w:t xml:space="preserve"> loc de joacă pentru copii între vârstele 7-14 ani/ fitness urban: aceasta este prevăzut </w:t>
          </w:r>
          <w:r w:rsidRPr="00EF7322">
            <w:rPr>
              <w:rFonts w:ascii="Arial" w:hAnsi="Arial" w:cs="Arial"/>
              <w:sz w:val="24"/>
              <w:szCs w:val="24"/>
            </w:rPr>
            <w:t xml:space="preserve">cu elemente de fitness urban din lemn și oțel inoxidabil, gen light/ natural, leagăne, și o căsuță de joacă pe deal, având funcția de cetate. </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sz w:val="24"/>
              <w:szCs w:val="24"/>
            </w:rPr>
            <w:t>Locurile de joacă vor fi pavate cu pavaj din tartan cauciucat – granuflex, într-un strat de 3 cm. Acest material este recomandat de specialiști din UE pentru că oferă cea mai mare siguranță copiilor din punct de vedere al evitării accidentelor. Fundația ideală pentru tartanul cauciucat este betonul. Fiecare loc de joacă în parte va putea fi folosit de 5-7 copii în paralel, iar pentru părinți sau îngrijitori vor fi amplasate bănci, în umbra arborilor.</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0D759A">
            <w:rPr>
              <w:rFonts w:ascii="Arial" w:hAnsi="Arial" w:cs="Arial"/>
              <w:b/>
              <w:sz w:val="24"/>
              <w:szCs w:val="24"/>
              <w:u w:val="single"/>
            </w:rPr>
            <w:t>Următoarea zonă va fi cea de sport</w:t>
          </w:r>
          <w:r w:rsidRPr="00EF7322">
            <w:rPr>
              <w:rFonts w:ascii="Arial" w:hAnsi="Arial" w:cs="Arial"/>
              <w:sz w:val="24"/>
              <w:szCs w:val="24"/>
            </w:rPr>
            <w:t>, cu un teren de sport multifuncțional, înierbat, de 18x36 m. Un astfel de teren multifuncțional nu există în momentul de față în Gheorgheni. Terenul va fi într-o groapă de 1.5 m adâncime, care există în mod natural pe teren, care va fi amenajat în formă dreptunghiulară și va fi înconjurat de taluzuri comode, pe post de tribună. Taluzul va avea dimensiunile de 1.5 m adâncime, și de 3.8 m lățime, de unde se pot urmări meciurile de fotbal, tenis sau baschet. Astfel nu este necesar un gard de protecție, pentru că mingea va pu</w:t>
          </w:r>
          <w:r w:rsidR="000D759A">
            <w:rPr>
              <w:rFonts w:ascii="Arial" w:hAnsi="Arial" w:cs="Arial"/>
              <w:sz w:val="24"/>
              <w:szCs w:val="24"/>
            </w:rPr>
            <w:t xml:space="preserve">tea depăși limitele terenului. </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sz w:val="24"/>
              <w:szCs w:val="24"/>
            </w:rPr>
            <w:t>Lângă terenul de sport va fi construit al treilea deal, cu înălțimea maximă de 1.5 m. Acesta va separa zona de sport de zona de pădure. Tot în această zonă se propune un refugiu împotriva ploiii, o construcție ușoară de lemn, fără fundație, cu bănci și mese. În apropierea pădurii se mai propune o masă de tenis de masă în aer liber.</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sz w:val="24"/>
              <w:szCs w:val="24"/>
              <w:u w:val="single"/>
            </w:rPr>
            <w:t>A treia zonă este cea de pădure</w:t>
          </w:r>
          <w:r w:rsidRPr="00EF7322">
            <w:rPr>
              <w:rFonts w:ascii="Arial" w:hAnsi="Arial" w:cs="Arial"/>
              <w:sz w:val="24"/>
              <w:szCs w:val="24"/>
            </w:rPr>
            <w:t xml:space="preserve"> – aceasta este prevăzută cu mai mulți arbori și arbuști și cu pajiști. Aceasta poate funcționa ca un loc de picnic. Zona aceasta este dedicată adulților, și vârstnicilor, care pot savura plimbările în natură în liniște și pace.</w:t>
          </w:r>
        </w:p>
        <w:p w:rsidR="00EF7322" w:rsidRPr="00EF7322" w:rsidRDefault="00EF7322" w:rsidP="00EF7322">
          <w:pPr>
            <w:spacing w:after="0"/>
            <w:jc w:val="both"/>
            <w:rPr>
              <w:rFonts w:ascii="Arial" w:hAnsi="Arial" w:cs="Arial"/>
              <w:sz w:val="24"/>
              <w:szCs w:val="24"/>
            </w:rPr>
          </w:pPr>
          <w:r w:rsidRPr="00EF7322">
            <w:rPr>
              <w:rFonts w:ascii="Arial" w:hAnsi="Arial" w:cs="Arial"/>
              <w:sz w:val="24"/>
              <w:szCs w:val="24"/>
            </w:rPr>
            <w:lastRenderedPageBreak/>
            <w:t>Cele trei zone funcționale vor fi legate de o alee pietonală în formă șerpuitoare, pavată cu piatră naturală. Aleea respectivă va ocupa cea mai mare suprafață construită, neexistând alte construcții propriu-zise în cadrul proiectului.</w:t>
          </w:r>
        </w:p>
        <w:p w:rsidR="00EF7322" w:rsidRPr="00EF7322" w:rsidRDefault="00EF7322" w:rsidP="00EF7322">
          <w:pPr>
            <w:tabs>
              <w:tab w:val="left" w:leader="dot" w:pos="9639"/>
            </w:tabs>
            <w:autoSpaceDE w:val="0"/>
            <w:autoSpaceDN w:val="0"/>
            <w:adjustRightInd w:val="0"/>
            <w:spacing w:after="0"/>
            <w:jc w:val="both"/>
            <w:rPr>
              <w:rFonts w:ascii="Arial" w:hAnsi="Arial" w:cs="Arial"/>
              <w:sz w:val="24"/>
              <w:szCs w:val="24"/>
            </w:rPr>
          </w:pPr>
          <w:r w:rsidRPr="00EF7322">
            <w:rPr>
              <w:rFonts w:ascii="Arial" w:hAnsi="Arial" w:cs="Arial"/>
              <w:sz w:val="24"/>
              <w:szCs w:val="24"/>
              <w:lang w:val="pt-BR"/>
            </w:rPr>
            <w:t xml:space="preserve">Suprafața parcului va fi predominant verde, plantat – suprafață cu pământ vegetal, iar construcțiile, care se încadrează în categoria de importanță </w:t>
          </w:r>
          <w:r w:rsidRPr="00EF7322">
            <w:rPr>
              <w:rFonts w:ascii="Arial" w:hAnsi="Arial" w:cs="Arial"/>
              <w:sz w:val="24"/>
              <w:szCs w:val="24"/>
            </w:rPr>
            <w:t xml:space="preserve">“C”, vor ocupa mai puțin de 10% din suprafața totală. </w:t>
          </w:r>
        </w:p>
        <w:p w:rsidR="00EF7322" w:rsidRPr="00EF7322" w:rsidRDefault="00EF7322" w:rsidP="00EF7322">
          <w:pPr>
            <w:tabs>
              <w:tab w:val="left" w:leader="dot" w:pos="9639"/>
            </w:tabs>
            <w:autoSpaceDE w:val="0"/>
            <w:autoSpaceDN w:val="0"/>
            <w:adjustRightInd w:val="0"/>
            <w:spacing w:after="0"/>
            <w:rPr>
              <w:rFonts w:ascii="Arial" w:hAnsi="Arial" w:cs="Arial"/>
              <w:sz w:val="24"/>
              <w:szCs w:val="24"/>
            </w:rPr>
          </w:pPr>
          <w:r w:rsidRPr="00EF7322">
            <w:rPr>
              <w:rFonts w:ascii="Arial" w:hAnsi="Arial" w:cs="Arial"/>
              <w:sz w:val="24"/>
              <w:szCs w:val="24"/>
            </w:rPr>
            <w:t xml:space="preserve">Lucrările de </w:t>
          </w:r>
          <w:r w:rsidRPr="00EF7322">
            <w:rPr>
              <w:rFonts w:ascii="Arial" w:hAnsi="Arial" w:cs="Arial"/>
              <w:b/>
              <w:sz w:val="24"/>
              <w:szCs w:val="24"/>
            </w:rPr>
            <w:t>“construcții</w:t>
          </w:r>
          <w:r w:rsidRPr="00EF7322">
            <w:rPr>
              <w:rFonts w:ascii="Arial" w:hAnsi="Arial" w:cs="Arial"/>
              <w:sz w:val="24"/>
              <w:szCs w:val="24"/>
            </w:rPr>
            <w:t>” sunt următoarele:</w:t>
          </w:r>
        </w:p>
        <w:p w:rsidR="00EF7322" w:rsidRPr="00EF7322" w:rsidRDefault="00EF7322" w:rsidP="00EF7322">
          <w:pPr>
            <w:numPr>
              <w:ilvl w:val="0"/>
              <w:numId w:val="64"/>
            </w:numPr>
            <w:suppressAutoHyphens/>
            <w:autoSpaceDE w:val="0"/>
            <w:autoSpaceDN w:val="0"/>
            <w:adjustRightInd w:val="0"/>
            <w:spacing w:after="0"/>
            <w:ind w:left="450" w:hanging="709"/>
            <w:rPr>
              <w:rFonts w:ascii="Arial" w:hAnsi="Arial" w:cs="Arial"/>
              <w:sz w:val="24"/>
              <w:szCs w:val="24"/>
            </w:rPr>
          </w:pPr>
          <w:r w:rsidRPr="00EF7322">
            <w:rPr>
              <w:rFonts w:ascii="Arial" w:hAnsi="Arial" w:cs="Arial"/>
              <w:sz w:val="24"/>
              <w:szCs w:val="24"/>
            </w:rPr>
            <w:t>Alee pietonală, pavată cu dale de piatră naturală, așezate în nisip, încadrate de borduri din piatră naturală așezate în șapă semiumedă</w:t>
          </w:r>
        </w:p>
        <w:p w:rsidR="00EF7322" w:rsidRPr="00EF7322" w:rsidRDefault="00EF7322" w:rsidP="00EF7322">
          <w:pPr>
            <w:numPr>
              <w:ilvl w:val="0"/>
              <w:numId w:val="64"/>
            </w:numPr>
            <w:suppressAutoHyphens/>
            <w:autoSpaceDE w:val="0"/>
            <w:autoSpaceDN w:val="0"/>
            <w:adjustRightInd w:val="0"/>
            <w:spacing w:after="0"/>
            <w:ind w:left="450" w:hanging="709"/>
            <w:rPr>
              <w:rFonts w:ascii="Arial" w:hAnsi="Arial" w:cs="Arial"/>
              <w:sz w:val="24"/>
              <w:szCs w:val="24"/>
            </w:rPr>
          </w:pPr>
          <w:r w:rsidRPr="00EF7322">
            <w:rPr>
              <w:rFonts w:ascii="Arial" w:hAnsi="Arial" w:cs="Arial"/>
              <w:sz w:val="24"/>
              <w:szCs w:val="24"/>
            </w:rPr>
            <w:t>Alee acces carosabilă, pavată cu dale de piatră naturală, așezate în nisip, încadrate de borduri din piatră naturală așezate în șapă semiumedă</w:t>
          </w:r>
        </w:p>
        <w:p w:rsidR="00EF7322" w:rsidRPr="00EF7322" w:rsidRDefault="00EF7322" w:rsidP="00EF7322">
          <w:pPr>
            <w:numPr>
              <w:ilvl w:val="0"/>
              <w:numId w:val="64"/>
            </w:numPr>
            <w:suppressAutoHyphens/>
            <w:autoSpaceDE w:val="0"/>
            <w:autoSpaceDN w:val="0"/>
            <w:adjustRightInd w:val="0"/>
            <w:spacing w:after="0"/>
            <w:ind w:left="450" w:hanging="709"/>
            <w:rPr>
              <w:rFonts w:ascii="Arial" w:hAnsi="Arial" w:cs="Arial"/>
              <w:sz w:val="24"/>
              <w:szCs w:val="24"/>
            </w:rPr>
          </w:pPr>
          <w:r w:rsidRPr="00EF7322">
            <w:rPr>
              <w:rFonts w:ascii="Arial" w:hAnsi="Arial" w:cs="Arial"/>
              <w:sz w:val="24"/>
              <w:szCs w:val="24"/>
            </w:rPr>
            <w:t>Parcare auto și parcare biciclete, pavate cu dale de piatră naturală, așezate în nisip, încadrate de borduri din piatră naturală așezate în șapă semiumedă</w:t>
          </w:r>
        </w:p>
        <w:p w:rsidR="00EF7322" w:rsidRPr="000D759A" w:rsidRDefault="00EF7322" w:rsidP="000D759A">
          <w:pPr>
            <w:numPr>
              <w:ilvl w:val="0"/>
              <w:numId w:val="64"/>
            </w:numPr>
            <w:suppressAutoHyphens/>
            <w:autoSpaceDE w:val="0"/>
            <w:autoSpaceDN w:val="0"/>
            <w:adjustRightInd w:val="0"/>
            <w:spacing w:after="0"/>
            <w:ind w:left="450"/>
            <w:rPr>
              <w:rFonts w:ascii="Arial" w:hAnsi="Arial" w:cs="Arial"/>
              <w:sz w:val="24"/>
              <w:szCs w:val="24"/>
            </w:rPr>
          </w:pPr>
          <w:r w:rsidRPr="00EF7322">
            <w:rPr>
              <w:rFonts w:ascii="Arial" w:hAnsi="Arial" w:cs="Arial"/>
              <w:sz w:val="24"/>
              <w:szCs w:val="24"/>
            </w:rPr>
            <w:t>Fundații de beton pentru gard, bănci, coșuri de gunoi, și suprafețele de granuflex la locurile de joacă</w:t>
          </w:r>
        </w:p>
        <w:p w:rsidR="00EF7322" w:rsidRPr="00EF7322" w:rsidRDefault="00EF7322" w:rsidP="00EF7322">
          <w:pPr>
            <w:spacing w:after="0"/>
            <w:jc w:val="both"/>
            <w:rPr>
              <w:rFonts w:ascii="Arial" w:hAnsi="Arial" w:cs="Arial"/>
              <w:sz w:val="24"/>
              <w:szCs w:val="24"/>
            </w:rPr>
          </w:pPr>
          <w:r w:rsidRPr="00EF7322">
            <w:rPr>
              <w:rFonts w:ascii="Arial" w:hAnsi="Arial" w:cs="Arial"/>
              <w:sz w:val="24"/>
              <w:szCs w:val="24"/>
              <w:u w:val="single"/>
            </w:rPr>
            <w:t xml:space="preserve">Vegetația </w:t>
          </w:r>
          <w:r w:rsidRPr="00EF7322">
            <w:rPr>
              <w:rFonts w:ascii="Arial" w:hAnsi="Arial" w:cs="Arial"/>
              <w:sz w:val="24"/>
              <w:szCs w:val="24"/>
            </w:rPr>
            <w:t xml:space="preserve">va fi compusă din arbori de talie mare, medie și mică, rășinoși și foioși, de arbuști decorativi rășinoși, foioși, acoperitoare de sol și cățărători, toate din flora autohtonă. Se propun grupuri de vegetație din speciile Betula pendula – mesteacăn, cu Cornus alba sybirica – corn roșu, sau Fagus sylvatica – fag, cu Crataegus laevigata. </w:t>
          </w:r>
        </w:p>
        <w:p w:rsidR="00EF7322" w:rsidRPr="00EF7322" w:rsidRDefault="00EF7322" w:rsidP="00EF7322">
          <w:pPr>
            <w:spacing w:after="0"/>
            <w:jc w:val="both"/>
            <w:rPr>
              <w:rFonts w:ascii="Arial" w:hAnsi="Arial" w:cs="Arial"/>
              <w:sz w:val="24"/>
              <w:szCs w:val="24"/>
            </w:rPr>
          </w:pPr>
          <w:r w:rsidRPr="00EF7322">
            <w:rPr>
              <w:rFonts w:ascii="Arial" w:hAnsi="Arial" w:cs="Arial"/>
              <w:sz w:val="24"/>
              <w:szCs w:val="24"/>
            </w:rPr>
            <w:t>Plantele perene/ florile vor apărea ca și covoare întinse, colorate, din specii variate, care înfloresc din primăvară până în toamnă târzie. La începutul lui martie vor înflori ghioceii discreți, împreună cu crocușii țipători de culoare galbenă și violet. Acestea vor fi urmate în aprilie-mai de lalele și narcise, împreună cu arbuștii cu flori, ca liliacul, iasomia, și Kerria. Vara urmează irișii cu zorelele, și floarea de nu mă uita. Toamna arțarii vor oferi un decor splendid prin coloritul frunzelor de toamnă, începând cu galbenul ocru, până la grenaul Acerului Crimson King. Decorul floral de iarnă va fi oferit de arborii și arbuștii</w:t>
          </w:r>
          <w:r w:rsidR="000D759A">
            <w:rPr>
              <w:rFonts w:ascii="Arial" w:hAnsi="Arial" w:cs="Arial"/>
              <w:sz w:val="24"/>
              <w:szCs w:val="24"/>
            </w:rPr>
            <w:t xml:space="preserve"> rășinoși și sempervirescenți. </w:t>
          </w:r>
        </w:p>
        <w:p w:rsidR="00EF7322" w:rsidRPr="00EF7322" w:rsidRDefault="00EF7322" w:rsidP="00EF7322">
          <w:pPr>
            <w:spacing w:after="0"/>
            <w:jc w:val="both"/>
            <w:rPr>
              <w:rFonts w:ascii="Arial" w:hAnsi="Arial" w:cs="Arial"/>
              <w:sz w:val="24"/>
              <w:szCs w:val="24"/>
            </w:rPr>
          </w:pPr>
          <w:r w:rsidRPr="00EF7322">
            <w:rPr>
              <w:rFonts w:ascii="Arial" w:hAnsi="Arial" w:cs="Arial"/>
              <w:sz w:val="24"/>
              <w:szCs w:val="24"/>
              <w:u w:val="single"/>
            </w:rPr>
            <w:t>Dotări:</w:t>
          </w:r>
          <w:r w:rsidRPr="00EF7322">
            <w:rPr>
              <w:rFonts w:ascii="Arial" w:hAnsi="Arial" w:cs="Arial"/>
              <w:sz w:val="24"/>
              <w:szCs w:val="24"/>
            </w:rPr>
            <w:t xml:space="preserve"> Parcul va fi prevăzut cu un sistem de irigație (cu aspersoare pentru suprafețele gazonate și cu furtun picurător la arbori/arbuști) automatizat, cu sistem de iluminat, precum și sistem integrat de supraveghere video, care monitorizează activitatea în cadrul zonei și conferă siguranță</w:t>
          </w:r>
          <w:r w:rsidRPr="00EF7322">
            <w:rPr>
              <w:rFonts w:ascii="Arial" w:hAnsi="Arial" w:cs="Arial"/>
              <w:color w:val="000000"/>
              <w:sz w:val="24"/>
              <w:szCs w:val="24"/>
            </w:rPr>
            <w:t xml:space="preserve">. Va fi instalat un </w:t>
          </w:r>
          <w:r w:rsidRPr="00EF7322">
            <w:rPr>
              <w:rFonts w:ascii="Arial" w:hAnsi="Arial" w:cs="Arial"/>
              <w:sz w:val="24"/>
              <w:szCs w:val="24"/>
            </w:rPr>
            <w:t xml:space="preserve">router WiFi pentru acces la internet. </w:t>
          </w:r>
        </w:p>
        <w:p w:rsidR="00EF7322" w:rsidRPr="00EF7322" w:rsidRDefault="00EF7322" w:rsidP="00EF7322">
          <w:pPr>
            <w:spacing w:after="0"/>
            <w:jc w:val="both"/>
            <w:rPr>
              <w:rFonts w:ascii="Arial" w:hAnsi="Arial" w:cs="Arial"/>
              <w:sz w:val="24"/>
              <w:szCs w:val="24"/>
            </w:rPr>
          </w:pPr>
        </w:p>
        <w:p w:rsidR="00EF7322" w:rsidRPr="000D759A" w:rsidRDefault="00EF7322" w:rsidP="000D759A">
          <w:pPr>
            <w:spacing w:after="0"/>
            <w:jc w:val="both"/>
            <w:rPr>
              <w:rFonts w:ascii="Arial" w:hAnsi="Arial" w:cs="Arial"/>
              <w:sz w:val="24"/>
              <w:szCs w:val="24"/>
            </w:rPr>
          </w:pPr>
          <w:r w:rsidRPr="00EF7322">
            <w:rPr>
              <w:rFonts w:ascii="Arial" w:hAnsi="Arial" w:cs="Arial"/>
              <w:sz w:val="24"/>
              <w:szCs w:val="24"/>
              <w:u w:val="single"/>
            </w:rPr>
            <w:t>Mobilierul urban</w:t>
          </w:r>
          <w:r w:rsidRPr="00EF7322">
            <w:rPr>
              <w:rFonts w:ascii="Arial" w:hAnsi="Arial" w:cs="Arial"/>
              <w:sz w:val="24"/>
              <w:szCs w:val="24"/>
            </w:rPr>
            <w:t xml:space="preserve"> va fi compus din două toalete ecologice, una destinată persoanelor cu dizabilități, o cișmea de băut, bănci cu spătar din lemn și coșuri de gunoi, un </w:t>
          </w:r>
          <w:r w:rsidRPr="00EF7322">
            <w:rPr>
              <w:rFonts w:ascii="Arial" w:hAnsi="Arial" w:cs="Arial"/>
              <w:sz w:val="24"/>
              <w:szCs w:val="24"/>
              <w:u w:val="single"/>
            </w:rPr>
            <w:t>sistem de colectare selectivă a deșeurilor</w:t>
          </w:r>
          <w:r w:rsidRPr="00EF7322">
            <w:rPr>
              <w:rFonts w:ascii="Arial" w:hAnsi="Arial" w:cs="Arial"/>
              <w:sz w:val="24"/>
              <w:szCs w:val="24"/>
            </w:rPr>
            <w:t xml:space="preserve"> și, </w:t>
          </w:r>
          <w:r w:rsidRPr="00EF7322">
            <w:rPr>
              <w:rFonts w:ascii="Arial" w:hAnsi="Arial" w:cs="Arial"/>
              <w:sz w:val="24"/>
              <w:szCs w:val="24"/>
              <w:u w:val="single"/>
            </w:rPr>
            <w:t>jardiniere cu plante cu miros plăcut puternic pentru nevăzători</w:t>
          </w:r>
          <w:r w:rsidRPr="00EF7322">
            <w:rPr>
              <w:rFonts w:ascii="Arial" w:hAnsi="Arial" w:cs="Arial"/>
              <w:sz w:val="24"/>
              <w:szCs w:val="24"/>
            </w:rPr>
            <w:t>, prevăzute cu o scurtă descriere despre plantele</w:t>
          </w:r>
          <w:r w:rsidR="000D759A">
            <w:rPr>
              <w:rFonts w:ascii="Arial" w:hAnsi="Arial" w:cs="Arial"/>
              <w:sz w:val="24"/>
              <w:szCs w:val="24"/>
            </w:rPr>
            <w:t xml:space="preserve"> respective în scrisul Braille.</w:t>
          </w:r>
        </w:p>
        <w:p w:rsidR="00A53CDE" w:rsidRPr="00CA66AB" w:rsidRDefault="00A53CDE" w:rsidP="00A53CDE">
          <w:pPr>
            <w:pStyle w:val="Corptext"/>
            <w:autoSpaceDE/>
            <w:autoSpaceDN/>
            <w:adjustRightInd/>
            <w:ind w:left="720" w:right="-1"/>
            <w:jc w:val="both"/>
            <w:rPr>
              <w:rFonts w:cs="Arial"/>
              <w:lang w:val="ro-RO"/>
            </w:rPr>
          </w:pPr>
          <w:r w:rsidRPr="00CA66AB">
            <w:rPr>
              <w:rFonts w:cs="Arial"/>
              <w:lang w:val="ro-RO"/>
            </w:rPr>
            <w:t xml:space="preserve">b) Cumularea cu alte proiecte: </w:t>
          </w:r>
          <w:r w:rsidRPr="00636A67">
            <w:rPr>
              <w:rFonts w:cs="Arial"/>
              <w:i/>
              <w:lang w:val="ro-RO"/>
            </w:rPr>
            <w:t>Nu este cazul.</w:t>
          </w:r>
        </w:p>
        <w:p w:rsidR="00A53CDE" w:rsidRPr="00CA66AB" w:rsidRDefault="00A53CDE" w:rsidP="00A53CDE">
          <w:pPr>
            <w:pStyle w:val="Corptext"/>
            <w:autoSpaceDE/>
            <w:autoSpaceDN/>
            <w:adjustRightInd/>
            <w:ind w:left="720" w:right="-1"/>
            <w:jc w:val="both"/>
            <w:rPr>
              <w:rFonts w:cs="Arial"/>
              <w:lang w:val="ro-RO"/>
            </w:rPr>
          </w:pPr>
          <w:r w:rsidRPr="00CA66AB">
            <w:rPr>
              <w:rFonts w:cs="Arial"/>
              <w:lang w:val="ro-RO"/>
            </w:rPr>
            <w:t xml:space="preserve">c) Utilizarea resurselor naturale: </w:t>
          </w:r>
          <w:r w:rsidRPr="00D44D63">
            <w:rPr>
              <w:i/>
              <w:lang w:val="pt-BR"/>
            </w:rPr>
            <w:t xml:space="preserve">La executarea lucrariilor se vor folosi </w:t>
          </w:r>
          <w:r>
            <w:rPr>
              <w:i/>
              <w:lang w:val="pt-BR"/>
            </w:rPr>
            <w:t>nisip, balast</w:t>
          </w:r>
        </w:p>
        <w:p w:rsidR="00A53CDE" w:rsidRPr="00CA66AB" w:rsidRDefault="00A53CDE" w:rsidP="00A53CDE">
          <w:pPr>
            <w:pStyle w:val="Corptext"/>
            <w:autoSpaceDE/>
            <w:autoSpaceDN/>
            <w:adjustRightInd/>
            <w:ind w:left="720" w:right="-1"/>
            <w:jc w:val="both"/>
            <w:rPr>
              <w:rFonts w:cs="Arial"/>
              <w:lang w:val="ro-RO"/>
            </w:rPr>
          </w:pPr>
          <w:r w:rsidRPr="00CA66AB">
            <w:rPr>
              <w:rFonts w:cs="Arial"/>
              <w:lang w:val="ro-RO"/>
            </w:rPr>
            <w:t xml:space="preserve">d) Producţia de deşeuri: </w:t>
          </w:r>
        </w:p>
        <w:p w:rsidR="00A53CDE" w:rsidRPr="00704FDB" w:rsidRDefault="00A53CDE" w:rsidP="00A53CDE">
          <w:pPr>
            <w:pStyle w:val="Default"/>
            <w:rPr>
              <w:rFonts w:ascii="Times New Roman" w:hAnsi="Times New Roman"/>
              <w:sz w:val="28"/>
              <w:szCs w:val="28"/>
              <w:lang w:eastAsia="ro-RO"/>
            </w:rPr>
          </w:pPr>
          <w:r w:rsidRPr="00CA66AB">
            <w:rPr>
              <w:lang w:val="ro-RO"/>
            </w:rPr>
            <w:tab/>
            <w:t xml:space="preserve">- </w:t>
          </w:r>
          <w:r w:rsidRPr="00CA66AB">
            <w:rPr>
              <w:i/>
              <w:lang w:val="ro-RO"/>
            </w:rPr>
            <w:t>în timpul construirii: -</w:t>
          </w:r>
          <w:r w:rsidRPr="00D44D63">
            <w:rPr>
              <w:rFonts w:ascii="Times New Roman" w:hAnsi="Times New Roman"/>
              <w:sz w:val="28"/>
              <w:szCs w:val="28"/>
              <w:lang w:eastAsia="ro-RO"/>
            </w:rPr>
            <w:t xml:space="preserve">deseuri municipale amestecate- cod: 20 03 01: în cantităţi variabile </w:t>
          </w:r>
        </w:p>
        <w:p w:rsidR="00A53CDE" w:rsidRPr="00CA66AB" w:rsidRDefault="00A53CDE" w:rsidP="00A53CDE">
          <w:pPr>
            <w:pStyle w:val="Corptext"/>
            <w:autoSpaceDE/>
            <w:autoSpaceDN/>
            <w:adjustRightInd/>
            <w:ind w:left="720" w:right="-1"/>
            <w:jc w:val="both"/>
            <w:rPr>
              <w:rFonts w:cs="Arial"/>
            </w:rPr>
          </w:pPr>
          <w:r w:rsidRPr="00CA66AB">
            <w:rPr>
              <w:rFonts w:cs="Arial"/>
              <w:i/>
            </w:rPr>
            <w:t xml:space="preserve">e) </w:t>
          </w:r>
          <w:r w:rsidRPr="00CA66AB">
            <w:rPr>
              <w:rFonts w:cs="Arial"/>
            </w:rPr>
            <w:t>Emisii poluante, inclusiv zgomotul şi alte surse de disconfort:</w:t>
          </w:r>
        </w:p>
        <w:p w:rsidR="00A53CDE" w:rsidRPr="00DE4B78" w:rsidRDefault="00A53CDE" w:rsidP="00A53CDE">
          <w:pPr>
            <w:pStyle w:val="Corptext"/>
            <w:rPr>
              <w:rFonts w:cs="Arial"/>
            </w:rPr>
          </w:pPr>
          <w:r w:rsidRPr="00DE4B78">
            <w:rPr>
              <w:rFonts w:cs="Arial"/>
            </w:rPr>
            <w:t xml:space="preserve">În timpul construcţiei: </w:t>
          </w:r>
        </w:p>
        <w:p w:rsidR="00A53CDE" w:rsidRPr="00DE4B78" w:rsidRDefault="00A53CDE" w:rsidP="00A53CDE">
          <w:pPr>
            <w:pStyle w:val="Corp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A53CDE" w:rsidRDefault="00A53CDE" w:rsidP="00A53CDE">
          <w:pPr>
            <w:pStyle w:val="Corptext"/>
            <w:rPr>
              <w:rFonts w:cs="Arial"/>
              <w:lang w:val="fr-FR"/>
            </w:rPr>
          </w:pPr>
          <w:r w:rsidRPr="00DE4B78">
            <w:rPr>
              <w:rFonts w:cs="Arial"/>
              <w:lang w:val="fr-FR"/>
            </w:rPr>
            <w:lastRenderedPageBreak/>
            <w:tab/>
          </w:r>
          <w:r w:rsidRPr="000D26CA">
            <w:rPr>
              <w:rFonts w:cs="Arial"/>
              <w:lang w:val="fr-FR"/>
            </w:rPr>
            <w:t>-zgomot: -generat de utilaje se v</w:t>
          </w:r>
          <w:r>
            <w:rPr>
              <w:rFonts w:cs="Arial"/>
              <w:lang w:val="fr-FR"/>
            </w:rPr>
            <w:t>a</w:t>
          </w:r>
          <w:r w:rsidRPr="000D26CA">
            <w:rPr>
              <w:rFonts w:cs="Arial"/>
              <w:lang w:val="fr-FR"/>
            </w:rPr>
            <w:t xml:space="preserve"> resimţi pe perioade scurte de timp, lucrăril</w:t>
          </w:r>
          <w:r>
            <w:rPr>
              <w:rFonts w:cs="Arial"/>
              <w:lang w:val="fr-FR"/>
            </w:rPr>
            <w:t>e</w:t>
          </w:r>
          <w:r w:rsidRPr="000D26CA">
            <w:rPr>
              <w:rFonts w:cs="Arial"/>
              <w:lang w:val="fr-FR"/>
            </w:rPr>
            <w:t xml:space="preserve"> se vor efectua numai în timpul zilei</w:t>
          </w:r>
        </w:p>
        <w:p w:rsidR="00A53CDE" w:rsidRPr="00D44D63" w:rsidRDefault="00A53CDE" w:rsidP="00A53CDE">
          <w:pPr>
            <w:pStyle w:val="Corptext"/>
            <w:ind w:right="-1" w:firstLine="720"/>
            <w:rPr>
              <w:rFonts w:cs="Arial"/>
              <w:lang w:val="ro-RO"/>
            </w:rPr>
          </w:pPr>
          <w:r w:rsidRPr="00CA66AB">
            <w:rPr>
              <w:rFonts w:cs="Arial"/>
              <w:lang w:val="ro-RO"/>
            </w:rPr>
            <w:t>f) Riscul de accident, ţinându-se seama în special de substanţele şi de tehnologie utilizate</w:t>
          </w:r>
          <w:r w:rsidRPr="00636A67">
            <w:rPr>
              <w:rFonts w:cs="Arial"/>
              <w:i/>
              <w:lang w:val="ro-RO"/>
            </w:rPr>
            <w:t xml:space="preserve">: proiectul prevede utilizarea: </w:t>
          </w:r>
          <w:r w:rsidR="00636A67" w:rsidRPr="00636A67">
            <w:rPr>
              <w:rFonts w:cs="Arial"/>
              <w:i/>
              <w:lang w:val="ro-RO"/>
            </w:rPr>
            <w:t>proiectul nu prevede utilizarea substanțelor periculoase</w:t>
          </w:r>
          <w:r>
            <w:rPr>
              <w:rFonts w:cs="Arial"/>
              <w:lang w:val="ro-RO"/>
            </w:rPr>
            <w:t>.</w:t>
          </w:r>
        </w:p>
        <w:p w:rsidR="00A53CDE" w:rsidRPr="00CA66AB" w:rsidRDefault="00A53CDE" w:rsidP="00A53CDE">
          <w:pPr>
            <w:pStyle w:val="Corptext"/>
            <w:tabs>
              <w:tab w:val="left" w:pos="142"/>
            </w:tabs>
            <w:ind w:right="141"/>
            <w:rPr>
              <w:rFonts w:cs="Arial"/>
              <w:lang w:val="ro-RO"/>
            </w:rPr>
          </w:pPr>
          <w:r w:rsidRPr="00CA66AB">
            <w:rPr>
              <w:rFonts w:cs="Arial"/>
              <w:b/>
              <w:lang w:val="ro-RO"/>
            </w:rPr>
            <w:t>2</w:t>
          </w:r>
          <w:r w:rsidRPr="00CA66AB">
            <w:rPr>
              <w:rFonts w:cs="Arial"/>
              <w:lang w:val="ro-RO"/>
            </w:rPr>
            <w:t xml:space="preserve">. </w:t>
          </w:r>
          <w:r w:rsidRPr="00CA66AB">
            <w:rPr>
              <w:rFonts w:cs="Arial"/>
              <w:b/>
              <w:bCs/>
              <w:lang w:val="ro-RO"/>
            </w:rPr>
            <w:t>Localizarea proiectului</w:t>
          </w:r>
          <w:r w:rsidRPr="00CA66AB">
            <w:rPr>
              <w:rFonts w:cs="Arial"/>
              <w:lang w:val="ro-RO"/>
            </w:rPr>
            <w:t xml:space="preserve">: </w:t>
          </w:r>
        </w:p>
        <w:p w:rsidR="00A53CDE" w:rsidRPr="00CA66AB" w:rsidRDefault="00A53CDE" w:rsidP="00A53CDE">
          <w:pPr>
            <w:pStyle w:val="Corptext"/>
            <w:tabs>
              <w:tab w:val="left" w:pos="142"/>
            </w:tabs>
            <w:ind w:right="141"/>
            <w:rPr>
              <w:rFonts w:cs="Arial"/>
            </w:rPr>
          </w:pPr>
          <w:r w:rsidRPr="00CA66AB">
            <w:rPr>
              <w:rFonts w:cs="Arial"/>
            </w:rPr>
            <w:t>2.1. utilizarea existentă a terenului:</w:t>
          </w:r>
          <w:r>
            <w:rPr>
              <w:rFonts w:cs="Arial"/>
            </w:rPr>
            <w:t xml:space="preserve"> </w:t>
          </w:r>
          <w:r w:rsidR="00636A67">
            <w:rPr>
              <w:rFonts w:cs="Arial"/>
            </w:rPr>
            <w:t>teren intravilan, aparținând domeniului public (drumuri, trotuare, spații verzi) de interes local</w:t>
          </w:r>
          <w:r w:rsidRPr="00CA66AB">
            <w:rPr>
              <w:rFonts w:cs="Arial"/>
            </w:rPr>
            <w:t xml:space="preserve"> conform Certificatului de Urbanism nr. </w:t>
          </w:r>
          <w:r w:rsidR="00636A67">
            <w:rPr>
              <w:rFonts w:cs="Arial"/>
            </w:rPr>
            <w:t>155</w:t>
          </w:r>
          <w:r w:rsidRPr="00CA66AB">
            <w:rPr>
              <w:rFonts w:cs="Arial"/>
            </w:rPr>
            <w:t>/</w:t>
          </w:r>
          <w:r w:rsidR="00636A67">
            <w:rPr>
              <w:rFonts w:cs="Arial"/>
            </w:rPr>
            <w:t>26</w:t>
          </w:r>
          <w:r w:rsidRPr="00CA66AB">
            <w:rPr>
              <w:rFonts w:cs="Arial"/>
            </w:rPr>
            <w:t>.0</w:t>
          </w:r>
          <w:r>
            <w:rPr>
              <w:rFonts w:cs="Arial"/>
            </w:rPr>
            <w:t>5</w:t>
          </w:r>
          <w:r w:rsidRPr="00CA66AB">
            <w:rPr>
              <w:rFonts w:cs="Arial"/>
            </w:rPr>
            <w:t>.201</w:t>
          </w:r>
          <w:r>
            <w:rPr>
              <w:rFonts w:cs="Arial"/>
            </w:rPr>
            <w:t xml:space="preserve">6, emis de </w:t>
          </w:r>
          <w:r w:rsidR="00636A67">
            <w:rPr>
              <w:rFonts w:cs="Arial"/>
            </w:rPr>
            <w:t>Municipiul Gheorgheni.</w:t>
          </w:r>
        </w:p>
        <w:p w:rsidR="00A53CDE" w:rsidRPr="00CA66AB" w:rsidRDefault="00A53CDE" w:rsidP="00A53CDE">
          <w:pPr>
            <w:pStyle w:val="Corptext"/>
            <w:tabs>
              <w:tab w:val="left" w:pos="142"/>
            </w:tabs>
            <w:ind w:right="141"/>
            <w:rPr>
              <w:rFonts w:cs="Arial"/>
              <w:i/>
            </w:rPr>
          </w:pPr>
          <w:r w:rsidRPr="00CA66AB">
            <w:rPr>
              <w:rFonts w:cs="Arial"/>
            </w:rPr>
            <w:t>2.2. relativa abundenţă a resurselor naturale din zonă, calitatea şi capacitatea regenerativă a acestora:</w:t>
          </w:r>
          <w:r w:rsidRPr="00CA66AB">
            <w:rPr>
              <w:rFonts w:cs="Arial"/>
              <w:i/>
            </w:rPr>
            <w:t xml:space="preserve"> nu este cazul</w:t>
          </w:r>
        </w:p>
        <w:p w:rsidR="00A53CDE" w:rsidRPr="00EB45DA" w:rsidRDefault="00A53CDE" w:rsidP="00A53CDE">
          <w:pPr>
            <w:pStyle w:val="Corptext"/>
            <w:tabs>
              <w:tab w:val="left" w:pos="142"/>
            </w:tabs>
            <w:ind w:right="141"/>
            <w:rPr>
              <w:rFonts w:cs="Arial"/>
            </w:rPr>
          </w:pPr>
          <w:r w:rsidRPr="00CA66AB">
            <w:rPr>
              <w:rFonts w:cs="Arial"/>
            </w:rPr>
            <w:t>2.3. capacitatea de absorbţie a mediului:</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umede</w:t>
          </w:r>
          <w:r w:rsidRPr="00CA66AB">
            <w:rPr>
              <w:rFonts w:cs="Arial"/>
              <w:i/>
            </w:rPr>
            <w:t xml:space="preserve">: - nu este cazul, </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costiere</w:t>
          </w:r>
          <w:r w:rsidRPr="00CA66AB">
            <w:rPr>
              <w:rFonts w:cs="Arial"/>
              <w:i/>
            </w:rPr>
            <w:t>: - nu este cazul,</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montane</w:t>
          </w:r>
          <w:r w:rsidRPr="00CA66AB">
            <w:rPr>
              <w:rFonts w:cs="Arial"/>
              <w:i/>
            </w:rPr>
            <w:t xml:space="preserve"> </w:t>
          </w:r>
          <w:r w:rsidRPr="00CA66AB">
            <w:rPr>
              <w:rFonts w:cs="Arial"/>
            </w:rPr>
            <w:t>şi</w:t>
          </w:r>
          <w:r w:rsidRPr="00CA66AB">
            <w:rPr>
              <w:rFonts w:cs="Arial"/>
              <w:i/>
            </w:rPr>
            <w:t xml:space="preserve"> </w:t>
          </w:r>
          <w:r w:rsidRPr="00CA66AB">
            <w:rPr>
              <w:rFonts w:cs="Arial"/>
            </w:rPr>
            <w:t>cele</w:t>
          </w:r>
          <w:r w:rsidRPr="00CA66AB">
            <w:rPr>
              <w:rFonts w:cs="Arial"/>
              <w:i/>
            </w:rPr>
            <w:t xml:space="preserve"> </w:t>
          </w:r>
          <w:r w:rsidRPr="00CA66AB">
            <w:rPr>
              <w:rFonts w:cs="Arial"/>
            </w:rPr>
            <w:t>împădurite</w:t>
          </w:r>
          <w:r w:rsidRPr="00CA66AB">
            <w:rPr>
              <w:rFonts w:cs="Arial"/>
              <w:i/>
            </w:rPr>
            <w:t>: -  nu este cazul</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parcuri</w:t>
          </w:r>
          <w:r w:rsidRPr="00CA66AB">
            <w:rPr>
              <w:rFonts w:cs="Arial"/>
              <w:i/>
            </w:rPr>
            <w:t xml:space="preserve"> </w:t>
          </w:r>
          <w:r w:rsidRPr="00CA66AB">
            <w:rPr>
              <w:rFonts w:cs="Arial"/>
            </w:rPr>
            <w:t>şi</w:t>
          </w:r>
          <w:r w:rsidRPr="00CA66AB">
            <w:rPr>
              <w:rFonts w:cs="Arial"/>
              <w:i/>
            </w:rPr>
            <w:t xml:space="preserve"> </w:t>
          </w:r>
          <w:r w:rsidRPr="00CA66AB">
            <w:rPr>
              <w:rFonts w:cs="Arial"/>
            </w:rPr>
            <w:t>rezervaţii</w:t>
          </w:r>
          <w:r w:rsidRPr="00CA66AB">
            <w:rPr>
              <w:rFonts w:cs="Arial"/>
              <w:i/>
            </w:rPr>
            <w:t xml:space="preserve"> </w:t>
          </w:r>
          <w:r w:rsidRPr="00CA66AB">
            <w:rPr>
              <w:rFonts w:cs="Arial"/>
            </w:rPr>
            <w:t>naturale:</w:t>
          </w:r>
          <w:r w:rsidRPr="00CA66AB">
            <w:rPr>
              <w:rFonts w:cs="Arial"/>
              <w:i/>
            </w:rPr>
            <w:t xml:space="preserve">  - nu este cazul,</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clasificate</w:t>
          </w:r>
          <w:r w:rsidRPr="00CA66AB">
            <w:rPr>
              <w:rFonts w:cs="Arial"/>
              <w:i/>
            </w:rPr>
            <w:t xml:space="preserve"> </w:t>
          </w:r>
          <w:r w:rsidRPr="00CA66AB">
            <w:rPr>
              <w:rFonts w:cs="Arial"/>
            </w:rPr>
            <w:t>sau</w:t>
          </w:r>
          <w:r w:rsidRPr="00CA66AB">
            <w:rPr>
              <w:rFonts w:cs="Arial"/>
              <w:i/>
            </w:rPr>
            <w:t xml:space="preserve"> </w:t>
          </w:r>
          <w:r w:rsidRPr="00CA66AB">
            <w:rPr>
              <w:rFonts w:cs="Arial"/>
            </w:rPr>
            <w:t>zone</w:t>
          </w:r>
          <w:r w:rsidRPr="00CA66AB">
            <w:rPr>
              <w:rFonts w:cs="Arial"/>
              <w:i/>
            </w:rPr>
            <w:t xml:space="preserve"> </w:t>
          </w:r>
          <w:r w:rsidRPr="00CA66AB">
            <w:rPr>
              <w:rFonts w:cs="Arial"/>
            </w:rPr>
            <w:t>protejate</w:t>
          </w:r>
          <w:r w:rsidRPr="00CA66AB">
            <w:rPr>
              <w:rFonts w:cs="Arial"/>
              <w:i/>
            </w:rPr>
            <w:t xml:space="preserve"> ( zone specificate la alin.e), pct.2 din anexa 3) din HG nr.445/2009: -  nu este cazul</w:t>
          </w:r>
        </w:p>
        <w:p w:rsidR="00A53CDE" w:rsidRPr="00CA66AB" w:rsidRDefault="00A53CDE" w:rsidP="00D50A5D">
          <w:pPr>
            <w:pStyle w:val="Corptext"/>
            <w:numPr>
              <w:ilvl w:val="0"/>
              <w:numId w:val="65"/>
            </w:numPr>
            <w:tabs>
              <w:tab w:val="num" w:pos="1276"/>
            </w:tabs>
            <w:autoSpaceDE/>
            <w:autoSpaceDN/>
            <w:adjustRightInd/>
            <w:ind w:right="-1"/>
            <w:jc w:val="both"/>
            <w:rPr>
              <w:rFonts w:cs="Arial"/>
              <w:lang w:val="pt-BR"/>
            </w:rPr>
          </w:pPr>
          <w:r w:rsidRPr="00CA66AB">
            <w:rPr>
              <w:rFonts w:cs="Arial"/>
            </w:rPr>
            <w:t>zonele</w:t>
          </w:r>
          <w:r w:rsidRPr="00CA66AB">
            <w:rPr>
              <w:rFonts w:cs="Arial"/>
              <w:i/>
            </w:rPr>
            <w:t xml:space="preserve"> </w:t>
          </w:r>
          <w:r w:rsidRPr="00CA66AB">
            <w:rPr>
              <w:rFonts w:cs="Arial"/>
            </w:rPr>
            <w:t>de</w:t>
          </w:r>
          <w:r w:rsidRPr="00CA66AB">
            <w:rPr>
              <w:rFonts w:cs="Arial"/>
              <w:i/>
            </w:rPr>
            <w:t xml:space="preserve"> </w:t>
          </w:r>
          <w:r w:rsidRPr="00CA66AB">
            <w:rPr>
              <w:rFonts w:cs="Arial"/>
            </w:rPr>
            <w:t>protecţie</w:t>
          </w:r>
          <w:r w:rsidRPr="00CA66AB">
            <w:rPr>
              <w:rFonts w:cs="Arial"/>
              <w:i/>
            </w:rPr>
            <w:t xml:space="preserve"> </w:t>
          </w:r>
          <w:r w:rsidRPr="00CA66AB">
            <w:rPr>
              <w:rFonts w:cs="Arial"/>
            </w:rPr>
            <w:t>specificată</w:t>
          </w:r>
          <w:r w:rsidRPr="00CA66AB">
            <w:rPr>
              <w:rFonts w:cs="Arial"/>
              <w:i/>
            </w:rPr>
            <w:t xml:space="preserve"> </w:t>
          </w:r>
          <w:r w:rsidRPr="00CA66AB">
            <w:rPr>
              <w:rStyle w:val="ln2tlitera"/>
              <w:rFonts w:cs="Arial"/>
            </w:rPr>
            <w:t xml:space="preserve">mai ales cele desemnate prin Ordonanţa de urgenţă a Guvernului </w:t>
          </w:r>
          <w:r w:rsidRPr="00CA66AB">
            <w:rPr>
              <w:rStyle w:val="ln2lnk1"/>
              <w:rFonts w:cs="Arial"/>
              <w:sz w:val="24"/>
              <w:szCs w:val="24"/>
            </w:rPr>
            <w:t>nr. 57/2007</w:t>
          </w:r>
          <w:r w:rsidRPr="00CA66AB">
            <w:rPr>
              <w:rStyle w:val="ln2tlitera"/>
              <w:rFonts w:cs="Arial"/>
            </w:rPr>
            <w:t xml:space="preserve"> privind regimul ariilor naturale protejate, conservarea habitatelor naturale, a florei şi faunei sălbatice, cu modificările şi completările</w:t>
          </w:r>
          <w:r w:rsidRPr="00CA66AB">
            <w:rPr>
              <w:rFonts w:cs="Arial"/>
            </w:rPr>
            <w:t xml:space="preserve">: </w:t>
          </w:r>
          <w:r w:rsidRPr="00CA66AB">
            <w:rPr>
              <w:rFonts w:cs="Arial"/>
              <w:i/>
            </w:rPr>
            <w:t>amplasamentul proiectului se află la o distanţă de cca.</w:t>
          </w:r>
          <w:r>
            <w:rPr>
              <w:rFonts w:cs="Arial"/>
              <w:i/>
            </w:rPr>
            <w:t xml:space="preserve"> </w:t>
          </w:r>
          <w:r w:rsidR="00D50A5D">
            <w:rPr>
              <w:rFonts w:cs="Arial"/>
              <w:i/>
            </w:rPr>
            <w:t>1,6</w:t>
          </w:r>
          <w:r>
            <w:rPr>
              <w:rFonts w:cs="Arial"/>
              <w:i/>
            </w:rPr>
            <w:t xml:space="preserve"> </w:t>
          </w:r>
          <w:r w:rsidR="00D50A5D">
            <w:rPr>
              <w:rFonts w:cs="Arial"/>
              <w:i/>
            </w:rPr>
            <w:t>k</w:t>
          </w:r>
          <w:r w:rsidRPr="00CA66AB">
            <w:rPr>
              <w:rFonts w:cs="Arial"/>
              <w:i/>
              <w:lang w:val="pt-BR"/>
            </w:rPr>
            <w:t>m faţă de limita sitului Natura 2000 “</w:t>
          </w:r>
          <w:r>
            <w:rPr>
              <w:rFonts w:cs="Arial"/>
              <w:i/>
              <w:lang w:val="pt-BR"/>
            </w:rPr>
            <w:t xml:space="preserve">Depresiunea și Munții </w:t>
          </w:r>
          <w:r w:rsidR="00D50A5D">
            <w:rPr>
              <w:rFonts w:cs="Arial"/>
              <w:i/>
              <w:lang w:val="pt-BR"/>
            </w:rPr>
            <w:t>Giurgeului</w:t>
          </w:r>
          <w:r w:rsidRPr="00CA66AB">
            <w:rPr>
              <w:rFonts w:cs="Arial"/>
              <w:i/>
              <w:lang w:val="pt-BR"/>
            </w:rPr>
            <w:t>”, ROS</w:t>
          </w:r>
          <w:r>
            <w:rPr>
              <w:rFonts w:cs="Arial"/>
              <w:i/>
              <w:lang w:val="pt-BR"/>
            </w:rPr>
            <w:t>PA</w:t>
          </w:r>
          <w:r w:rsidRPr="00CA66AB">
            <w:rPr>
              <w:rFonts w:cs="Arial"/>
              <w:i/>
              <w:lang w:val="pt-BR"/>
            </w:rPr>
            <w:t xml:space="preserve"> 0</w:t>
          </w:r>
          <w:r>
            <w:rPr>
              <w:rFonts w:cs="Arial"/>
              <w:i/>
              <w:lang w:val="pt-BR"/>
            </w:rPr>
            <w:t>03</w:t>
          </w:r>
          <w:r w:rsidR="00D50A5D">
            <w:rPr>
              <w:rFonts w:cs="Arial"/>
              <w:i/>
              <w:lang w:val="pt-BR"/>
            </w:rPr>
            <w:t>3</w:t>
          </w:r>
          <w:r w:rsidRPr="00CA66AB">
            <w:rPr>
              <w:rFonts w:cs="Arial"/>
              <w:i/>
              <w:lang w:val="pt-BR"/>
            </w:rPr>
            <w:t>.</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în</w:t>
          </w:r>
          <w:r w:rsidRPr="00CA66AB">
            <w:rPr>
              <w:rFonts w:cs="Arial"/>
              <w:i/>
            </w:rPr>
            <w:t xml:space="preserve"> </w:t>
          </w:r>
          <w:r w:rsidRPr="00CA66AB">
            <w:rPr>
              <w:rFonts w:cs="Arial"/>
            </w:rPr>
            <w:t>care</w:t>
          </w:r>
          <w:r w:rsidRPr="00CA66AB">
            <w:rPr>
              <w:rFonts w:cs="Arial"/>
              <w:i/>
            </w:rPr>
            <w:t xml:space="preserve"> </w:t>
          </w:r>
          <w:r w:rsidRPr="00CA66AB">
            <w:rPr>
              <w:rFonts w:cs="Arial"/>
            </w:rPr>
            <w:t>standardele</w:t>
          </w:r>
          <w:r w:rsidRPr="00CA66AB">
            <w:rPr>
              <w:rFonts w:cs="Arial"/>
              <w:i/>
            </w:rPr>
            <w:t xml:space="preserve"> </w:t>
          </w:r>
          <w:r w:rsidRPr="00CA66AB">
            <w:rPr>
              <w:rFonts w:cs="Arial"/>
            </w:rPr>
            <w:t>de</w:t>
          </w:r>
          <w:r w:rsidRPr="00CA66AB">
            <w:rPr>
              <w:rFonts w:cs="Arial"/>
              <w:i/>
            </w:rPr>
            <w:t xml:space="preserve"> </w:t>
          </w:r>
          <w:r w:rsidRPr="00CA66AB">
            <w:rPr>
              <w:rFonts w:cs="Arial"/>
            </w:rPr>
            <w:t>calitate a</w:t>
          </w:r>
          <w:r w:rsidRPr="00CA66AB">
            <w:rPr>
              <w:rFonts w:cs="Arial"/>
              <w:i/>
            </w:rPr>
            <w:t xml:space="preserve"> </w:t>
          </w:r>
          <w:r w:rsidRPr="00CA66AB">
            <w:rPr>
              <w:rFonts w:cs="Arial"/>
            </w:rPr>
            <w:t>mediului</w:t>
          </w:r>
          <w:r w:rsidRPr="00CA66AB">
            <w:rPr>
              <w:rFonts w:cs="Arial"/>
              <w:i/>
            </w:rPr>
            <w:t xml:space="preserve"> </w:t>
          </w:r>
          <w:r w:rsidRPr="00CA66AB">
            <w:rPr>
              <w:rFonts w:cs="Arial"/>
            </w:rPr>
            <w:t>stabilite</w:t>
          </w:r>
          <w:r w:rsidRPr="00CA66AB">
            <w:rPr>
              <w:rFonts w:cs="Arial"/>
              <w:i/>
            </w:rPr>
            <w:t xml:space="preserve"> </w:t>
          </w:r>
          <w:r w:rsidRPr="00CA66AB">
            <w:rPr>
              <w:rFonts w:cs="Arial"/>
            </w:rPr>
            <w:t>de</w:t>
          </w:r>
          <w:r w:rsidRPr="00CA66AB">
            <w:rPr>
              <w:rFonts w:cs="Arial"/>
              <w:i/>
            </w:rPr>
            <w:t xml:space="preserve"> </w:t>
          </w:r>
          <w:r w:rsidRPr="00CA66AB">
            <w:rPr>
              <w:rFonts w:cs="Arial"/>
            </w:rPr>
            <w:t>legislaţie</w:t>
          </w:r>
          <w:r w:rsidRPr="00CA66AB">
            <w:rPr>
              <w:rFonts w:cs="Arial"/>
              <w:i/>
            </w:rPr>
            <w:t xml:space="preserve"> </w:t>
          </w:r>
          <w:r w:rsidRPr="00CA66AB">
            <w:rPr>
              <w:rFonts w:cs="Arial"/>
            </w:rPr>
            <w:t>au</w:t>
          </w:r>
          <w:r w:rsidRPr="00CA66AB">
            <w:rPr>
              <w:rFonts w:cs="Arial"/>
              <w:i/>
            </w:rPr>
            <w:t xml:space="preserve"> </w:t>
          </w:r>
          <w:r w:rsidRPr="00CA66AB">
            <w:rPr>
              <w:rFonts w:cs="Arial"/>
            </w:rPr>
            <w:t>fost</w:t>
          </w:r>
          <w:r w:rsidRPr="00CA66AB">
            <w:rPr>
              <w:rFonts w:cs="Arial"/>
              <w:i/>
            </w:rPr>
            <w:t xml:space="preserve"> </w:t>
          </w:r>
          <w:r w:rsidRPr="00CA66AB">
            <w:rPr>
              <w:rFonts w:cs="Arial"/>
            </w:rPr>
            <w:t>deja</w:t>
          </w:r>
          <w:r w:rsidRPr="00CA66AB">
            <w:rPr>
              <w:rFonts w:cs="Arial"/>
              <w:i/>
            </w:rPr>
            <w:t xml:space="preserve"> </w:t>
          </w:r>
          <w:r w:rsidRPr="00CA66AB">
            <w:rPr>
              <w:rFonts w:cs="Arial"/>
            </w:rPr>
            <w:t>depăşite</w:t>
          </w:r>
          <w:r w:rsidRPr="00CA66AB">
            <w:rPr>
              <w:rFonts w:cs="Arial"/>
              <w:i/>
            </w:rPr>
            <w:t xml:space="preserve">: nu este cazul; </w:t>
          </w:r>
        </w:p>
        <w:p w:rsidR="00A53CDE" w:rsidRPr="0075484C" w:rsidRDefault="00A53CDE" w:rsidP="00D50A5D">
          <w:pPr>
            <w:pStyle w:val="Corptext"/>
            <w:numPr>
              <w:ilvl w:val="0"/>
              <w:numId w:val="65"/>
            </w:numPr>
            <w:tabs>
              <w:tab w:val="num" w:pos="1276"/>
            </w:tabs>
            <w:autoSpaceDE/>
            <w:autoSpaceDN/>
            <w:adjustRightInd/>
            <w:ind w:right="-1"/>
            <w:jc w:val="both"/>
            <w:rPr>
              <w:rFonts w:cs="Arial"/>
              <w:i/>
            </w:rPr>
          </w:pPr>
          <w:r w:rsidRPr="00CA66AB">
            <w:rPr>
              <w:rFonts w:cs="Arial"/>
            </w:rPr>
            <w:t>ariile</w:t>
          </w:r>
          <w:r w:rsidRPr="00CA66AB">
            <w:rPr>
              <w:rFonts w:cs="Arial"/>
              <w:i/>
            </w:rPr>
            <w:t xml:space="preserve"> </w:t>
          </w:r>
          <w:r w:rsidRPr="00CA66AB">
            <w:rPr>
              <w:rFonts w:cs="Arial"/>
            </w:rPr>
            <w:t>dens</w:t>
          </w:r>
          <w:r w:rsidRPr="00CA66AB">
            <w:rPr>
              <w:rFonts w:cs="Arial"/>
              <w:i/>
            </w:rPr>
            <w:t xml:space="preserve"> </w:t>
          </w:r>
          <w:r w:rsidRPr="00CA66AB">
            <w:rPr>
              <w:rFonts w:cs="Arial"/>
            </w:rPr>
            <w:t>populate</w:t>
          </w:r>
          <w:r w:rsidRPr="0075484C">
            <w:rPr>
              <w:rFonts w:cs="Arial"/>
              <w:i/>
            </w:rPr>
            <w:t xml:space="preserve">: </w:t>
          </w:r>
          <w:r>
            <w:rPr>
              <w:i/>
              <w:lang w:val="pt-BR"/>
            </w:rPr>
            <w:t>Nu este cazul</w:t>
          </w:r>
          <w:r w:rsidRPr="0075484C">
            <w:rPr>
              <w:rFonts w:cs="Arial"/>
              <w:i/>
            </w:rPr>
            <w:t>,</w:t>
          </w:r>
        </w:p>
        <w:p w:rsidR="00A53CDE" w:rsidRPr="00CA66AB" w:rsidRDefault="00A53CDE" w:rsidP="00D50A5D">
          <w:pPr>
            <w:pStyle w:val="Corptext"/>
            <w:numPr>
              <w:ilvl w:val="0"/>
              <w:numId w:val="65"/>
            </w:numPr>
            <w:tabs>
              <w:tab w:val="num" w:pos="1276"/>
            </w:tabs>
            <w:autoSpaceDE/>
            <w:autoSpaceDN/>
            <w:adjustRightInd/>
            <w:ind w:right="-1"/>
            <w:jc w:val="both"/>
            <w:rPr>
              <w:rFonts w:cs="Arial"/>
            </w:rPr>
          </w:pPr>
          <w:r w:rsidRPr="00CA66AB">
            <w:rPr>
              <w:rFonts w:cs="Arial"/>
            </w:rPr>
            <w:t>peisajele</w:t>
          </w:r>
          <w:r w:rsidRPr="00CA66AB">
            <w:rPr>
              <w:rFonts w:cs="Arial"/>
              <w:i/>
            </w:rPr>
            <w:t xml:space="preserve"> </w:t>
          </w:r>
          <w:r w:rsidRPr="00CA66AB">
            <w:rPr>
              <w:rFonts w:cs="Arial"/>
            </w:rPr>
            <w:t>cu</w:t>
          </w:r>
          <w:r w:rsidRPr="00CA66AB">
            <w:rPr>
              <w:rFonts w:cs="Arial"/>
              <w:i/>
            </w:rPr>
            <w:t xml:space="preserve"> </w:t>
          </w:r>
          <w:r w:rsidRPr="00CA66AB">
            <w:rPr>
              <w:rFonts w:cs="Arial"/>
            </w:rPr>
            <w:t>semnificaţie</w:t>
          </w:r>
          <w:r w:rsidRPr="00CA66AB">
            <w:rPr>
              <w:rFonts w:cs="Arial"/>
              <w:i/>
            </w:rPr>
            <w:t xml:space="preserve"> </w:t>
          </w:r>
          <w:r w:rsidRPr="00CA66AB">
            <w:rPr>
              <w:rFonts w:cs="Arial"/>
            </w:rPr>
            <w:t>istorică</w:t>
          </w:r>
          <w:r w:rsidRPr="00CA66AB">
            <w:rPr>
              <w:rFonts w:cs="Arial"/>
              <w:i/>
            </w:rPr>
            <w:t xml:space="preserve">, </w:t>
          </w:r>
          <w:r w:rsidRPr="00CA66AB">
            <w:rPr>
              <w:rFonts w:cs="Arial"/>
            </w:rPr>
            <w:t>culturală</w:t>
          </w:r>
          <w:r w:rsidRPr="00CA66AB">
            <w:rPr>
              <w:rFonts w:cs="Arial"/>
              <w:i/>
            </w:rPr>
            <w:t xml:space="preserve"> </w:t>
          </w:r>
          <w:r w:rsidRPr="00CA66AB">
            <w:rPr>
              <w:rFonts w:cs="Arial"/>
            </w:rPr>
            <w:t>şi</w:t>
          </w:r>
          <w:r w:rsidRPr="00CA66AB">
            <w:rPr>
              <w:rFonts w:cs="Arial"/>
              <w:i/>
            </w:rPr>
            <w:t xml:space="preserve"> </w:t>
          </w:r>
          <w:r w:rsidRPr="00CA66AB">
            <w:rPr>
              <w:rFonts w:cs="Arial"/>
            </w:rPr>
            <w:t>arheologică</w:t>
          </w:r>
          <w:r w:rsidRPr="00CA66AB">
            <w:rPr>
              <w:rFonts w:cs="Arial"/>
              <w:i/>
            </w:rPr>
            <w:t>: nu este cazul;</w:t>
          </w:r>
        </w:p>
        <w:p w:rsidR="00A53CDE" w:rsidRPr="00CA66AB" w:rsidRDefault="00A53CDE" w:rsidP="00A53CDE">
          <w:pPr>
            <w:pStyle w:val="Corptext"/>
            <w:tabs>
              <w:tab w:val="left" w:pos="142"/>
            </w:tabs>
            <w:ind w:right="141"/>
            <w:rPr>
              <w:rFonts w:cs="Arial"/>
              <w:b/>
              <w:bCs/>
            </w:rPr>
          </w:pPr>
          <w:r w:rsidRPr="00CA66AB">
            <w:rPr>
              <w:rFonts w:cs="Arial"/>
              <w:b/>
              <w:bCs/>
            </w:rPr>
            <w:t>3. Caracteristicile impactului potenţial:</w:t>
          </w:r>
        </w:p>
        <w:p w:rsidR="00A53CDE" w:rsidRPr="00CA66AB" w:rsidRDefault="00A53CDE" w:rsidP="00A53CDE">
          <w:pPr>
            <w:pStyle w:val="Corptext"/>
            <w:ind w:right="-1"/>
            <w:rPr>
              <w:rFonts w:cs="Arial"/>
              <w:i/>
            </w:rPr>
          </w:pPr>
          <w:r w:rsidRPr="00CA66AB">
            <w:rPr>
              <w:rFonts w:cs="Arial"/>
            </w:rPr>
            <w:tab/>
            <w:t>În raport cu criteriile stabilite la pct.1 şi 2 nu au fost identificate efecte semnificative posibile ale proiectului, cu accent deosebit pe:</w:t>
          </w:r>
        </w:p>
        <w:p w:rsidR="00A53CDE" w:rsidRPr="00CA66AB" w:rsidRDefault="00A53CDE" w:rsidP="00D50A5D">
          <w:pPr>
            <w:pStyle w:val="Corptext"/>
            <w:numPr>
              <w:ilvl w:val="0"/>
              <w:numId w:val="66"/>
            </w:numPr>
            <w:autoSpaceDE/>
            <w:autoSpaceDN/>
            <w:adjustRightInd/>
            <w:ind w:right="-1"/>
            <w:jc w:val="both"/>
            <w:rPr>
              <w:rFonts w:cs="Arial"/>
            </w:rPr>
          </w:pPr>
          <w:r w:rsidRPr="00CA66AB">
            <w:rPr>
              <w:rFonts w:cs="Arial"/>
            </w:rPr>
            <w:t>extinderea impactului:</w:t>
          </w:r>
        </w:p>
        <w:p w:rsidR="00A53CDE" w:rsidRPr="00CA66AB" w:rsidRDefault="00A53CDE" w:rsidP="00D50A5D">
          <w:pPr>
            <w:pStyle w:val="Corptext"/>
            <w:numPr>
              <w:ilvl w:val="0"/>
              <w:numId w:val="66"/>
            </w:numPr>
            <w:autoSpaceDE/>
            <w:autoSpaceDN/>
            <w:adjustRightInd/>
            <w:ind w:left="720" w:right="-1"/>
            <w:jc w:val="both"/>
            <w:rPr>
              <w:rFonts w:cs="Arial"/>
            </w:rPr>
          </w:pPr>
          <w:r w:rsidRPr="00CA66AB">
            <w:rPr>
              <w:rFonts w:cs="Arial"/>
              <w:lang w:val="it-IT"/>
            </w:rPr>
            <w:t xml:space="preserve">aria geografică: redusă, o parte a intravilanului </w:t>
          </w:r>
          <w:r w:rsidR="00D50A5D">
            <w:rPr>
              <w:rFonts w:cs="Arial"/>
              <w:lang w:val="it-IT"/>
            </w:rPr>
            <w:t>municipiului Gheorgheni</w:t>
          </w:r>
          <w:r w:rsidRPr="00CA66AB">
            <w:rPr>
              <w:rFonts w:cs="Arial"/>
              <w:lang w:val="it-IT"/>
            </w:rPr>
            <w:t>.</w:t>
          </w:r>
        </w:p>
        <w:p w:rsidR="00A53CDE" w:rsidRPr="00CA66AB" w:rsidRDefault="00A53CDE" w:rsidP="00D50A5D">
          <w:pPr>
            <w:pStyle w:val="Corptext"/>
            <w:numPr>
              <w:ilvl w:val="1"/>
              <w:numId w:val="66"/>
            </w:numPr>
            <w:ind w:left="720"/>
            <w:rPr>
              <w:rFonts w:cs="Arial"/>
              <w:lang w:val="pt-BR"/>
            </w:rPr>
          </w:pPr>
          <w:r w:rsidRPr="00CA66AB">
            <w:rPr>
              <w:rFonts w:cs="Arial"/>
              <w:lang w:val="pt-BR"/>
            </w:rPr>
            <w:t xml:space="preserve">- numărul persoanelor afectate: </w:t>
          </w:r>
          <w:r w:rsidR="00D50A5D">
            <w:rPr>
              <w:rFonts w:cs="Arial"/>
              <w:lang w:val="pt-BR"/>
            </w:rPr>
            <w:t>Nu este cazul.</w:t>
          </w:r>
          <w:r>
            <w:rPr>
              <w:rFonts w:cs="Arial"/>
              <w:lang w:val="pt-BR"/>
            </w:rPr>
            <w:t>.</w:t>
          </w:r>
        </w:p>
        <w:p w:rsidR="00A53CDE" w:rsidRPr="00CA66AB" w:rsidRDefault="00A53CDE" w:rsidP="00D50A5D">
          <w:pPr>
            <w:pStyle w:val="Corptext"/>
            <w:numPr>
              <w:ilvl w:val="0"/>
              <w:numId w:val="66"/>
            </w:numPr>
            <w:autoSpaceDE/>
            <w:autoSpaceDN/>
            <w:adjustRightInd/>
            <w:ind w:right="-1"/>
            <w:jc w:val="both"/>
            <w:rPr>
              <w:rFonts w:cs="Arial"/>
            </w:rPr>
          </w:pPr>
          <w:r w:rsidRPr="00CA66AB">
            <w:rPr>
              <w:rFonts w:cs="Arial"/>
            </w:rPr>
            <w:t>natura transfrontieră a impactului</w:t>
          </w:r>
          <w:r w:rsidRPr="00CA66AB">
            <w:rPr>
              <w:rFonts w:cs="Arial"/>
              <w:i/>
            </w:rPr>
            <w:t>: nu este cazul,</w:t>
          </w:r>
        </w:p>
        <w:p w:rsidR="00A53CDE" w:rsidRPr="00CA66AB" w:rsidRDefault="00A53CDE" w:rsidP="00D50A5D">
          <w:pPr>
            <w:pStyle w:val="Corptext"/>
            <w:numPr>
              <w:ilvl w:val="0"/>
              <w:numId w:val="66"/>
            </w:numPr>
            <w:autoSpaceDE/>
            <w:autoSpaceDN/>
            <w:adjustRightInd/>
            <w:ind w:right="-1"/>
            <w:jc w:val="both"/>
            <w:rPr>
              <w:rFonts w:cs="Arial"/>
            </w:rPr>
          </w:pPr>
          <w:r w:rsidRPr="00CA66AB">
            <w:rPr>
              <w:rFonts w:cs="Arial"/>
            </w:rPr>
            <w:t>mărimea şi complexitatea impactului:</w:t>
          </w:r>
        </w:p>
        <w:p w:rsidR="00A53CDE" w:rsidRPr="00CA66AB" w:rsidRDefault="00A53CDE" w:rsidP="00D50A5D">
          <w:pPr>
            <w:pStyle w:val="Corptext"/>
            <w:numPr>
              <w:ilvl w:val="1"/>
              <w:numId w:val="66"/>
            </w:numPr>
            <w:ind w:right="-1"/>
            <w:rPr>
              <w:rFonts w:cs="Arial"/>
              <w:i/>
            </w:rPr>
          </w:pPr>
          <w:r w:rsidRPr="00CA66AB">
            <w:rPr>
              <w:rFonts w:cs="Arial"/>
              <w:i/>
            </w:rPr>
            <w:t>-</w:t>
          </w:r>
          <w:r w:rsidRPr="00CA66AB">
            <w:rPr>
              <w:rFonts w:cs="Arial"/>
            </w:rPr>
            <w:t>în perioada realizării proiectului</w:t>
          </w:r>
          <w:r w:rsidRPr="00CA66AB">
            <w:rPr>
              <w:rFonts w:cs="Arial"/>
              <w:i/>
            </w:rPr>
            <w:t>: vor rezulta deşeuri, care vor fi gestionate conform pct. 1.d,</w:t>
          </w:r>
        </w:p>
        <w:p w:rsidR="00A53CDE" w:rsidRPr="00CA66AB" w:rsidRDefault="00A53CDE" w:rsidP="00D50A5D">
          <w:pPr>
            <w:pStyle w:val="Corptext"/>
            <w:numPr>
              <w:ilvl w:val="1"/>
              <w:numId w:val="66"/>
            </w:numPr>
            <w:ind w:right="-1"/>
            <w:rPr>
              <w:rFonts w:cs="Arial"/>
              <w:i/>
            </w:rPr>
          </w:pPr>
          <w:r w:rsidRPr="00CA66AB">
            <w:rPr>
              <w:rFonts w:cs="Arial"/>
              <w:i/>
            </w:rPr>
            <w:t>-</w:t>
          </w:r>
          <w:r w:rsidRPr="00CA66AB">
            <w:rPr>
              <w:rFonts w:cs="Arial"/>
            </w:rPr>
            <w:t>în perioada funcţionării</w:t>
          </w:r>
          <w:r w:rsidRPr="00CA66AB">
            <w:rPr>
              <w:rFonts w:cs="Arial"/>
              <w:i/>
            </w:rPr>
            <w:t>: valorile emisiilor în apă, sol după punerea în funcţiune a proiectului se vor încadra sub valorile limită stabilite prin acte normative în vigoare</w:t>
          </w:r>
        </w:p>
        <w:p w:rsidR="00A53CDE" w:rsidRPr="00B94953" w:rsidRDefault="00A53CDE" w:rsidP="00D50A5D">
          <w:pPr>
            <w:pStyle w:val="Corptext"/>
            <w:numPr>
              <w:ilvl w:val="1"/>
              <w:numId w:val="66"/>
            </w:numPr>
            <w:ind w:right="-1"/>
            <w:rPr>
              <w:rFonts w:cs="Arial"/>
              <w:i/>
              <w:lang w:val="fr-FR"/>
            </w:rPr>
          </w:pPr>
          <w:r w:rsidRPr="00B94953">
            <w:rPr>
              <w:rFonts w:cs="Arial"/>
              <w:i/>
            </w:rPr>
            <w:t xml:space="preserve">-în perioada încetării activităţii: - </w:t>
          </w:r>
          <w:r w:rsidRPr="00B94953">
            <w:rPr>
              <w:rFonts w:cs="Arial"/>
              <w:i/>
              <w:lang w:val="fr-FR"/>
            </w:rPr>
            <w:t>nu vor exista deşeuri periculoase care să prezintă impact asupra mediului</w:t>
          </w:r>
        </w:p>
        <w:p w:rsidR="00A53CDE" w:rsidRPr="00B94953" w:rsidRDefault="00A53CDE" w:rsidP="00D50A5D">
          <w:pPr>
            <w:pStyle w:val="Corptext"/>
            <w:numPr>
              <w:ilvl w:val="0"/>
              <w:numId w:val="66"/>
            </w:numPr>
            <w:ind w:right="-1"/>
            <w:rPr>
              <w:rFonts w:cs="Arial"/>
              <w:i/>
            </w:rPr>
          </w:pPr>
          <w:r w:rsidRPr="00B94953">
            <w:rPr>
              <w:rFonts w:cs="Arial"/>
            </w:rPr>
            <w:t>probabilitatea impactului</w:t>
          </w:r>
          <w:r w:rsidRPr="00B94953">
            <w:rPr>
              <w:rFonts w:cs="Arial"/>
              <w:i/>
            </w:rPr>
            <w:t>: mică,</w:t>
          </w:r>
        </w:p>
        <w:p w:rsidR="00A53CDE" w:rsidRPr="00B94953" w:rsidRDefault="00A53CDE" w:rsidP="00D50A5D">
          <w:pPr>
            <w:pStyle w:val="Corptext"/>
            <w:numPr>
              <w:ilvl w:val="0"/>
              <w:numId w:val="66"/>
            </w:numPr>
            <w:ind w:right="-1"/>
            <w:rPr>
              <w:rFonts w:cs="Arial"/>
              <w:i/>
            </w:rPr>
          </w:pPr>
          <w:r w:rsidRPr="00CA66AB">
            <w:rPr>
              <w:rFonts w:cs="Arial"/>
            </w:rPr>
            <w:t>durata, frecvenţa şi reversibilitatea impactului</w:t>
          </w:r>
          <w:r w:rsidRPr="00CA66AB">
            <w:rPr>
              <w:rFonts w:cs="Arial"/>
              <w:i/>
            </w:rPr>
            <w:t xml:space="preserve">: impactul minor este pe termen scurt, nu rezultă impact remanent. </w:t>
          </w:r>
        </w:p>
        <w:p w:rsidR="00A53CDE" w:rsidRPr="00B94953" w:rsidRDefault="00A53CDE" w:rsidP="00A53CDE">
          <w:pPr>
            <w:autoSpaceDE w:val="0"/>
            <w:autoSpaceDN w:val="0"/>
            <w:adjustRightInd w:val="0"/>
            <w:spacing w:after="0" w:line="240" w:lineRule="auto"/>
            <w:jc w:val="both"/>
            <w:rPr>
              <w:rFonts w:ascii="Arial" w:hAnsi="Arial" w:cs="Arial"/>
              <w:b/>
              <w:sz w:val="24"/>
              <w:szCs w:val="24"/>
            </w:rPr>
          </w:pPr>
          <w:r w:rsidRPr="00B94953">
            <w:rPr>
              <w:rFonts w:ascii="Arial" w:hAnsi="Arial" w:cs="Arial"/>
              <w:b/>
              <w:sz w:val="24"/>
              <w:szCs w:val="24"/>
            </w:rPr>
            <w:t>Condiţiile de realizare a proiectului:</w:t>
          </w:r>
        </w:p>
        <w:p w:rsidR="00A53CDE" w:rsidRPr="00DE4B78" w:rsidRDefault="00A53CDE" w:rsidP="00A53CDE">
          <w:pPr>
            <w:spacing w:after="0"/>
            <w:ind w:right="51"/>
            <w:jc w:val="both"/>
            <w:rPr>
              <w:rFonts w:ascii="Arial" w:hAnsi="Arial" w:cs="Arial"/>
              <w:sz w:val="24"/>
              <w:szCs w:val="24"/>
              <w:lang w:val="hu-HU"/>
            </w:rPr>
          </w:pPr>
          <w:r w:rsidRPr="00522DB9">
            <w:rPr>
              <w:rFonts w:ascii="Arial" w:hAnsi="Arial" w:cs="Arial"/>
              <w:sz w:val="24"/>
              <w:szCs w:val="24"/>
            </w:rPr>
            <w:t xml:space="preserve">    a)</w:t>
          </w:r>
          <w:r w:rsidRPr="00B94953">
            <w:rPr>
              <w:rFonts w:ascii="Arial" w:hAnsi="Arial" w:cs="Arial"/>
              <w:sz w:val="24"/>
              <w:szCs w:val="24"/>
              <w:lang w:val="hu-HU"/>
            </w:rPr>
            <w:t xml:space="preserve"> </w:t>
          </w:r>
          <w:r w:rsidRPr="00DE4B78">
            <w:rPr>
              <w:rFonts w:ascii="Arial" w:hAnsi="Arial" w:cs="Arial"/>
              <w:sz w:val="24"/>
              <w:szCs w:val="24"/>
              <w:lang w:val="hu-HU"/>
            </w:rPr>
            <w:t xml:space="preserve"> Evitarea poluării solului şi a mediului acvatic cu produse petroliere în urma pierderilor de carburanţi de la mijloacele de transport şi de la utilajele de construcţii folosite în timpul executării lucrărilor</w:t>
          </w:r>
        </w:p>
        <w:p w:rsidR="00A53CDE" w:rsidRPr="00DE4B78" w:rsidRDefault="00A53CDE" w:rsidP="00A53CDE">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tab/>
            <w:t>Impunerea pentru constructor a dotării cu materiale absorbante pentru produse petroliere în scopul garantării evitării poluării accidentale a mediului cu aceste substanţe.</w:t>
          </w:r>
        </w:p>
        <w:p w:rsidR="00A53CDE" w:rsidRPr="00DE4B78" w:rsidRDefault="00A53CDE" w:rsidP="00A53CDE">
          <w:pPr>
            <w:pStyle w:val="Corptext"/>
            <w:rPr>
              <w:rFonts w:cs="Arial"/>
              <w:lang w:val="hu-HU"/>
            </w:rPr>
          </w:pPr>
          <w:r w:rsidRPr="00DE4B78">
            <w:rPr>
              <w:rFonts w:cs="Arial"/>
              <w:lang w:val="hu-HU"/>
            </w:rPr>
            <w:lastRenderedPageBreak/>
            <w:t>b) Este interzisă afectarea terenurilor în afara amplasamentelor autorizate pentru realizarea lucrărilor de investiţii, prin:</w:t>
          </w:r>
        </w:p>
        <w:p w:rsidR="00A53CDE" w:rsidRPr="00DE4B78" w:rsidRDefault="00A53CDE" w:rsidP="00A53CDE">
          <w:pPr>
            <w:numPr>
              <w:ilvl w:val="0"/>
              <w:numId w:val="6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A53CDE" w:rsidRPr="00DE4B78" w:rsidRDefault="00A53CDE" w:rsidP="00A53CDE">
          <w:pPr>
            <w:numPr>
              <w:ilvl w:val="0"/>
              <w:numId w:val="6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A53CDE" w:rsidRPr="00DE4B78" w:rsidRDefault="00A53CDE" w:rsidP="00A53CDE">
          <w:pPr>
            <w:numPr>
              <w:ilvl w:val="0"/>
              <w:numId w:val="6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A53CDE" w:rsidRPr="00DE4B78" w:rsidRDefault="00A53CDE" w:rsidP="00A53CDE">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A53CDE" w:rsidRPr="00DE4B78" w:rsidRDefault="00A53CDE" w:rsidP="00A53CDE">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A53CDE" w:rsidRDefault="00A53CDE" w:rsidP="00A53CDE">
          <w:pPr>
            <w:spacing w:after="0"/>
            <w:ind w:right="51"/>
            <w:jc w:val="both"/>
            <w:rPr>
              <w:rFonts w:ascii="Arial" w:hAnsi="Arial" w:cs="Arial"/>
              <w:sz w:val="24"/>
              <w:szCs w:val="24"/>
              <w:lang w:val="hu-HU"/>
            </w:rPr>
          </w:pPr>
          <w:r w:rsidRPr="00DE4B78">
            <w:rPr>
              <w:rFonts w:ascii="Arial" w:hAnsi="Arial" w:cs="Arial"/>
              <w:sz w:val="24"/>
              <w:szCs w:val="24"/>
              <w:lang w:val="hu-HU"/>
            </w:rPr>
            <w:t xml:space="preserve">e) Calitatea apelor pluviale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 -  001/2005; </w:t>
          </w:r>
        </w:p>
        <w:p w:rsidR="00A53CDE" w:rsidRDefault="00A53CDE" w:rsidP="00A53CDE">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A53CDE" w:rsidRPr="00DE4B78" w:rsidRDefault="00A53CDE" w:rsidP="00A53CDE">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A53CDE" w:rsidRDefault="00A53CDE" w:rsidP="00A53CDE">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w:t>
          </w:r>
          <w:r>
            <w:rPr>
              <w:rFonts w:ascii="Arial" w:hAnsi="Arial" w:cs="Arial"/>
              <w:sz w:val="24"/>
              <w:szCs w:val="24"/>
            </w:rPr>
            <w:t>or</w:t>
          </w:r>
          <w:r w:rsidRPr="00DE4B78">
            <w:rPr>
              <w:rFonts w:ascii="Arial" w:hAnsi="Arial" w:cs="Arial"/>
              <w:sz w:val="24"/>
              <w:szCs w:val="24"/>
            </w:rPr>
            <w:t xml:space="preserve"> respecta prevederile Legii 211/2011 privind regimul deşeurilor;</w:t>
          </w:r>
        </w:p>
        <w:p w:rsidR="00A53CDE" w:rsidRDefault="00A53CDE" w:rsidP="00A53CDE">
          <w:pPr>
            <w:spacing w:after="0"/>
            <w:ind w:right="51"/>
            <w:jc w:val="both"/>
            <w:rPr>
              <w:rFonts w:ascii="Arial" w:hAnsi="Arial" w:cs="Arial"/>
              <w:sz w:val="24"/>
              <w:szCs w:val="24"/>
            </w:rPr>
          </w:pPr>
          <w:r>
            <w:rPr>
              <w:rFonts w:ascii="Arial" w:hAnsi="Arial" w:cs="Arial"/>
              <w:sz w:val="24"/>
              <w:szCs w:val="24"/>
            </w:rPr>
            <w:t>i. Se vor respecta prevederile OMS nr. 119/2014 pentru aprobarea Normelor de igienă și sănătate publică privind mediul de viață al populației;</w:t>
          </w:r>
        </w:p>
        <w:p w:rsidR="00A53CDE" w:rsidRDefault="00D50A5D" w:rsidP="00A53CDE">
          <w:pPr>
            <w:spacing w:after="0"/>
            <w:ind w:right="51"/>
            <w:jc w:val="both"/>
            <w:rPr>
              <w:rFonts w:ascii="Arial" w:hAnsi="Arial" w:cs="Arial"/>
              <w:sz w:val="24"/>
              <w:szCs w:val="24"/>
            </w:rPr>
          </w:pPr>
          <w:r>
            <w:rPr>
              <w:rFonts w:ascii="Arial" w:hAnsi="Arial" w:cs="Arial"/>
              <w:sz w:val="24"/>
              <w:szCs w:val="24"/>
            </w:rPr>
            <w:t>j</w:t>
          </w:r>
          <w:r w:rsidR="00A53CDE">
            <w:rPr>
              <w:rFonts w:ascii="Arial" w:hAnsi="Arial" w:cs="Arial"/>
              <w:sz w:val="24"/>
              <w:szCs w:val="24"/>
            </w:rPr>
            <w:t>.) Titularul va informa în scris autoritatea competentă pentru protecția mediului ori de câte ori există o schimbare de fond a datelor care au stat la baza eliberării prezentei.</w:t>
          </w:r>
        </w:p>
        <w:p w:rsidR="00A53CDE" w:rsidRPr="00522DB9" w:rsidRDefault="00A53CDE" w:rsidP="00522DB9">
          <w:pPr>
            <w:autoSpaceDE w:val="0"/>
            <w:autoSpaceDN w:val="0"/>
            <w:adjustRightInd w:val="0"/>
            <w:spacing w:after="0" w:line="240" w:lineRule="auto"/>
            <w:jc w:val="both"/>
            <w:rPr>
              <w:rFonts w:ascii="Arial" w:hAnsi="Arial" w:cs="Arial"/>
              <w:sz w:val="24"/>
              <w:szCs w:val="24"/>
            </w:rPr>
          </w:pPr>
        </w:p>
        <w:p w:rsidR="00753675" w:rsidRPr="00522DB9" w:rsidRDefault="00FC7BE0" w:rsidP="00522DB9">
          <w:pPr>
            <w:spacing w:after="0" w:line="240" w:lineRule="auto"/>
            <w:jc w:val="both"/>
            <w:rPr>
              <w:rFonts w:ascii="Arial" w:hAnsi="Arial" w:cs="Arial"/>
              <w:sz w:val="24"/>
              <w:szCs w:val="24"/>
            </w:rPr>
          </w:pPr>
        </w:p>
      </w:sdtContent>
    </w:sdt>
    <w:p w:rsidR="00595382" w:rsidRPr="00447422" w:rsidRDefault="00FC7BE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C7BE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C7BE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C7BE0" w:rsidP="00D50A5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50A5D" w:rsidRPr="00851033" w:rsidRDefault="00D50A5D" w:rsidP="00D50A5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50A5D" w:rsidRPr="00851033" w:rsidRDefault="00D50A5D" w:rsidP="00D50A5D">
          <w:pPr>
            <w:spacing w:after="0" w:line="240" w:lineRule="auto"/>
            <w:ind w:left="2160" w:firstLine="720"/>
            <w:jc w:val="both"/>
            <w:rPr>
              <w:rFonts w:ascii="Arial" w:hAnsi="Arial" w:cs="Arial"/>
              <w:b/>
              <w:sz w:val="24"/>
              <w:szCs w:val="24"/>
              <w:lang w:val="ro-RO"/>
            </w:rPr>
          </w:pPr>
          <w:r w:rsidRPr="00006597">
            <w:rPr>
              <w:rFonts w:ascii="Arial" w:hAnsi="Arial" w:cs="Arial"/>
              <w:sz w:val="28"/>
              <w:szCs w:val="28"/>
              <w:lang w:val="hu-HU"/>
            </w:rPr>
            <w:t>ing. DOMOKOS László József</w:t>
          </w:r>
        </w:p>
        <w:p w:rsidR="00D50A5D" w:rsidRPr="00851033" w:rsidRDefault="00D50A5D" w:rsidP="00D50A5D">
          <w:pPr>
            <w:spacing w:after="0" w:line="240" w:lineRule="auto"/>
            <w:jc w:val="both"/>
            <w:rPr>
              <w:rFonts w:ascii="Arial" w:hAnsi="Arial" w:cs="Arial"/>
              <w:b/>
              <w:sz w:val="24"/>
              <w:szCs w:val="24"/>
              <w:lang w:val="ro-RO"/>
            </w:rPr>
          </w:pPr>
        </w:p>
        <w:p w:rsidR="00D50A5D" w:rsidRPr="00851033" w:rsidRDefault="00D50A5D" w:rsidP="00D50A5D">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D50A5D" w:rsidRDefault="00D50A5D" w:rsidP="00D50A5D">
          <w:pPr>
            <w:ind w:right="-705"/>
            <w:jc w:val="both"/>
            <w:rPr>
              <w:rFonts w:ascii="Arial" w:hAnsi="Arial" w:cs="Arial"/>
              <w:sz w:val="28"/>
              <w:szCs w:val="28"/>
              <w:lang w:val="hu-HU"/>
            </w:rPr>
          </w:pPr>
          <w:r>
            <w:rPr>
              <w:rFonts w:ascii="Arial" w:hAnsi="Arial" w:cs="Arial"/>
              <w:sz w:val="28"/>
              <w:szCs w:val="28"/>
              <w:lang w:val="hu-HU"/>
            </w:rPr>
            <w:t>ing. LÁSZLÓ Anna</w:t>
          </w:r>
        </w:p>
        <w:p w:rsidR="00D50A5D" w:rsidRPr="00851033" w:rsidRDefault="00D50A5D" w:rsidP="00D50A5D">
          <w:pPr>
            <w:spacing w:after="0" w:line="240" w:lineRule="auto"/>
            <w:jc w:val="both"/>
            <w:rPr>
              <w:rFonts w:ascii="Arial" w:hAnsi="Arial" w:cs="Arial"/>
              <w:b/>
              <w:sz w:val="24"/>
              <w:szCs w:val="24"/>
              <w:lang w:val="ro-RO"/>
            </w:rPr>
          </w:pPr>
        </w:p>
        <w:p w:rsidR="00D50A5D" w:rsidRDefault="00D50A5D" w:rsidP="00D50A5D">
          <w:pPr>
            <w:spacing w:after="0"/>
            <w:rPr>
              <w:rFonts w:ascii="Arial" w:hAnsi="Arial" w:cs="Arial"/>
              <w:b/>
              <w:sz w:val="24"/>
              <w:szCs w:val="24"/>
              <w:lang w:val="ro-RO"/>
            </w:rPr>
          </w:pPr>
          <w:r w:rsidRPr="00851033">
            <w:rPr>
              <w:rFonts w:ascii="Arial" w:hAnsi="Arial" w:cs="Arial"/>
              <w:b/>
              <w:sz w:val="24"/>
              <w:szCs w:val="24"/>
              <w:lang w:val="ro-RO"/>
            </w:rPr>
            <w:t>Întocmit,</w:t>
          </w:r>
        </w:p>
        <w:p w:rsidR="00D50A5D" w:rsidRDefault="00D50A5D" w:rsidP="00D50A5D">
          <w:pPr>
            <w:spacing w:after="0"/>
            <w:rPr>
              <w:rFonts w:ascii="Arial" w:hAnsi="Arial" w:cs="Arial"/>
              <w:b/>
              <w:sz w:val="24"/>
              <w:szCs w:val="24"/>
              <w:lang w:val="ro-RO"/>
            </w:rPr>
          </w:pPr>
          <w:r>
            <w:rPr>
              <w:rFonts w:ascii="Arial" w:hAnsi="Arial" w:cs="Arial"/>
              <w:b/>
              <w:sz w:val="24"/>
              <w:szCs w:val="24"/>
              <w:lang w:val="ro-RO"/>
            </w:rPr>
            <w:t>ABOS Judit</w:t>
          </w:r>
        </w:p>
        <w:p w:rsidR="0071693D" w:rsidRDefault="00FC7BE0" w:rsidP="007B1968">
          <w:pPr>
            <w:spacing w:after="0" w:line="360" w:lineRule="auto"/>
            <w:jc w:val="both"/>
            <w:rPr>
              <w:rFonts w:ascii="Arial" w:hAnsi="Arial" w:cs="Arial"/>
              <w:bCs/>
              <w:sz w:val="24"/>
              <w:szCs w:val="24"/>
              <w:lang w:val="ro-RO"/>
            </w:rPr>
          </w:pPr>
        </w:p>
      </w:sdtContent>
    </w:sdt>
    <w:p w:rsidR="00522DB9" w:rsidRPr="00447422" w:rsidRDefault="00FC7BE0" w:rsidP="007B1968">
      <w:pPr>
        <w:spacing w:after="0" w:line="360" w:lineRule="auto"/>
        <w:jc w:val="both"/>
        <w:rPr>
          <w:rFonts w:ascii="Arial" w:hAnsi="Arial" w:cs="Arial"/>
          <w:bCs/>
          <w:sz w:val="24"/>
          <w:szCs w:val="24"/>
          <w:lang w:val="ro-RO"/>
        </w:rPr>
      </w:pPr>
    </w:p>
    <w:p w:rsidR="00522DB9" w:rsidRPr="00447422" w:rsidRDefault="00FC7BE0" w:rsidP="00522DB9">
      <w:pPr>
        <w:autoSpaceDE w:val="0"/>
        <w:autoSpaceDN w:val="0"/>
        <w:adjustRightInd w:val="0"/>
        <w:spacing w:after="0" w:line="240" w:lineRule="auto"/>
        <w:jc w:val="both"/>
        <w:rPr>
          <w:rFonts w:ascii="Arial" w:hAnsi="Arial" w:cs="Arial"/>
          <w:sz w:val="24"/>
          <w:szCs w:val="24"/>
        </w:rPr>
      </w:pPr>
    </w:p>
    <w:p w:rsidR="00522DB9" w:rsidRPr="00447422" w:rsidRDefault="00FC7BE0" w:rsidP="007B1968">
      <w:pPr>
        <w:spacing w:after="0" w:line="360" w:lineRule="auto"/>
        <w:jc w:val="both"/>
        <w:rPr>
          <w:rFonts w:ascii="Arial" w:hAnsi="Arial" w:cs="Arial"/>
          <w:bCs/>
          <w:sz w:val="24"/>
          <w:szCs w:val="24"/>
          <w:lang w:val="ro-RO"/>
        </w:rPr>
      </w:pPr>
    </w:p>
    <w:p w:rsidR="00522DB9" w:rsidRPr="00447422" w:rsidRDefault="00FC7BE0" w:rsidP="007B1968">
      <w:pPr>
        <w:spacing w:after="0" w:line="360" w:lineRule="auto"/>
        <w:jc w:val="both"/>
        <w:rPr>
          <w:rFonts w:ascii="Arial" w:hAnsi="Arial" w:cs="Arial"/>
          <w:bCs/>
          <w:sz w:val="24"/>
          <w:szCs w:val="24"/>
          <w:lang w:val="ro-RO"/>
        </w:rPr>
      </w:pPr>
    </w:p>
    <w:p w:rsidR="00522DB9" w:rsidRPr="00447422" w:rsidRDefault="00FC7BE0" w:rsidP="00522DB9">
      <w:pPr>
        <w:autoSpaceDE w:val="0"/>
        <w:autoSpaceDN w:val="0"/>
        <w:adjustRightInd w:val="0"/>
        <w:spacing w:after="0" w:line="240" w:lineRule="auto"/>
        <w:jc w:val="both"/>
        <w:rPr>
          <w:rFonts w:ascii="Arial" w:hAnsi="Arial" w:cs="Arial"/>
          <w:sz w:val="24"/>
          <w:szCs w:val="24"/>
        </w:rPr>
      </w:pPr>
    </w:p>
    <w:p w:rsidR="00522DB9" w:rsidRPr="00447422" w:rsidRDefault="00FC7BE0" w:rsidP="007B1968">
      <w:pPr>
        <w:spacing w:after="0" w:line="360" w:lineRule="auto"/>
        <w:jc w:val="both"/>
        <w:rPr>
          <w:rFonts w:ascii="Arial" w:hAnsi="Arial" w:cs="Arial"/>
          <w:bCs/>
          <w:sz w:val="24"/>
          <w:szCs w:val="24"/>
          <w:lang w:val="ro-RO"/>
        </w:rPr>
      </w:pPr>
    </w:p>
    <w:p w:rsidR="00522DB9" w:rsidRPr="00447422" w:rsidRDefault="00FC7BE0"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7BE0">
      <w:pPr>
        <w:spacing w:after="0" w:line="240" w:lineRule="auto"/>
      </w:pPr>
      <w:r>
        <w:separator/>
      </w:r>
    </w:p>
  </w:endnote>
  <w:endnote w:type="continuationSeparator" w:id="0">
    <w:p w:rsidR="00000000" w:rsidRDefault="00FC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C7BE0"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FC7BE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26394860"/>
            </w:sdtPr>
            <w:sdtEndPr>
              <w:rPr>
                <w:sz w:val="22"/>
                <w:szCs w:val="22"/>
              </w:rPr>
            </w:sdtEndPr>
            <w:sdtContent>
              <w:p w:rsidR="00F8261E" w:rsidRPr="007A4C64" w:rsidRDefault="00F8261E" w:rsidP="00F8261E">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F8261E" w:rsidRPr="007A4C64" w:rsidRDefault="00F8261E" w:rsidP="00F8261E">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F8261E" w:rsidRPr="00992A14" w:rsidRDefault="00F8261E" w:rsidP="00F8261E">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w:t>
                </w:r>
                <w:r>
                  <w:rPr>
                    <w:rFonts w:ascii="Arial" w:hAnsi="Arial" w:cs="Arial"/>
                    <w:color w:val="00214E"/>
                    <w:sz w:val="20"/>
                    <w:szCs w:val="20"/>
                    <w:lang w:val="ro-RO"/>
                  </w:rPr>
                  <w:t xml:space="preserve">0266-312454, </w:t>
                </w:r>
                <w:r w:rsidRPr="007A4C64">
                  <w:rPr>
                    <w:rFonts w:ascii="Arial" w:hAnsi="Arial" w:cs="Arial"/>
                    <w:color w:val="00214E"/>
                    <w:sz w:val="20"/>
                    <w:szCs w:val="20"/>
                    <w:lang w:val="ro-RO"/>
                  </w:rPr>
                  <w:t xml:space="preserve">Fax </w:t>
                </w:r>
                <w:r>
                  <w:rPr>
                    <w:rFonts w:ascii="Arial" w:hAnsi="Arial" w:cs="Arial"/>
                    <w:color w:val="00214E"/>
                    <w:sz w:val="20"/>
                    <w:szCs w:val="20"/>
                    <w:lang w:val="ro-RO"/>
                  </w:rPr>
                  <w:t>0266-310041</w:t>
                </w:r>
              </w:p>
            </w:sdtContent>
          </w:sdt>
          <w:p w:rsidR="00992A14" w:rsidRPr="007A4C64" w:rsidRDefault="00FC7BE0" w:rsidP="00F8261E">
            <w:pPr>
              <w:pStyle w:val="Subsol"/>
              <w:pBdr>
                <w:top w:val="single" w:sz="4" w:space="1" w:color="auto"/>
              </w:pBdr>
              <w:jc w:val="center"/>
              <w:rPr>
                <w:rFonts w:ascii="Arial" w:hAnsi="Arial" w:cs="Arial"/>
                <w:color w:val="00214E"/>
                <w:sz w:val="20"/>
                <w:szCs w:val="20"/>
                <w:lang w:val="ro-RO"/>
              </w:rPr>
            </w:pPr>
          </w:p>
        </w:sdtContent>
      </w:sdt>
      <w:p w:rsidR="00B72680" w:rsidRPr="00C44321" w:rsidRDefault="00FC7BE0" w:rsidP="00C44321">
        <w:pPr>
          <w:pStyle w:val="Subsol"/>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FC7BE0"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00F8261E">
          <w:rPr>
            <w:rFonts w:ascii="Arial" w:hAnsi="Arial" w:cs="Arial"/>
            <w:b/>
            <w:sz w:val="20"/>
            <w:szCs w:val="20"/>
          </w:rPr>
          <w:t>PENTRU PROTECŢIA MEDIULUI HARGHITA</w:t>
        </w:r>
      </w:p>
      <w:p w:rsidR="00992A14" w:rsidRPr="007A4C64" w:rsidRDefault="00FC7BE0"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F8261E">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sidR="00F8261E">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sidR="00F8261E">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sidR="00F8261E">
          <w:rPr>
            <w:rFonts w:ascii="Arial" w:hAnsi="Arial" w:cs="Arial"/>
            <w:color w:val="00214E"/>
            <w:sz w:val="20"/>
            <w:szCs w:val="20"/>
            <w:lang w:val="ro-RO"/>
          </w:rPr>
          <w:t>530211</w:t>
        </w:r>
        <w:r w:rsidRPr="007A4C64">
          <w:rPr>
            <w:rFonts w:ascii="Arial" w:hAnsi="Arial" w:cs="Arial"/>
            <w:color w:val="00214E"/>
            <w:sz w:val="20"/>
            <w:szCs w:val="20"/>
            <w:lang w:val="ro-RO"/>
          </w:rPr>
          <w:t>,</w:t>
        </w:r>
      </w:p>
      <w:p w:rsidR="00B72680" w:rsidRPr="00992A14" w:rsidRDefault="00FC7BE0"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F8261E">
          <w:rPr>
            <w:rFonts w:ascii="Arial" w:hAnsi="Arial" w:cs="Arial"/>
            <w:color w:val="00214E"/>
            <w:sz w:val="20"/>
            <w:szCs w:val="20"/>
            <w:lang w:val="ro-RO"/>
          </w:rPr>
          <w:t>office@apmhr.anpm.ro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00F8261E">
          <w:rPr>
            <w:rFonts w:ascii="Arial" w:hAnsi="Arial" w:cs="Arial"/>
            <w:color w:val="00214E"/>
            <w:sz w:val="20"/>
            <w:szCs w:val="20"/>
            <w:lang w:val="ro-RO"/>
          </w:rPr>
          <w:t xml:space="preserve"> 0266-371313</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w:t>
        </w:r>
        <w:r w:rsidR="00F8261E">
          <w:rPr>
            <w:rFonts w:ascii="Arial" w:hAnsi="Arial" w:cs="Arial"/>
            <w:color w:val="00214E"/>
            <w:sz w:val="20"/>
            <w:szCs w:val="20"/>
            <w:lang w:val="ro-RO"/>
          </w:rPr>
          <w:t xml:space="preserve">0266-312454, </w:t>
        </w:r>
        <w:r w:rsidRPr="007A4C64">
          <w:rPr>
            <w:rFonts w:ascii="Arial" w:hAnsi="Arial" w:cs="Arial"/>
            <w:color w:val="00214E"/>
            <w:sz w:val="20"/>
            <w:szCs w:val="20"/>
            <w:lang w:val="ro-RO"/>
          </w:rPr>
          <w:t xml:space="preserve">Fax </w:t>
        </w:r>
        <w:r w:rsidR="00F8261E">
          <w:rPr>
            <w:rFonts w:ascii="Arial" w:hAnsi="Arial" w:cs="Arial"/>
            <w:color w:val="00214E"/>
            <w:sz w:val="20"/>
            <w:szCs w:val="20"/>
            <w:lang w:val="ro-RO"/>
          </w:rPr>
          <w:t>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7BE0">
      <w:pPr>
        <w:spacing w:after="0" w:line="240" w:lineRule="auto"/>
      </w:pPr>
      <w:r>
        <w:separator/>
      </w:r>
    </w:p>
  </w:footnote>
  <w:footnote w:type="continuationSeparator" w:id="0">
    <w:p w:rsidR="00000000" w:rsidRDefault="00FC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1E" w:rsidRDefault="00F8261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1E" w:rsidRDefault="00F8261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FC7BE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3465269"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FC7BE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FC7BE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C7BE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C7BE0" w:rsidP="00F8261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F8261E">
                <w:rPr>
                  <w:rFonts w:ascii="Arial" w:hAnsi="Arial" w:cs="Arial"/>
                  <w:b/>
                  <w:bCs/>
                  <w:color w:val="000000" w:themeColor="text1"/>
                  <w:sz w:val="28"/>
                  <w:szCs w:val="28"/>
                  <w:lang w:val="ro-RO"/>
                </w:rPr>
                <w:t>HARGHITA</w:t>
              </w:r>
            </w:sdtContent>
          </w:sdt>
        </w:p>
      </w:tc>
    </w:tr>
  </w:tbl>
  <w:p w:rsidR="00B72680" w:rsidRPr="0090788F" w:rsidRDefault="00FC7BE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B6C"/>
    <w:multiLevelType w:val="multilevel"/>
    <w:tmpl w:val="749A9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263BE0"/>
    <w:multiLevelType w:val="multilevel"/>
    <w:tmpl w:val="9C88AD8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011420"/>
    <w:multiLevelType w:val="hybridMultilevel"/>
    <w:tmpl w:val="86E0BB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1B7E6F"/>
    <w:multiLevelType w:val="hybridMultilevel"/>
    <w:tmpl w:val="579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IiD7dI3Oylrmx+z55XFKcGFIiRQ=" w:salt="+CHFXs3KQW40B6gxYc6P1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8261E"/>
    <w:rsid w:val="00030283"/>
    <w:rsid w:val="000D759A"/>
    <w:rsid w:val="00335CBD"/>
    <w:rsid w:val="00636A67"/>
    <w:rsid w:val="00764C66"/>
    <w:rsid w:val="00994911"/>
    <w:rsid w:val="00A53CDE"/>
    <w:rsid w:val="00D357B9"/>
    <w:rsid w:val="00D50A5D"/>
    <w:rsid w:val="00EF7322"/>
    <w:rsid w:val="00F8261E"/>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A53CDE"/>
    <w:rPr>
      <w:sz w:val="18"/>
      <w:szCs w:val="18"/>
      <w:u w:val="single"/>
    </w:rPr>
  </w:style>
  <w:style w:type="character" w:customStyle="1" w:styleId="CorptextCaracter">
    <w:name w:val="Corp text Caracter"/>
    <w:aliases w:val="Body Text Char Caracter"/>
    <w:basedOn w:val="Fontdeparagrafimplicit"/>
    <w:link w:val="Corptext"/>
    <w:rsid w:val="00A53CDE"/>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A53CDE"/>
    <w:rPr>
      <w:sz w:val="18"/>
      <w:szCs w:val="18"/>
      <w:u w:val="single"/>
    </w:rPr>
  </w:style>
  <w:style w:type="character" w:customStyle="1" w:styleId="CorptextCaracter">
    <w:name w:val="Corp text Caracter"/>
    <w:aliases w:val="Body Text Char Caracter"/>
    <w:basedOn w:val="Fontdeparagrafimplicit"/>
    <w:link w:val="Corptext"/>
    <w:rsid w:val="00A53CDE"/>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93c1467-7ffa-4702-9493-980773fe1af8","Numar":"0","Data":null,"NumarActReglementareInitial":null,"DataActReglementareInitial":null,"DataInceput":"2016-08-23T00:00:00","DataSfarsit":null,"Durata":null,"PunctLucruId":263718.0,"TipActId":4.0,"NumarCerere":null,"DataCerere":null,"NumarCerereScriptic":"4715","DataCerereScriptic":"2016-06-06T00:00:00","CodFiscal":null,"SordId":"(3020B66B-A28B-201D-89B4-713923DF251D)","SablonSordId":"(8B66777B-56B9-65A9-2773-1FA4A6BC21FB)","DosarSordId":"3569898","LatitudineWgs84":null,"LongitudineWgs84":null,"LatitudineStereo70":null,"LongitudineStereo70":null,"NumarAutorizatieGospodarireApe":null,"DataAutorizatieGospodarireApe":null,"DurataAutorizatieGospodarireApe":null,"Aba":null,"Sga":null,"AdresaSediuSocial":"Str. Libertatii, Nr. 27, Gheorgheni,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64EBA96-72E7-466E-B83E-0CD6F17E952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047A342-352C-4048-AC71-8A00608392F3}">
  <ds:schemaRefs>
    <ds:schemaRef ds:uri="SIM.Reglementari.Model.Entities.ActReglementareModel"/>
  </ds:schemaRefs>
</ds:datastoreItem>
</file>

<file path=customXml/itemProps4.xml><?xml version="1.0" encoding="utf-8"?>
<ds:datastoreItem xmlns:ds="http://schemas.openxmlformats.org/officeDocument/2006/customXml" ds:itemID="{A7ADCD97-28AE-4D9A-B9B7-1D2192D6E92D}">
  <ds:schemaRefs>
    <ds:schemaRef ds:uri="TableDependencies"/>
  </ds:schemaRefs>
</ds:datastoreItem>
</file>

<file path=customXml/itemProps5.xml><?xml version="1.0" encoding="utf-8"?>
<ds:datastoreItem xmlns:ds="http://schemas.openxmlformats.org/officeDocument/2006/customXml" ds:itemID="{B0F3E0DA-C5D9-4E91-A7D8-49C4A4F9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2199</Words>
  <Characters>12540</Characters>
  <Application>Microsoft Office Word</Application>
  <DocSecurity>8</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14710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5</cp:revision>
  <cp:lastPrinted>2014-04-25T12:16:00Z</cp:lastPrinted>
  <dcterms:created xsi:type="dcterms:W3CDTF">2015-10-26T07:49:00Z</dcterms:created>
  <dcterms:modified xsi:type="dcterms:W3CDTF">2016-08-23T10:48:00Z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Gheorgheni</vt:lpwstr>
  </property>
  <property fmtid="{D5CDD505-2E9C-101B-9397-08002B2CF9AE}" pid="5" name="SordId">
    <vt:lpwstr>(3020B66B-A28B-201D-89B4-713923DF251D)</vt:lpwstr>
  </property>
  <property fmtid="{D5CDD505-2E9C-101B-9397-08002B2CF9AE}" pid="6" name="VersiuneDocument">
    <vt:lpwstr>3</vt:lpwstr>
  </property>
  <property fmtid="{D5CDD505-2E9C-101B-9397-08002B2CF9AE}" pid="7" name="RuntimeGuid">
    <vt:lpwstr>0f4e6b2d-ba03-419b-839b-ae2bbe8c2e92</vt:lpwstr>
  </property>
  <property fmtid="{D5CDD505-2E9C-101B-9397-08002B2CF9AE}" pid="8" name="PunctLucruId">
    <vt:lpwstr>263718</vt:lpwstr>
  </property>
  <property fmtid="{D5CDD505-2E9C-101B-9397-08002B2CF9AE}" pid="9" name="SablonSordId">
    <vt:lpwstr>(8B66777B-56B9-65A9-2773-1FA4A6BC21FB)</vt:lpwstr>
  </property>
  <property fmtid="{D5CDD505-2E9C-101B-9397-08002B2CF9AE}" pid="10" name="DosarSordId">
    <vt:lpwstr>3569898</vt:lpwstr>
  </property>
  <property fmtid="{D5CDD505-2E9C-101B-9397-08002B2CF9AE}" pid="11" name="DosarCerereSordId">
    <vt:lpwstr>3397563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b93c1467-7ffa-4702-9493-980773fe1af8</vt:lpwstr>
  </property>
  <property fmtid="{D5CDD505-2E9C-101B-9397-08002B2CF9AE}" pid="16" name="CommitRoles">
    <vt:lpwstr>false</vt:lpwstr>
  </property>
</Properties>
</file>