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29" w:rsidRDefault="00CD6429" w:rsidP="00751FAD">
      <w:pPr>
        <w:spacing w:after="0" w:line="240" w:lineRule="auto"/>
        <w:jc w:val="both"/>
        <w:rPr>
          <w:rFonts w:ascii="Times New Roman" w:hAnsi="Times New Roman"/>
          <w:b/>
          <w:bCs/>
          <w:sz w:val="28"/>
          <w:szCs w:val="28"/>
          <w:lang w:val="ro-RO"/>
        </w:rPr>
      </w:pPr>
    </w:p>
    <w:p w:rsidR="00CD6429" w:rsidRPr="00064581" w:rsidRDefault="00CD6429" w:rsidP="00751FA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D6429" w:rsidRPr="00EA2AD9" w:rsidRDefault="00CD6429" w:rsidP="00751FA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D6429" w:rsidRDefault="00CD6429" w:rsidP="00751FA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447D5D0000E4C33A990C4970528A33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72E0BCD0A1B34C48950F97B80B9C6BAC"/>
          </w:placeholder>
          <w:date w:fullDate="2016-07-19T00:00:00Z">
            <w:dateFormat w:val="dd.MM.yyyy"/>
            <w:lid w:val="ro-RO"/>
            <w:storeMappedDataAs w:val="dateTime"/>
            <w:calendar w:val="gregorian"/>
          </w:date>
        </w:sdtPr>
        <w:sdtContent>
          <w:r>
            <w:rPr>
              <w:rFonts w:ascii="Arial" w:hAnsi="Arial" w:cs="Arial"/>
              <w:i w:val="0"/>
              <w:lang w:val="ro-RO"/>
            </w:rPr>
            <w:t>19.07.2016</w:t>
          </w:r>
        </w:sdtContent>
      </w:sdt>
    </w:p>
    <w:sdt>
      <w:sdtPr>
        <w:rPr>
          <w:color w:val="808080"/>
          <w:lang w:val="ro-RO"/>
        </w:rPr>
        <w:alias w:val="Câmp editabil text"/>
        <w:tag w:val="CampEditabil"/>
        <w:id w:val="-509059168"/>
        <w:placeholder>
          <w:docPart w:val="51030274B98A45D98C1570F2337DBCB9"/>
        </w:placeholder>
      </w:sdtPr>
      <w:sdtContent>
        <w:p w:rsidR="00CD6429" w:rsidRPr="00AC0360" w:rsidRDefault="00CD6429" w:rsidP="00751FAD">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A8030E45882645D3AB079B9C46752940"/>
        </w:placeholder>
      </w:sdtPr>
      <w:sdtContent>
        <w:p w:rsidR="00CD6429" w:rsidRPr="00074A9F" w:rsidRDefault="00CD6429" w:rsidP="00751FAD">
          <w:pPr>
            <w:spacing w:after="120" w:line="240" w:lineRule="auto"/>
            <w:jc w:val="center"/>
            <w:rPr>
              <w:lang w:val="ro-RO"/>
            </w:rPr>
          </w:pPr>
          <w:r>
            <w:rPr>
              <w:lang w:val="ro-RO"/>
            </w:rPr>
            <w:t xml:space="preserve"> </w:t>
          </w:r>
        </w:p>
      </w:sdtContent>
    </w:sdt>
    <w:p w:rsidR="00CD6429" w:rsidRDefault="00CD6429" w:rsidP="00751FAD">
      <w:pPr>
        <w:autoSpaceDE w:val="0"/>
        <w:spacing w:after="0" w:line="240" w:lineRule="auto"/>
        <w:jc w:val="both"/>
        <w:rPr>
          <w:rFonts w:ascii="Arial" w:hAnsi="Arial" w:cs="Arial"/>
          <w:sz w:val="24"/>
          <w:szCs w:val="24"/>
          <w:lang w:val="ro-RO"/>
        </w:rPr>
      </w:pPr>
    </w:p>
    <w:p w:rsidR="00CD6429" w:rsidRDefault="00CD6429" w:rsidP="00751FAD">
      <w:pPr>
        <w:autoSpaceDE w:val="0"/>
        <w:spacing w:after="0" w:line="240" w:lineRule="auto"/>
        <w:jc w:val="both"/>
        <w:rPr>
          <w:rFonts w:ascii="Arial" w:hAnsi="Arial" w:cs="Arial"/>
          <w:sz w:val="24"/>
          <w:szCs w:val="24"/>
          <w:lang w:val="ro-RO"/>
        </w:rPr>
      </w:pPr>
    </w:p>
    <w:p w:rsidR="00CD6429" w:rsidRDefault="00CD6429" w:rsidP="00751FA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4F1D0DA54F04041A391FDB16A778476"/>
          </w:placeholder>
          <w:text/>
        </w:sdtPr>
        <w:sdtContent>
          <w:r>
            <w:rPr>
              <w:rFonts w:ascii="Arial" w:hAnsi="Arial" w:cs="Arial"/>
              <w:b/>
              <w:sz w:val="24"/>
              <w:szCs w:val="24"/>
              <w:lang w:val="ro-RO"/>
            </w:rPr>
            <w:t>EMS STONE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96F57F1EBF44C198889897863926442"/>
          </w:placeholder>
          <w:text/>
        </w:sdtPr>
        <w:sdtContent>
          <w:r>
            <w:rPr>
              <w:rFonts w:ascii="Arial" w:hAnsi="Arial" w:cs="Arial"/>
              <w:sz w:val="24"/>
              <w:szCs w:val="24"/>
              <w:lang w:val="ro-RO"/>
            </w:rPr>
            <w:t>Str. Progresului, Nr. F.N., Sabaoani, Judetul Neamt</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ADCDDBA9B3344F79CD579970028502A"/>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3AD095CAFF84DD886632AF520E99106"/>
          </w:placeholder>
          <w:text/>
        </w:sdtPr>
        <w:sdtContent>
          <w:r>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AB87C70837C4D4EA01541FD68DAEAB1"/>
          </w:placeholder>
          <w:text/>
        </w:sdtPr>
        <w:sdtContent>
          <w:r>
            <w:rPr>
              <w:rFonts w:ascii="Arial" w:hAnsi="Arial" w:cs="Arial"/>
              <w:sz w:val="24"/>
              <w:szCs w:val="24"/>
              <w:lang w:val="ro-RO"/>
            </w:rPr>
            <w:t>5235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21594E5B2B2245CB9E84BB54297978D7"/>
          </w:placeholder>
          <w:date w:fullDate="2016-06-22T00:00:00Z">
            <w:dateFormat w:val="dd.MM.yyyy"/>
            <w:lid w:val="ro-RO"/>
            <w:storeMappedDataAs w:val="dateTime"/>
            <w:calendar w:val="gregorian"/>
          </w:date>
        </w:sdtPr>
        <w:sdtContent>
          <w:r>
            <w:rPr>
              <w:rFonts w:ascii="Arial" w:hAnsi="Arial" w:cs="Arial"/>
              <w:spacing w:val="-6"/>
              <w:sz w:val="24"/>
              <w:szCs w:val="24"/>
              <w:lang w:val="ro-RO"/>
            </w:rPr>
            <w:t>22.06.2016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133790D99A542779E780AD9F03C0B84"/>
        </w:placeholder>
      </w:sdtPr>
      <w:sdtEndPr>
        <w:rPr>
          <w:rFonts w:ascii="Arial" w:hAnsi="Arial" w:cs="Arial"/>
          <w:sz w:val="24"/>
          <w:szCs w:val="24"/>
        </w:rPr>
      </w:sdtEndPr>
      <w:sdtContent>
        <w:p w:rsidR="00CD6429" w:rsidRPr="00313E08" w:rsidRDefault="00CD6429" w:rsidP="00751FAD">
          <w:pPr>
            <w:pStyle w:val="ListParagraph"/>
            <w:numPr>
              <w:ilvl w:val="0"/>
              <w:numId w:val="1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D6429" w:rsidRPr="00801D8B" w:rsidRDefault="00CD6429" w:rsidP="00751FAD">
          <w:pPr>
            <w:numPr>
              <w:ilvl w:val="0"/>
              <w:numId w:val="13"/>
            </w:numPr>
            <w:autoSpaceDE w:val="0"/>
            <w:spacing w:after="0" w:line="240" w:lineRule="auto"/>
            <w:ind w:left="851"/>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D6429" w:rsidRPr="0001311F" w:rsidRDefault="00CD6429" w:rsidP="00751FA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2F0262802D7E496DAC9FC67BF8E4E565"/>
          </w:placeholder>
          <w:text/>
        </w:sdtPr>
        <w:sdtContent>
          <w:r>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68826033CDD4BCEA25E4F79A721BCEB"/>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19.07.2016</w:t>
          </w:r>
          <w:r w:rsidRPr="0001311F">
            <w:rPr>
              <w:rFonts w:ascii="Arial" w:hAnsi="Arial" w:cs="Arial"/>
              <w:sz w:val="24"/>
              <w:szCs w:val="24"/>
              <w:lang w:val="ro-RO"/>
            </w:rPr>
            <w:t xml:space="preserve">, că proiectul </w:t>
          </w:r>
          <w:r>
            <w:rPr>
              <w:rFonts w:ascii="Arial" w:hAnsi="Arial" w:cs="Arial"/>
              <w:sz w:val="24"/>
              <w:szCs w:val="24"/>
              <w:lang w:val="ro-RO"/>
            </w:rPr>
            <w:t>„</w:t>
          </w:r>
          <w:r>
            <w:rPr>
              <w:rFonts w:ascii="Arial" w:hAnsi="Arial" w:cs="Arial"/>
              <w:b/>
              <w:sz w:val="24"/>
              <w:szCs w:val="24"/>
              <w:lang w:val="ro-RO"/>
            </w:rPr>
            <w:t xml:space="preserve">Exploatarea dioritelor din perimetrul Hodoşa, jud. Harghita” </w:t>
          </w:r>
          <w:r w:rsidRPr="0001311F">
            <w:rPr>
              <w:rFonts w:ascii="Arial" w:hAnsi="Arial" w:cs="Arial"/>
              <w:sz w:val="24"/>
              <w:szCs w:val="24"/>
              <w:lang w:val="ro-RO"/>
            </w:rPr>
            <w:t xml:space="preserve">propus a fi amplasat în </w:t>
          </w:r>
          <w:r>
            <w:rPr>
              <w:rFonts w:ascii="Arial" w:hAnsi="Arial" w:cs="Arial"/>
              <w:sz w:val="24"/>
              <w:szCs w:val="24"/>
              <w:lang w:val="ro-RO"/>
            </w:rPr>
            <w:t>extravilanul comunei Sărmaş,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D6429" w:rsidRPr="00447422" w:rsidRDefault="00CD6429" w:rsidP="00751FA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030CF42E941E44DEB877E621E316FED4"/>
        </w:placeholder>
      </w:sdtPr>
      <w:sdtContent>
        <w:p w:rsidR="00CD6429" w:rsidRPr="00A92B2B"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rPr>
            <w:t xml:space="preserve">   I. Motivele care au stat la baza luării deciziei etapei de încadrare în procedura de evaluare a impactului asupra mediului sunt următoarele:</w:t>
          </w:r>
        </w:p>
        <w:p w:rsidR="00CD6429" w:rsidRPr="00A92B2B" w:rsidRDefault="00CD6429" w:rsidP="00A37D8F">
          <w:pPr>
            <w:pStyle w:val="BodyText"/>
            <w:numPr>
              <w:ilvl w:val="0"/>
              <w:numId w:val="14"/>
            </w:numPr>
            <w:autoSpaceDE/>
            <w:autoSpaceDN/>
            <w:adjustRightInd/>
            <w:ind w:right="-1"/>
            <w:jc w:val="both"/>
            <w:rPr>
              <w:rFonts w:cs="Arial"/>
              <w:b/>
              <w:bCs/>
            </w:rPr>
          </w:pPr>
          <w:r w:rsidRPr="00A92B2B">
            <w:rPr>
              <w:rFonts w:cs="Arial"/>
            </w:rPr>
            <w:t>A.  Proiectul se încadrează în prevederile Hotărârii Guvernului nr. 445/2009</w:t>
          </w:r>
          <w:r w:rsidRPr="00A92B2B">
            <w:rPr>
              <w:rFonts w:eastAsia="Calibri" w:cs="Arial"/>
            </w:rPr>
            <w:t xml:space="preserve">, anexa nr. 2, pct. 2, lit. a) Industria extractivă – cariera; </w:t>
          </w:r>
        </w:p>
        <w:p w:rsidR="00CD6429" w:rsidRPr="00A92B2B" w:rsidRDefault="00CD6429" w:rsidP="00A37D8F">
          <w:pPr>
            <w:pStyle w:val="BodyText"/>
            <w:numPr>
              <w:ilvl w:val="0"/>
              <w:numId w:val="14"/>
            </w:numPr>
            <w:autoSpaceDE/>
            <w:autoSpaceDN/>
            <w:adjustRightInd/>
            <w:ind w:right="-1"/>
            <w:jc w:val="both"/>
            <w:rPr>
              <w:rFonts w:cs="Arial"/>
              <w:b/>
              <w:bCs/>
            </w:rPr>
          </w:pPr>
          <w:r w:rsidRPr="00A92B2B">
            <w:rPr>
              <w:rFonts w:cs="Arial"/>
              <w:bCs/>
            </w:rPr>
            <w:t>B.  Criterii de selecţie pentru stabilirea necesităţii efectuării evaluării impactului asupra mediului conf. Anexa nr. 3 din HG 445/2010 :</w:t>
          </w:r>
        </w:p>
        <w:p w:rsidR="00CD6429" w:rsidRPr="00A92B2B" w:rsidRDefault="00CD6429" w:rsidP="00CD6429">
          <w:pPr>
            <w:pStyle w:val="BodyText"/>
            <w:numPr>
              <w:ilvl w:val="1"/>
              <w:numId w:val="14"/>
            </w:numPr>
            <w:autoSpaceDE/>
            <w:autoSpaceDN/>
            <w:adjustRightInd/>
            <w:ind w:right="-1"/>
            <w:jc w:val="both"/>
            <w:rPr>
              <w:rFonts w:cs="Arial"/>
              <w:b/>
              <w:bCs/>
            </w:rPr>
          </w:pPr>
          <w:r w:rsidRPr="00A92B2B">
            <w:rPr>
              <w:rFonts w:cs="Arial"/>
              <w:b/>
              <w:bCs/>
            </w:rPr>
            <w:t>Caracteristicile proiectului:</w:t>
          </w:r>
        </w:p>
        <w:p w:rsidR="00CD6429" w:rsidRPr="00A92B2B" w:rsidRDefault="00CD6429" w:rsidP="00BA044B">
          <w:pPr>
            <w:pStyle w:val="Default"/>
            <w:numPr>
              <w:ilvl w:val="0"/>
              <w:numId w:val="12"/>
            </w:numPr>
            <w:jc w:val="both"/>
            <w:rPr>
              <w:color w:val="auto"/>
              <w:lang w:eastAsia="ro-RO" w:bidi="en-US"/>
            </w:rPr>
          </w:pPr>
          <w:r w:rsidRPr="00A92B2B">
            <w:rPr>
              <w:i/>
              <w:color w:val="auto"/>
              <w:lang w:eastAsia="ro-RO"/>
            </w:rPr>
            <w:t>mărimea proiectului</w:t>
          </w:r>
          <w:r w:rsidRPr="00A92B2B">
            <w:rPr>
              <w:color w:val="auto"/>
              <w:lang w:eastAsia="ro-RO"/>
            </w:rPr>
            <w:t xml:space="preserve">: </w:t>
          </w:r>
          <w:r w:rsidRPr="00A92B2B">
            <w:rPr>
              <w:color w:val="auto"/>
              <w:lang w:eastAsia="ro-RO" w:bidi="en-US"/>
            </w:rPr>
            <w:t>Perimetrul de exploatare propus din extravilanul comunei Sărmaş,</w:t>
          </w:r>
          <w:r w:rsidRPr="00A92B2B">
            <w:rPr>
              <w:color w:val="auto"/>
              <w:lang w:eastAsia="ro-RO"/>
            </w:rPr>
            <w:t xml:space="preserve"> pe valea pârâului Jolotca</w:t>
          </w:r>
          <w:r w:rsidRPr="00A92B2B">
            <w:rPr>
              <w:color w:val="auto"/>
              <w:lang w:eastAsia="ro-RO" w:bidi="en-US"/>
            </w:rPr>
            <w:t>.</w:t>
          </w:r>
          <w:r w:rsidRPr="00A92B2B">
            <w:rPr>
              <w:rFonts w:eastAsiaTheme="minorHAnsi"/>
              <w:color w:val="auto"/>
            </w:rPr>
            <w:t xml:space="preserve"> </w:t>
          </w:r>
          <w:r w:rsidRPr="00A92B2B">
            <w:rPr>
              <w:color w:val="auto"/>
              <w:lang w:eastAsia="ro-RO" w:bidi="en-US"/>
            </w:rPr>
            <w:t xml:space="preserve">Amplasamentul perimetrului temporar de exploatare are suprafata de 4955 mp, </w:t>
          </w:r>
          <w:r w:rsidRPr="00A92B2B">
            <w:rPr>
              <w:color w:val="auto"/>
              <w:lang w:val="ro-RO" w:eastAsia="ro-RO" w:bidi="en-US"/>
            </w:rPr>
            <w:t>în proprietate privată</w:t>
          </w:r>
          <w:r w:rsidRPr="00A92B2B">
            <w:rPr>
              <w:color w:val="auto"/>
              <w:lang w:eastAsia="ro-RO" w:bidi="en-US"/>
            </w:rPr>
            <w:t xml:space="preserve"> si este delimitat prin 4 puncte de contur cu urmatoarele coordonate in sistemul Stereo”70:</w:t>
          </w:r>
        </w:p>
        <w:p w:rsidR="00CD6429" w:rsidRPr="00A92B2B" w:rsidRDefault="00CD6429" w:rsidP="00C83504">
          <w:pPr>
            <w:pStyle w:val="Default"/>
            <w:ind w:left="720"/>
            <w:jc w:val="both"/>
            <w:rPr>
              <w:color w:val="auto"/>
              <w:lang w:eastAsia="ro-RO" w:bidi="en-US"/>
            </w:rPr>
          </w:pPr>
        </w:p>
        <w:tbl>
          <w:tblPr>
            <w:tblW w:w="0" w:type="auto"/>
            <w:jc w:val="center"/>
            <w:tblLayout w:type="fixed"/>
            <w:tblLook w:val="0000"/>
          </w:tblPr>
          <w:tblGrid>
            <w:gridCol w:w="1350"/>
            <w:gridCol w:w="3060"/>
            <w:gridCol w:w="2970"/>
          </w:tblGrid>
          <w:tr w:rsidR="00CD6429" w:rsidRPr="00A92B2B" w:rsidTr="00751FAD">
            <w:trPr>
              <w:jc w:val="center"/>
            </w:trPr>
            <w:tc>
              <w:tcPr>
                <w:tcW w:w="135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b/>
                    <w:bCs/>
                    <w:sz w:val="24"/>
                    <w:szCs w:val="24"/>
                  </w:rPr>
                </w:pPr>
                <w:r w:rsidRPr="00A92B2B">
                  <w:rPr>
                    <w:rFonts w:ascii="Arial" w:hAnsi="Arial" w:cs="Arial"/>
                    <w:b/>
                    <w:bCs/>
                    <w:sz w:val="24"/>
                    <w:szCs w:val="24"/>
                  </w:rPr>
                  <w:t>Pct.</w:t>
                </w:r>
              </w:p>
            </w:tc>
            <w:tc>
              <w:tcPr>
                <w:tcW w:w="306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b/>
                    <w:bCs/>
                    <w:sz w:val="24"/>
                    <w:szCs w:val="24"/>
                  </w:rPr>
                </w:pPr>
                <w:r w:rsidRPr="00A92B2B">
                  <w:rPr>
                    <w:rFonts w:ascii="Arial" w:hAnsi="Arial" w:cs="Arial"/>
                    <w:b/>
                    <w:bCs/>
                    <w:sz w:val="24"/>
                    <w:szCs w:val="24"/>
                  </w:rPr>
                  <w:t>X</w:t>
                </w:r>
              </w:p>
            </w:tc>
            <w:tc>
              <w:tcPr>
                <w:tcW w:w="297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b/>
                    <w:bCs/>
                    <w:sz w:val="24"/>
                    <w:szCs w:val="24"/>
                  </w:rPr>
                </w:pPr>
                <w:r w:rsidRPr="00A92B2B">
                  <w:rPr>
                    <w:rFonts w:ascii="Arial" w:hAnsi="Arial" w:cs="Arial"/>
                    <w:b/>
                    <w:bCs/>
                    <w:sz w:val="24"/>
                    <w:szCs w:val="24"/>
                  </w:rPr>
                  <w:t>Y</w:t>
                </w:r>
              </w:p>
            </w:tc>
          </w:tr>
          <w:tr w:rsidR="00CD6429" w:rsidRPr="00A92B2B" w:rsidTr="00751FAD">
            <w:trPr>
              <w:jc w:val="center"/>
            </w:trPr>
            <w:tc>
              <w:tcPr>
                <w:tcW w:w="135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596 673</w:t>
                </w:r>
              </w:p>
            </w:tc>
            <w:tc>
              <w:tcPr>
                <w:tcW w:w="297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537 513</w:t>
                </w:r>
              </w:p>
            </w:tc>
          </w:tr>
          <w:tr w:rsidR="00CD6429" w:rsidRPr="00A92B2B" w:rsidTr="00751FAD">
            <w:trPr>
              <w:jc w:val="center"/>
            </w:trPr>
            <w:tc>
              <w:tcPr>
                <w:tcW w:w="135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596 673</w:t>
                </w:r>
              </w:p>
            </w:tc>
            <w:tc>
              <w:tcPr>
                <w:tcW w:w="297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537 615</w:t>
                </w:r>
              </w:p>
            </w:tc>
          </w:tr>
          <w:tr w:rsidR="00CD6429" w:rsidRPr="00A92B2B" w:rsidTr="00751FAD">
            <w:trPr>
              <w:jc w:val="center"/>
            </w:trPr>
            <w:tc>
              <w:tcPr>
                <w:tcW w:w="135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596 620</w:t>
                </w:r>
              </w:p>
            </w:tc>
            <w:tc>
              <w:tcPr>
                <w:tcW w:w="297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537 615</w:t>
                </w:r>
              </w:p>
            </w:tc>
          </w:tr>
          <w:tr w:rsidR="00CD6429" w:rsidRPr="00A92B2B" w:rsidTr="00751FAD">
            <w:trPr>
              <w:jc w:val="center"/>
            </w:trPr>
            <w:tc>
              <w:tcPr>
                <w:tcW w:w="135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CD6429" w:rsidRPr="00A92B2B" w:rsidRDefault="00CD6429" w:rsidP="00BA044B">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596 620</w:t>
                </w:r>
              </w:p>
            </w:tc>
            <w:tc>
              <w:tcPr>
                <w:tcW w:w="2970" w:type="dxa"/>
                <w:tcBorders>
                  <w:top w:val="single" w:sz="6" w:space="0" w:color="auto"/>
                  <w:left w:val="single" w:sz="6" w:space="0" w:color="auto"/>
                  <w:bottom w:val="single" w:sz="6" w:space="0" w:color="auto"/>
                  <w:right w:val="single" w:sz="6" w:space="0" w:color="auto"/>
                </w:tcBorders>
              </w:tcPr>
              <w:p w:rsidR="00CD6429" w:rsidRPr="00A92B2B" w:rsidRDefault="00CD6429" w:rsidP="00751FAD">
                <w:pPr>
                  <w:suppressAutoHyphens/>
                  <w:autoSpaceDE w:val="0"/>
                  <w:autoSpaceDN w:val="0"/>
                  <w:adjustRightInd w:val="0"/>
                  <w:spacing w:after="0" w:line="240" w:lineRule="auto"/>
                  <w:jc w:val="center"/>
                  <w:rPr>
                    <w:rFonts w:ascii="Arial" w:hAnsi="Arial" w:cs="Arial"/>
                    <w:sz w:val="24"/>
                    <w:szCs w:val="24"/>
                  </w:rPr>
                </w:pPr>
                <w:r w:rsidRPr="00A92B2B">
                  <w:rPr>
                    <w:rFonts w:ascii="Arial" w:hAnsi="Arial" w:cs="Arial"/>
                    <w:sz w:val="24"/>
                    <w:szCs w:val="24"/>
                  </w:rPr>
                  <w:t>537 530</w:t>
                </w:r>
              </w:p>
            </w:tc>
          </w:tr>
        </w:tbl>
        <w:p w:rsidR="00CD6429" w:rsidRPr="00A92B2B" w:rsidRDefault="00CD6429" w:rsidP="00A37D8F">
          <w:pPr>
            <w:pStyle w:val="ListParagraph"/>
            <w:autoSpaceDE w:val="0"/>
            <w:autoSpaceDN w:val="0"/>
            <w:adjustRightInd w:val="0"/>
            <w:spacing w:after="0" w:line="240" w:lineRule="auto"/>
            <w:ind w:left="0"/>
            <w:jc w:val="both"/>
            <w:rPr>
              <w:rFonts w:ascii="Arial" w:hAnsi="Arial" w:cs="Arial"/>
              <w:sz w:val="24"/>
              <w:szCs w:val="24"/>
              <w:lang w:val="pt-BR" w:eastAsia="ro-RO" w:bidi="en-US"/>
            </w:rPr>
          </w:pPr>
        </w:p>
        <w:p w:rsidR="00CD6429" w:rsidRPr="00A92B2B" w:rsidRDefault="00CD6429" w:rsidP="004F2EF1">
          <w:pPr>
            <w:pStyle w:val="ListParagraph"/>
            <w:autoSpaceDE w:val="0"/>
            <w:autoSpaceDN w:val="0"/>
            <w:adjustRightInd w:val="0"/>
            <w:spacing w:after="0" w:line="240" w:lineRule="auto"/>
            <w:ind w:left="0" w:firstLine="720"/>
            <w:jc w:val="both"/>
            <w:rPr>
              <w:rFonts w:ascii="Arial" w:hAnsi="Arial" w:cs="Arial"/>
              <w:sz w:val="24"/>
              <w:szCs w:val="24"/>
              <w:lang w:val="pt-BR" w:eastAsia="ro-RO" w:bidi="en-US"/>
            </w:rPr>
          </w:pPr>
          <w:r w:rsidRPr="00A92B2B">
            <w:rPr>
              <w:rFonts w:ascii="Arial" w:hAnsi="Arial" w:cs="Arial"/>
              <w:sz w:val="24"/>
              <w:szCs w:val="24"/>
              <w:lang w:val="pt-BR" w:eastAsia="ro-RO" w:bidi="en-US"/>
            </w:rPr>
            <w:t>Accesul in zona perimetrului se va face de pe DN 12 pe drumul comunal şi de exploatare existent pe valea pârâului Jolotca.</w:t>
          </w:r>
        </w:p>
        <w:p w:rsidR="00CD6429" w:rsidRPr="00A92B2B" w:rsidRDefault="00CD6429" w:rsidP="00A37D8F">
          <w:pPr>
            <w:pStyle w:val="ListParagraph"/>
            <w:autoSpaceDE w:val="0"/>
            <w:autoSpaceDN w:val="0"/>
            <w:adjustRightInd w:val="0"/>
            <w:spacing w:after="0" w:line="240" w:lineRule="auto"/>
            <w:ind w:left="0"/>
            <w:jc w:val="both"/>
            <w:rPr>
              <w:rFonts w:ascii="Arial" w:hAnsi="Arial" w:cs="Arial"/>
              <w:sz w:val="24"/>
              <w:szCs w:val="24"/>
              <w:lang w:val="pt-BR" w:eastAsia="ro-RO" w:bidi="en-US"/>
            </w:rPr>
          </w:pPr>
        </w:p>
        <w:p w:rsidR="00CD6429" w:rsidRPr="00A92B2B" w:rsidRDefault="00CD6429" w:rsidP="004F2EF1">
          <w:pPr>
            <w:pStyle w:val="ListParagraph"/>
            <w:spacing w:after="0" w:line="240" w:lineRule="auto"/>
            <w:ind w:left="0" w:firstLine="720"/>
            <w:jc w:val="both"/>
            <w:rPr>
              <w:rFonts w:ascii="Arial" w:hAnsi="Arial" w:cs="Arial"/>
              <w:sz w:val="24"/>
              <w:szCs w:val="24"/>
              <w:lang w:val="en-AU" w:eastAsia="ro-RO" w:bidi="en-US"/>
            </w:rPr>
          </w:pPr>
          <w:r w:rsidRPr="00A92B2B">
            <w:rPr>
              <w:rFonts w:ascii="Arial" w:hAnsi="Arial" w:cs="Arial"/>
              <w:sz w:val="24"/>
              <w:szCs w:val="24"/>
              <w:lang w:val="en-AU" w:eastAsia="ro-RO" w:bidi="en-US"/>
            </w:rPr>
            <w:lastRenderedPageBreak/>
            <w:t xml:space="preserve">Proiectul nu prevede execuţia construcţiilor sau instalatiilor. Amplasamentul va fi dotat cu o baraca mobila, prelucrarea materialului se va face cu ajutorul statiei mobile de concasare </w:t>
          </w:r>
          <w:r w:rsidRPr="00A92B2B">
            <w:rPr>
              <w:rFonts w:ascii="Arial" w:hAnsi="Arial" w:cs="Arial"/>
              <w:sz w:val="24"/>
              <w:szCs w:val="24"/>
              <w:lang w:val="ro-RO" w:eastAsia="ro-RO" w:bidi="en-US"/>
            </w:rPr>
            <w:t>şi de sortare.</w:t>
          </w:r>
          <w:r w:rsidRPr="00A92B2B">
            <w:rPr>
              <w:rFonts w:ascii="Arial" w:hAnsi="Arial" w:cs="Arial"/>
              <w:sz w:val="24"/>
              <w:szCs w:val="24"/>
              <w:lang w:val="en-AU" w:eastAsia="ro-RO" w:bidi="en-US"/>
            </w:rPr>
            <w:t xml:space="preserve"> </w:t>
          </w:r>
        </w:p>
        <w:p w:rsidR="00CD6429" w:rsidRPr="00A92B2B" w:rsidRDefault="00CD6429" w:rsidP="004F2EF1">
          <w:pPr>
            <w:pStyle w:val="ListParagraph"/>
            <w:spacing w:after="0" w:line="240" w:lineRule="auto"/>
            <w:ind w:left="0" w:firstLine="720"/>
            <w:jc w:val="both"/>
            <w:rPr>
              <w:rFonts w:ascii="Arial" w:hAnsi="Arial" w:cs="Arial"/>
              <w:sz w:val="24"/>
              <w:szCs w:val="24"/>
              <w:lang w:eastAsia="ro-RO" w:bidi="en-US"/>
            </w:rPr>
          </w:pPr>
          <w:r w:rsidRPr="00A92B2B">
            <w:rPr>
              <w:rFonts w:ascii="Arial" w:hAnsi="Arial" w:cs="Arial"/>
              <w:sz w:val="24"/>
              <w:szCs w:val="24"/>
              <w:lang w:val="ro-RO" w:eastAsia="ro-RO" w:bidi="en-US"/>
            </w:rPr>
            <w:t xml:space="preserve">Exploatarea dioritelor, folosite ca roci pentru construcţie, </w:t>
          </w:r>
          <w:r w:rsidRPr="00A92B2B">
            <w:rPr>
              <w:rFonts w:ascii="Arial" w:hAnsi="Arial" w:cs="Arial"/>
              <w:sz w:val="24"/>
              <w:szCs w:val="24"/>
            </w:rPr>
            <w:t xml:space="preserve">va începe de la cota +750 m, din afloriment existent, cu metoda </w:t>
          </w:r>
          <w:r w:rsidRPr="00A92B2B">
            <w:rPr>
              <w:rFonts w:ascii="Arial" w:hAnsi="Arial" w:cs="Arial"/>
              <w:sz w:val="24"/>
              <w:szCs w:val="24"/>
              <w:lang w:val="ro-RO" w:eastAsia="ro-RO" w:bidi="en-US"/>
            </w:rPr>
            <w:t xml:space="preserve">de exploatare la suprafaţă,  în carieră cu trepte descendente, prin </w:t>
          </w:r>
          <w:r w:rsidRPr="00A92B2B">
            <w:rPr>
              <w:rFonts w:ascii="Arial" w:hAnsi="Arial" w:cs="Arial"/>
              <w:sz w:val="24"/>
              <w:szCs w:val="24"/>
              <w:lang w:eastAsia="ro-RO" w:bidi="en-US"/>
            </w:rPr>
            <w:t xml:space="preserve">puşcare şi, după caz, prin piconare </w:t>
          </w:r>
          <w:r w:rsidRPr="00A92B2B">
            <w:rPr>
              <w:rFonts w:ascii="Arial" w:hAnsi="Arial" w:cs="Arial"/>
              <w:sz w:val="24"/>
              <w:szCs w:val="24"/>
              <w:lang w:val="en-AU" w:eastAsia="ro-RO" w:bidi="en-US"/>
            </w:rPr>
            <w:t>în zonele mai fisurate</w:t>
          </w:r>
        </w:p>
        <w:p w:rsidR="00CD6429" w:rsidRPr="00A92B2B" w:rsidRDefault="00CD6429" w:rsidP="004F2EF1">
          <w:pPr>
            <w:spacing w:after="0" w:line="240" w:lineRule="auto"/>
            <w:jc w:val="both"/>
            <w:rPr>
              <w:rFonts w:ascii="Arial" w:hAnsi="Arial" w:cs="Arial"/>
              <w:sz w:val="24"/>
              <w:szCs w:val="24"/>
              <w:lang w:val="fr-FR" w:eastAsia="en-AU"/>
            </w:rPr>
          </w:pPr>
          <w:r w:rsidRPr="00A92B2B">
            <w:rPr>
              <w:rFonts w:ascii="Arial" w:hAnsi="Arial" w:cs="Arial"/>
              <w:sz w:val="24"/>
              <w:szCs w:val="24"/>
              <w:lang w:val="fr-FR" w:eastAsia="en-AU"/>
            </w:rPr>
            <w:t>Înainte de exploatarea propriu-zisă, se va decoperta solul de pe o suprafaţă de circa 500 mp, solul fiind depozitat separat, pentru a putea fi folosit ulterior, pe m</w:t>
          </w:r>
          <w:r w:rsidRPr="00A92B2B">
            <w:rPr>
              <w:rFonts w:ascii="Arial" w:hAnsi="Arial" w:cs="Arial"/>
              <w:sz w:val="24"/>
              <w:szCs w:val="24"/>
              <w:lang w:val="ro-RO" w:eastAsia="en-AU"/>
            </w:rPr>
            <w:t>ăsura finalizării</w:t>
          </w:r>
          <w:r w:rsidRPr="00A92B2B">
            <w:rPr>
              <w:rFonts w:ascii="Arial" w:hAnsi="Arial" w:cs="Arial"/>
              <w:sz w:val="24"/>
              <w:szCs w:val="24"/>
              <w:lang w:val="fr-FR" w:eastAsia="en-AU"/>
            </w:rPr>
            <w:t xml:space="preserve"> lucrărilor, pentru refacerea amplasamentului. Suprafaţa mică de decopertat este justificată prin cantitatea mică de diorite care se urmăreşte a fi exploatată şi, de asemenea, prin parametrii treptei carierei (lungime, înclinare, înălţime). Având în vedere faptul că diferenţa dintre înălţimea maximă din zonă şi vatra carierei este de 40 m (cota + 750 – cota +790 m), se estimează maximum 5 trepte de exploatare.</w:t>
          </w:r>
        </w:p>
        <w:p w:rsidR="00CD6429" w:rsidRPr="00A92B2B" w:rsidRDefault="00CD6429" w:rsidP="00A37D8F">
          <w:pPr>
            <w:pStyle w:val="ListParagraph"/>
            <w:spacing w:after="0" w:line="240" w:lineRule="auto"/>
            <w:ind w:left="0"/>
            <w:jc w:val="both"/>
            <w:rPr>
              <w:rFonts w:ascii="Arial" w:hAnsi="Arial" w:cs="Arial"/>
              <w:sz w:val="24"/>
              <w:szCs w:val="24"/>
              <w:lang w:eastAsia="ro-RO" w:bidi="en-US"/>
            </w:rPr>
          </w:pPr>
          <w:r w:rsidRPr="00A92B2B">
            <w:rPr>
              <w:rFonts w:ascii="Arial" w:hAnsi="Arial" w:cs="Arial"/>
              <w:sz w:val="24"/>
              <w:szCs w:val="24"/>
              <w:lang w:eastAsia="ro-RO" w:bidi="en-US"/>
            </w:rPr>
            <w:t xml:space="preserve">Din activitatea de exploatare nu rezultă deșeu minier, deci nu se vor realiza hălzi de steril pentru depozitarea deșeurilor miniere. </w:t>
          </w:r>
        </w:p>
        <w:p w:rsidR="00CD6429" w:rsidRPr="00A92B2B" w:rsidRDefault="00CD6429" w:rsidP="00A37D8F">
          <w:pPr>
            <w:pStyle w:val="ListParagraph"/>
            <w:autoSpaceDE w:val="0"/>
            <w:autoSpaceDN w:val="0"/>
            <w:adjustRightInd w:val="0"/>
            <w:spacing w:after="0" w:line="240" w:lineRule="auto"/>
            <w:ind w:left="0"/>
            <w:jc w:val="both"/>
            <w:rPr>
              <w:rFonts w:ascii="Arial" w:hAnsi="Arial" w:cs="Arial"/>
              <w:sz w:val="24"/>
              <w:szCs w:val="24"/>
              <w:lang w:eastAsia="ro-RO" w:bidi="en-US"/>
            </w:rPr>
          </w:pPr>
          <w:r w:rsidRPr="00A92B2B">
            <w:rPr>
              <w:rFonts w:ascii="Arial" w:hAnsi="Arial" w:cs="Arial"/>
              <w:sz w:val="24"/>
              <w:szCs w:val="24"/>
              <w:lang w:eastAsia="ro-RO" w:bidi="en-US"/>
            </w:rPr>
            <w:t>Transportul produselor miniere se va efectua pe drumul de exploatare, pentru care societatea va obţine acord de folosire.</w:t>
          </w:r>
        </w:p>
        <w:p w:rsidR="00CD6429" w:rsidRPr="00A92B2B" w:rsidRDefault="00CD6429" w:rsidP="00A37D8F">
          <w:pPr>
            <w:pStyle w:val="ListParagraph"/>
            <w:autoSpaceDE w:val="0"/>
            <w:autoSpaceDN w:val="0"/>
            <w:adjustRightInd w:val="0"/>
            <w:spacing w:after="0" w:line="240" w:lineRule="auto"/>
            <w:ind w:left="0"/>
            <w:jc w:val="both"/>
            <w:rPr>
              <w:rFonts w:ascii="Arial" w:hAnsi="Arial" w:cs="Arial"/>
              <w:sz w:val="24"/>
              <w:szCs w:val="24"/>
              <w:lang w:val="ro-RO" w:eastAsia="ro-RO"/>
            </w:rPr>
          </w:pPr>
          <w:r w:rsidRPr="00A92B2B">
            <w:rPr>
              <w:rFonts w:ascii="Arial" w:hAnsi="Arial" w:cs="Arial"/>
              <w:sz w:val="24"/>
              <w:szCs w:val="24"/>
            </w:rPr>
            <w:t>Executia lucrarilor de refacere a amplasamentului, respectiv valoarea garantiei financiare de refacere a mediului sunt prevazute in Proiectul tehnic de refacere a mediului.</w:t>
          </w:r>
        </w:p>
        <w:p w:rsidR="00CD6429" w:rsidRPr="00A92B2B" w:rsidRDefault="00CD6429" w:rsidP="00A37D8F">
          <w:pPr>
            <w:pStyle w:val="BodyText"/>
            <w:ind w:right="3"/>
            <w:jc w:val="both"/>
            <w:rPr>
              <w:rFonts w:cs="Arial"/>
              <w:i/>
            </w:rPr>
          </w:pPr>
          <w:r w:rsidRPr="00A92B2B">
            <w:rPr>
              <w:rFonts w:cs="Arial"/>
            </w:rPr>
            <w:t xml:space="preserve">2. Cumularea cu alte proiecte: </w:t>
          </w:r>
          <w:r w:rsidRPr="00A92B2B">
            <w:rPr>
              <w:rFonts w:cs="Arial"/>
              <w:i/>
            </w:rPr>
            <w:t>nu este cazul</w:t>
          </w:r>
        </w:p>
        <w:p w:rsidR="00CD6429" w:rsidRPr="00A92B2B" w:rsidRDefault="00CD6429" w:rsidP="00A37D8F">
          <w:pPr>
            <w:pStyle w:val="BodyText"/>
            <w:ind w:right="3"/>
            <w:jc w:val="both"/>
            <w:rPr>
              <w:rFonts w:cs="Arial"/>
              <w:i/>
            </w:rPr>
          </w:pPr>
          <w:r w:rsidRPr="00A92B2B">
            <w:rPr>
              <w:rFonts w:cs="Arial"/>
            </w:rPr>
            <w:t xml:space="preserve">3. Utilizarea resurselor naturale: </w:t>
          </w:r>
          <w:r w:rsidRPr="00A92B2B">
            <w:rPr>
              <w:rFonts w:cs="Arial"/>
              <w:i/>
            </w:rPr>
            <w:t>resursa minerală neregenerabila: diorit.</w:t>
          </w:r>
        </w:p>
        <w:p w:rsidR="00CD6429" w:rsidRPr="00A92B2B" w:rsidRDefault="00CD6429" w:rsidP="00A37D8F">
          <w:pPr>
            <w:pStyle w:val="BodyText"/>
            <w:ind w:right="3"/>
            <w:jc w:val="both"/>
            <w:rPr>
              <w:rFonts w:cs="Arial"/>
              <w:i/>
              <w:iCs/>
            </w:rPr>
          </w:pPr>
          <w:r w:rsidRPr="00A92B2B">
            <w:rPr>
              <w:rFonts w:cs="Arial"/>
            </w:rPr>
            <w:t xml:space="preserve">4. Producţia de deşeuri: </w:t>
          </w:r>
          <w:r w:rsidRPr="00A92B2B">
            <w:rPr>
              <w:rFonts w:cs="Arial"/>
              <w:i/>
              <w:iCs/>
            </w:rPr>
            <w:t>Din exploatarea dioritului nu rezultă deşeuri de exploatare, adică material steril, deoarece tot materialul rezultat se poate utiliza în diferite categorii de lucrări de construcţii.</w:t>
          </w:r>
        </w:p>
        <w:p w:rsidR="00CD6429" w:rsidRPr="00A92B2B" w:rsidRDefault="00CD6429" w:rsidP="00A37D8F">
          <w:pPr>
            <w:pStyle w:val="BodyText"/>
            <w:ind w:right="3"/>
            <w:jc w:val="both"/>
            <w:rPr>
              <w:rFonts w:cs="Arial"/>
            </w:rPr>
          </w:pPr>
          <w:r w:rsidRPr="00A92B2B">
            <w:rPr>
              <w:rFonts w:cs="Arial"/>
            </w:rPr>
            <w:t>5. Emisii poluante, inclusiv zgomotul şi alte surse de disconfort:</w:t>
          </w:r>
        </w:p>
        <w:p w:rsidR="00CD6429" w:rsidRPr="00A92B2B" w:rsidRDefault="00CD6429" w:rsidP="00A37D8F">
          <w:pPr>
            <w:pStyle w:val="BodyText"/>
            <w:ind w:right="3"/>
            <w:jc w:val="both"/>
            <w:rPr>
              <w:rFonts w:cs="Arial"/>
              <w:i/>
              <w:lang w:val="fr-FR"/>
            </w:rPr>
          </w:pPr>
          <w:r w:rsidRPr="00A92B2B">
            <w:rPr>
              <w:rFonts w:cs="Arial"/>
            </w:rPr>
            <w:t>-</w:t>
          </w:r>
          <w:r w:rsidRPr="00A92B2B">
            <w:rPr>
              <w:rFonts w:cs="Arial"/>
              <w:i/>
              <w:lang w:val="fr-FR"/>
            </w:rPr>
            <w:t xml:space="preserve"> proiectul prevede utilizarea echipamentelor generatoare de zgomot şi metoda de exploatare prin piconare </w:t>
          </w:r>
          <w:r>
            <w:rPr>
              <w:rFonts w:cs="Arial"/>
              <w:i/>
              <w:lang w:val="fr-FR"/>
            </w:rPr>
            <w:t xml:space="preserve">şi puşcare </w:t>
          </w:r>
          <w:r w:rsidRPr="00A92B2B">
            <w:rPr>
              <w:rFonts w:cs="Arial"/>
              <w:i/>
              <w:lang w:val="fr-FR"/>
            </w:rPr>
            <w:t xml:space="preserve">poate reprezenta o sursă generatoare de disconfort. </w:t>
          </w:r>
        </w:p>
        <w:p w:rsidR="00CD6429" w:rsidRPr="00A92B2B" w:rsidRDefault="00CD6429" w:rsidP="00A37D8F">
          <w:pPr>
            <w:pStyle w:val="BodyText"/>
            <w:ind w:right="3"/>
            <w:jc w:val="both"/>
            <w:rPr>
              <w:rFonts w:cs="Arial"/>
              <w:i/>
              <w:lang w:val="fr-FR"/>
            </w:rPr>
          </w:pPr>
          <w:r w:rsidRPr="00A92B2B">
            <w:rPr>
              <w:rFonts w:cs="Arial"/>
              <w:i/>
              <w:lang w:val="fr-FR"/>
            </w:rPr>
            <w:t>- transportul produselor de carieră pe drumurile forestiere şi comunale nemodernizate poate crea disconfort prin degajarea prafului pe vreme uscată.</w:t>
          </w:r>
        </w:p>
        <w:p w:rsidR="00CD6429" w:rsidRPr="00A92B2B" w:rsidRDefault="00CD6429" w:rsidP="00A37D8F">
          <w:pPr>
            <w:pStyle w:val="BodyText"/>
            <w:ind w:right="3"/>
            <w:jc w:val="both"/>
            <w:rPr>
              <w:rFonts w:cs="Arial"/>
              <w:i/>
              <w:lang w:val="fr-FR"/>
            </w:rPr>
          </w:pPr>
          <w:r w:rsidRPr="00A92B2B">
            <w:rPr>
              <w:rFonts w:cs="Arial"/>
            </w:rPr>
            <w:t>6. Riscul de accident, ţinându-se seama în special de substanţele şi de tehnologie utilizate:</w:t>
          </w:r>
          <w:r w:rsidRPr="00A92B2B">
            <w:rPr>
              <w:rFonts w:cs="Arial"/>
              <w:i/>
              <w:lang w:val="fr-FR"/>
            </w:rPr>
            <w:t>. Se vor lua măsuri pentru evitarea scurgerilor de carburanţi şi uleiuri minerale din utilaje şi mijloace de transport.</w:t>
          </w:r>
        </w:p>
        <w:p w:rsidR="00CD6429" w:rsidRPr="00A92B2B" w:rsidRDefault="00CD6429" w:rsidP="00A37D8F">
          <w:pPr>
            <w:pStyle w:val="BodyText"/>
            <w:ind w:right="3"/>
            <w:jc w:val="both"/>
            <w:rPr>
              <w:rFonts w:cs="Arial"/>
            </w:rPr>
          </w:pPr>
          <w:r w:rsidRPr="00A92B2B">
            <w:rPr>
              <w:rFonts w:cs="Arial"/>
              <w:b/>
            </w:rPr>
            <w:t>2.</w:t>
          </w:r>
          <w:r w:rsidRPr="00A92B2B">
            <w:rPr>
              <w:rFonts w:cs="Arial"/>
            </w:rPr>
            <w:tab/>
          </w:r>
          <w:r w:rsidRPr="00A92B2B">
            <w:rPr>
              <w:rFonts w:cs="Arial"/>
              <w:b/>
              <w:bCs/>
            </w:rPr>
            <w:t>Localizarea proiectului</w:t>
          </w:r>
          <w:r w:rsidRPr="00A92B2B">
            <w:rPr>
              <w:rFonts w:cs="Arial"/>
            </w:rPr>
            <w:t xml:space="preserve">: </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w:t>
          </w:r>
          <w:r w:rsidRPr="00A92B2B">
            <w:rPr>
              <w:rFonts w:ascii="Arial" w:hAnsi="Arial" w:cs="Arial"/>
              <w:i/>
              <w:sz w:val="24"/>
              <w:szCs w:val="24"/>
              <w:lang w:eastAsia="ro-RO"/>
            </w:rPr>
            <w:t>2.1. utilizarea existentă a terenului:</w:t>
          </w:r>
          <w:r w:rsidRPr="00A92B2B">
            <w:rPr>
              <w:rFonts w:ascii="Arial" w:hAnsi="Arial" w:cs="Arial"/>
              <w:sz w:val="24"/>
              <w:szCs w:val="24"/>
              <w:lang w:eastAsia="ro-RO"/>
            </w:rPr>
            <w:t xml:space="preserve"> carieră proiectată în vecinătatea lucrărilor miniere de explorare închise şi ecologizate de la Mina Jolotca. Schimbarea destinaţiei amplasamentul din teren agricol arabil în carieră a făcut obiectul PUZ-ului, reglementat prin Aviz de mediu nr. 1 din 11.03.2016</w:t>
          </w:r>
          <w:r>
            <w:rPr>
              <w:rFonts w:ascii="Arial" w:hAnsi="Arial" w:cs="Arial"/>
              <w:sz w:val="24"/>
              <w:szCs w:val="24"/>
              <w:lang w:eastAsia="ro-RO"/>
            </w:rPr>
            <w:t xml:space="preserve"> emis de APM Harghita</w:t>
          </w:r>
          <w:r w:rsidRPr="00A92B2B">
            <w:rPr>
              <w:rFonts w:ascii="Arial" w:hAnsi="Arial" w:cs="Arial"/>
              <w:sz w:val="24"/>
              <w:szCs w:val="24"/>
              <w:lang w:eastAsia="ro-RO"/>
            </w:rPr>
            <w:t>.</w:t>
          </w:r>
        </w:p>
        <w:p w:rsidR="00CD6429" w:rsidRPr="00A92B2B" w:rsidRDefault="00CD6429" w:rsidP="00A37D8F">
          <w:pPr>
            <w:autoSpaceDE w:val="0"/>
            <w:autoSpaceDN w:val="0"/>
            <w:adjustRightInd w:val="0"/>
            <w:spacing w:after="0" w:line="240" w:lineRule="auto"/>
            <w:jc w:val="both"/>
            <w:rPr>
              <w:rFonts w:ascii="Arial" w:hAnsi="Arial" w:cs="Arial"/>
              <w:iCs/>
              <w:sz w:val="24"/>
              <w:szCs w:val="24"/>
              <w:lang w:eastAsia="ro-RO"/>
            </w:rPr>
          </w:pPr>
          <w:r w:rsidRPr="00A92B2B">
            <w:rPr>
              <w:rFonts w:ascii="Arial" w:hAnsi="Arial" w:cs="Arial"/>
              <w:sz w:val="24"/>
              <w:szCs w:val="24"/>
              <w:lang w:eastAsia="ro-RO"/>
            </w:rPr>
            <w:t xml:space="preserve">    2.2. </w:t>
          </w:r>
          <w:r w:rsidRPr="00A92B2B">
            <w:rPr>
              <w:rFonts w:ascii="Arial" w:hAnsi="Arial" w:cs="Arial"/>
              <w:i/>
              <w:sz w:val="24"/>
              <w:szCs w:val="24"/>
              <w:lang w:eastAsia="ro-RO"/>
            </w:rPr>
            <w:t>relativa abundenţă a resurselor naturale din zonă, calitatea şi capacitatea regenerativă a acestora</w:t>
          </w:r>
          <w:r w:rsidRPr="00A92B2B">
            <w:rPr>
              <w:rFonts w:ascii="Arial" w:hAnsi="Arial" w:cs="Arial"/>
              <w:sz w:val="24"/>
              <w:szCs w:val="24"/>
              <w:lang w:eastAsia="ro-RO"/>
            </w:rPr>
            <w:t xml:space="preserve">: resursa minerală neregenerabilă, face parte din magmatitele paleozoice reprezentate prin </w:t>
          </w:r>
          <w:r w:rsidRPr="00A92B2B">
            <w:rPr>
              <w:rFonts w:ascii="Arial" w:hAnsi="Arial" w:cs="Arial"/>
              <w:iCs/>
              <w:sz w:val="24"/>
              <w:szCs w:val="24"/>
              <w:lang w:eastAsia="ro-RO"/>
            </w:rPr>
            <w:t>masivul</w:t>
          </w:r>
          <w:r w:rsidRPr="00A92B2B">
            <w:rPr>
              <w:rFonts w:ascii="Arial" w:hAnsi="Arial" w:cs="Arial"/>
              <w:sz w:val="24"/>
              <w:szCs w:val="24"/>
              <w:lang w:eastAsia="ro-RO"/>
            </w:rPr>
            <w:t xml:space="preserve"> de roci </w:t>
          </w:r>
          <w:r w:rsidRPr="00A92B2B">
            <w:rPr>
              <w:rFonts w:ascii="Arial" w:hAnsi="Arial" w:cs="Arial"/>
              <w:iCs/>
              <w:sz w:val="24"/>
              <w:szCs w:val="24"/>
              <w:lang w:eastAsia="ro-RO"/>
            </w:rPr>
            <w:t>alcaline</w:t>
          </w:r>
          <w:r w:rsidRPr="00A92B2B">
            <w:rPr>
              <w:rFonts w:ascii="Arial" w:hAnsi="Arial" w:cs="Arial"/>
              <w:sz w:val="24"/>
              <w:szCs w:val="24"/>
              <w:lang w:eastAsia="ro-RO"/>
            </w:rPr>
            <w:t xml:space="preserve"> de la </w:t>
          </w:r>
          <w:r w:rsidRPr="00A92B2B">
            <w:rPr>
              <w:rFonts w:ascii="Arial" w:hAnsi="Arial" w:cs="Arial"/>
              <w:iCs/>
              <w:sz w:val="24"/>
              <w:szCs w:val="24"/>
              <w:lang w:eastAsia="ro-RO"/>
            </w:rPr>
            <w:t>Ditr</w:t>
          </w:r>
          <w:r>
            <w:rPr>
              <w:rFonts w:ascii="Arial" w:hAnsi="Arial" w:cs="Arial"/>
              <w:iCs/>
              <w:sz w:val="24"/>
              <w:szCs w:val="24"/>
              <w:lang w:eastAsia="ro-RO"/>
            </w:rPr>
            <w:t>ă</w:t>
          </w:r>
          <w:r w:rsidRPr="00A92B2B">
            <w:rPr>
              <w:rFonts w:ascii="Arial" w:hAnsi="Arial" w:cs="Arial"/>
              <w:iCs/>
              <w:sz w:val="24"/>
              <w:szCs w:val="24"/>
              <w:lang w:eastAsia="ro-RO"/>
            </w:rPr>
            <w:t>u.</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2.3. </w:t>
          </w:r>
          <w:r w:rsidRPr="00A92B2B">
            <w:rPr>
              <w:rFonts w:ascii="Arial" w:hAnsi="Arial" w:cs="Arial"/>
              <w:i/>
              <w:sz w:val="24"/>
              <w:szCs w:val="24"/>
              <w:lang w:eastAsia="ro-RO"/>
            </w:rPr>
            <w:t>capacitatea de absorbţie a mediului, cu atenţie deosebită pentru:</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a) </w:t>
          </w:r>
          <w:r w:rsidRPr="00A92B2B">
            <w:rPr>
              <w:rFonts w:ascii="Arial" w:hAnsi="Arial" w:cs="Arial"/>
              <w:i/>
              <w:sz w:val="24"/>
              <w:szCs w:val="24"/>
              <w:lang w:eastAsia="ro-RO"/>
            </w:rPr>
            <w:t>zonele umede</w:t>
          </w:r>
          <w:r w:rsidRPr="00A92B2B">
            <w:rPr>
              <w:rFonts w:ascii="Arial" w:hAnsi="Arial" w:cs="Arial"/>
              <w:sz w:val="24"/>
              <w:szCs w:val="24"/>
              <w:lang w:eastAsia="ro-RO"/>
            </w:rPr>
            <w:t>: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b) </w:t>
          </w:r>
          <w:r w:rsidRPr="00A92B2B">
            <w:rPr>
              <w:rFonts w:ascii="Arial" w:hAnsi="Arial" w:cs="Arial"/>
              <w:i/>
              <w:sz w:val="24"/>
              <w:szCs w:val="24"/>
              <w:lang w:eastAsia="ro-RO"/>
            </w:rPr>
            <w:t>zonele costiere</w:t>
          </w:r>
          <w:r w:rsidRPr="00A92B2B">
            <w:rPr>
              <w:rFonts w:ascii="Arial" w:hAnsi="Arial" w:cs="Arial"/>
              <w:sz w:val="24"/>
              <w:szCs w:val="24"/>
              <w:lang w:eastAsia="ro-RO"/>
            </w:rPr>
            <w:t>: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c) </w:t>
          </w:r>
          <w:r w:rsidRPr="00A92B2B">
            <w:rPr>
              <w:rFonts w:ascii="Arial" w:hAnsi="Arial" w:cs="Arial"/>
              <w:i/>
              <w:sz w:val="24"/>
              <w:szCs w:val="24"/>
              <w:lang w:eastAsia="ro-RO"/>
            </w:rPr>
            <w:t>zonele montane şi cele împădurite</w:t>
          </w:r>
          <w:r w:rsidRPr="00A92B2B">
            <w:rPr>
              <w:rFonts w:ascii="Arial" w:hAnsi="Arial" w:cs="Arial"/>
              <w:sz w:val="24"/>
              <w:szCs w:val="24"/>
              <w:lang w:eastAsia="ro-RO"/>
            </w:rPr>
            <w:t>: amplasament situat în Carpaţii Orientali, Muntii Giurgeului.</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d) </w:t>
          </w:r>
          <w:r w:rsidRPr="00A92B2B">
            <w:rPr>
              <w:rFonts w:ascii="Arial" w:hAnsi="Arial" w:cs="Arial"/>
              <w:i/>
              <w:sz w:val="24"/>
              <w:szCs w:val="24"/>
              <w:lang w:eastAsia="ro-RO"/>
            </w:rPr>
            <w:t>parcurile şi rezervaţiile naturale:</w:t>
          </w:r>
          <w:r w:rsidRPr="00A92B2B">
            <w:rPr>
              <w:rFonts w:ascii="Arial" w:hAnsi="Arial" w:cs="Arial"/>
              <w:sz w:val="24"/>
              <w:szCs w:val="24"/>
              <w:lang w:eastAsia="ro-RO"/>
            </w:rPr>
            <w:t xml:space="preserve">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e) </w:t>
          </w:r>
          <w:r w:rsidRPr="00A92B2B">
            <w:rPr>
              <w:rFonts w:ascii="Arial" w:hAnsi="Arial" w:cs="Arial"/>
              <w:i/>
              <w:sz w:val="24"/>
              <w:szCs w:val="24"/>
              <w:lang w:eastAsia="ro-RO"/>
            </w:rPr>
            <w:t>ariile clasificate sau zonele protejate prin legislaţia în vigoare, cum sunt: zone de protecţie a faunei piscicole, bazine piscicole naturale şi bazine piscicole amenajate etc</w:t>
          </w:r>
          <w:r w:rsidRPr="00A92B2B">
            <w:rPr>
              <w:rFonts w:ascii="Arial" w:hAnsi="Arial" w:cs="Arial"/>
              <w:sz w:val="24"/>
              <w:szCs w:val="24"/>
              <w:lang w:eastAsia="ro-RO"/>
            </w:rPr>
            <w:t>.: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lang w:eastAsia="ro-RO"/>
            </w:rPr>
            <w:t xml:space="preserve">    f) </w:t>
          </w:r>
          <w:r w:rsidRPr="00A92B2B">
            <w:rPr>
              <w:rFonts w:ascii="Arial" w:hAnsi="Arial" w:cs="Arial"/>
              <w:i/>
              <w:sz w:val="24"/>
              <w:szCs w:val="24"/>
              <w:lang w:eastAsia="ro-RO"/>
            </w:rPr>
            <w:t xml:space="preserve">zonele de protecţie specială, mai ales cele desemnate prin Ordonanţa de urgenţă a Guvernului nr. 57/2007 privind regimul ariilor naturale protejate, conservarea habitatelor naturale, a florei şi faunei sălbatice, cu modificările şi completările ulterioare, zonele </w:t>
          </w:r>
          <w:r w:rsidRPr="00A92B2B">
            <w:rPr>
              <w:rFonts w:ascii="Arial" w:hAnsi="Arial" w:cs="Arial"/>
              <w:i/>
              <w:sz w:val="24"/>
              <w:szCs w:val="24"/>
              <w:lang w:eastAsia="ro-RO"/>
            </w:rPr>
            <w:lastRenderedPageBreak/>
            <w:t>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Pr="00A92B2B">
            <w:rPr>
              <w:rFonts w:ascii="Arial" w:hAnsi="Arial" w:cs="Arial"/>
              <w:sz w:val="24"/>
              <w:szCs w:val="24"/>
              <w:lang w:eastAsia="ro-RO"/>
            </w:rPr>
            <w:t xml:space="preserve">: </w:t>
          </w:r>
          <w:r w:rsidRPr="00A92B2B">
            <w:rPr>
              <w:rFonts w:ascii="Arial" w:hAnsi="Arial" w:cs="Arial"/>
              <w:sz w:val="24"/>
              <w:szCs w:val="24"/>
            </w:rPr>
            <w:t>Amplasamentul proiectului se află la 1,2 km faţă de ROSPA0033 “Depresiunea şi Munţii Giurgeului”, sit Natura 2000.</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g) </w:t>
          </w:r>
          <w:r w:rsidRPr="00A92B2B">
            <w:rPr>
              <w:rFonts w:ascii="Arial" w:hAnsi="Arial" w:cs="Arial"/>
              <w:i/>
              <w:sz w:val="24"/>
              <w:szCs w:val="24"/>
              <w:lang w:eastAsia="ro-RO"/>
            </w:rPr>
            <w:t>ariile în care standardele de calitate a mediului stabilite de legislaţie au fost deja depăşite</w:t>
          </w:r>
          <w:r w:rsidRPr="00A92B2B">
            <w:rPr>
              <w:rFonts w:ascii="Arial" w:hAnsi="Arial" w:cs="Arial"/>
              <w:sz w:val="24"/>
              <w:szCs w:val="24"/>
              <w:lang w:eastAsia="ro-RO"/>
            </w:rPr>
            <w:t>: nu este cazul. Lucrările de închidere şi ecologizare a Minei Jolotca au fost finalizate şi recepţionate.</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h) </w:t>
          </w:r>
          <w:r w:rsidRPr="00A92B2B">
            <w:rPr>
              <w:rFonts w:ascii="Arial" w:hAnsi="Arial" w:cs="Arial"/>
              <w:i/>
              <w:sz w:val="24"/>
              <w:szCs w:val="24"/>
              <w:lang w:eastAsia="ro-RO"/>
            </w:rPr>
            <w:t>ariile dens populate</w:t>
          </w:r>
          <w:r w:rsidRPr="00A92B2B">
            <w:rPr>
              <w:rFonts w:ascii="Arial" w:hAnsi="Arial" w:cs="Arial"/>
              <w:sz w:val="24"/>
              <w:szCs w:val="24"/>
              <w:lang w:eastAsia="ro-RO"/>
            </w:rPr>
            <w:t>: nu este cazul,</w:t>
          </w:r>
        </w:p>
        <w:p w:rsidR="00CD6429"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i) </w:t>
          </w:r>
          <w:r w:rsidRPr="00A92B2B">
            <w:rPr>
              <w:rFonts w:ascii="Arial" w:hAnsi="Arial" w:cs="Arial"/>
              <w:i/>
              <w:sz w:val="24"/>
              <w:szCs w:val="24"/>
              <w:lang w:eastAsia="ro-RO"/>
            </w:rPr>
            <w:t>peisajele cu semnificaţie istorică, culturală şi arheologică</w:t>
          </w:r>
          <w:r w:rsidRPr="00A92B2B">
            <w:rPr>
              <w:rFonts w:ascii="Arial" w:hAnsi="Arial" w:cs="Arial"/>
              <w:sz w:val="24"/>
              <w:szCs w:val="24"/>
              <w:lang w:eastAsia="ro-RO"/>
            </w:rPr>
            <w:t>: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p>
        <w:p w:rsidR="00CD6429" w:rsidRPr="00A92B2B" w:rsidRDefault="00CD6429" w:rsidP="00A37D8F">
          <w:pPr>
            <w:pStyle w:val="BodyText"/>
            <w:autoSpaceDE/>
            <w:autoSpaceDN/>
            <w:adjustRightInd/>
            <w:ind w:right="-1"/>
            <w:jc w:val="both"/>
            <w:rPr>
              <w:rFonts w:cs="Arial"/>
              <w:b/>
              <w:bCs/>
            </w:rPr>
          </w:pPr>
          <w:r w:rsidRPr="00A92B2B">
            <w:rPr>
              <w:rFonts w:cs="Arial"/>
              <w:b/>
              <w:bCs/>
            </w:rPr>
            <w:t>3.</w:t>
          </w:r>
          <w:r w:rsidRPr="00A92B2B">
            <w:rPr>
              <w:rFonts w:cs="Arial"/>
              <w:b/>
              <w:bCs/>
            </w:rPr>
            <w:tab/>
            <w:t>Caracteristicile impactului potenţial: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a) </w:t>
          </w:r>
          <w:r w:rsidRPr="00A92B2B">
            <w:rPr>
              <w:rFonts w:ascii="Arial" w:hAnsi="Arial" w:cs="Arial"/>
              <w:i/>
              <w:sz w:val="24"/>
              <w:szCs w:val="24"/>
              <w:lang w:eastAsia="ro-RO"/>
            </w:rPr>
            <w:t>extinderea impactului: aria geografică şi numărul persoanelor afectate</w:t>
          </w:r>
          <w:r w:rsidRPr="00A92B2B">
            <w:rPr>
              <w:rFonts w:ascii="Arial" w:hAnsi="Arial" w:cs="Arial"/>
              <w:sz w:val="24"/>
              <w:szCs w:val="24"/>
              <w:lang w:eastAsia="ro-RO"/>
            </w:rPr>
            <w:t>: prin realizarea proiectului localnicii din amonte şi aval pot fi afectate de zgomotul generat de activitate</w:t>
          </w:r>
          <w:r>
            <w:rPr>
              <w:rFonts w:ascii="Arial" w:hAnsi="Arial" w:cs="Arial"/>
              <w:sz w:val="24"/>
              <w:szCs w:val="24"/>
              <w:lang w:eastAsia="ro-RO"/>
            </w:rPr>
            <w:t>, având în vedere că primele case de locuit apar la o distanţa de aproximativ 1 – 1,5 km de amplasamentul proiectului propus</w:t>
          </w:r>
          <w:r w:rsidRPr="00A92B2B">
            <w:rPr>
              <w:rFonts w:ascii="Arial" w:hAnsi="Arial" w:cs="Arial"/>
              <w:sz w:val="24"/>
              <w:szCs w:val="24"/>
              <w:lang w:eastAsia="ro-RO"/>
            </w:rPr>
            <w:t>.</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b) </w:t>
          </w:r>
          <w:r w:rsidRPr="00A92B2B">
            <w:rPr>
              <w:rFonts w:ascii="Arial" w:hAnsi="Arial" w:cs="Arial"/>
              <w:i/>
              <w:sz w:val="24"/>
              <w:szCs w:val="24"/>
              <w:lang w:eastAsia="ro-RO"/>
            </w:rPr>
            <w:t>natura transfrontieră a impactului</w:t>
          </w:r>
          <w:r w:rsidRPr="00A92B2B">
            <w:rPr>
              <w:rFonts w:ascii="Arial" w:hAnsi="Arial" w:cs="Arial"/>
              <w:sz w:val="24"/>
              <w:szCs w:val="24"/>
              <w:lang w:eastAsia="ro-RO"/>
            </w:rPr>
            <w:t>: nu este cazul</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c) </w:t>
          </w:r>
          <w:r w:rsidRPr="00A92B2B">
            <w:rPr>
              <w:rFonts w:ascii="Arial" w:hAnsi="Arial" w:cs="Arial"/>
              <w:i/>
              <w:sz w:val="24"/>
              <w:szCs w:val="24"/>
              <w:lang w:eastAsia="ro-RO"/>
            </w:rPr>
            <w:t>mărimea şi complexitatea impactului</w:t>
          </w:r>
          <w:r w:rsidRPr="00A92B2B">
            <w:rPr>
              <w:rFonts w:ascii="Arial" w:hAnsi="Arial" w:cs="Arial"/>
              <w:sz w:val="24"/>
              <w:szCs w:val="24"/>
              <w:lang w:eastAsia="ro-RO"/>
            </w:rPr>
            <w:t>:</w:t>
          </w:r>
        </w:p>
        <w:p w:rsidR="00CD6429" w:rsidRPr="00A92B2B" w:rsidRDefault="00CD6429" w:rsidP="00A37D8F">
          <w:pPr>
            <w:pStyle w:val="BodyText"/>
            <w:ind w:right="3" w:firstLine="720"/>
            <w:jc w:val="both"/>
            <w:rPr>
              <w:rFonts w:cs="Arial"/>
              <w:i/>
              <w:lang w:val="fr-FR"/>
            </w:rPr>
          </w:pPr>
          <w:r w:rsidRPr="00A92B2B">
            <w:rPr>
              <w:rFonts w:cs="Arial"/>
              <w:i/>
              <w:lang w:val="fr-FR"/>
            </w:rPr>
            <w:t>-</w:t>
          </w:r>
          <w:r w:rsidRPr="00A92B2B">
            <w:rPr>
              <w:rFonts w:cs="Arial"/>
              <w:lang w:val="fr-FR"/>
            </w:rPr>
            <w:t>în perioada realizării proiectului, implicit a funcţionării</w:t>
          </w:r>
          <w:r w:rsidRPr="00A92B2B">
            <w:rPr>
              <w:rFonts w:cs="Arial"/>
              <w:i/>
              <w:lang w:val="fr-FR"/>
            </w:rPr>
            <w:t>: impact moderat local poate fi generat de utilajele şi instalaţiile cu care va fi dotat amplasamentul</w:t>
          </w:r>
          <w:r>
            <w:rPr>
              <w:rFonts w:cs="Arial"/>
              <w:i/>
              <w:lang w:val="fr-FR"/>
            </w:rPr>
            <w:t>,</w:t>
          </w:r>
          <w:r w:rsidRPr="00A92B2B">
            <w:rPr>
              <w:rFonts w:cs="Arial"/>
              <w:i/>
              <w:lang w:val="fr-FR"/>
            </w:rPr>
            <w:t xml:space="preserve"> în ceea ce priveşte zgomotul, </w:t>
          </w:r>
          <w:r>
            <w:rPr>
              <w:rFonts w:cs="Arial"/>
              <w:i/>
              <w:lang w:val="fr-FR"/>
            </w:rPr>
            <w:t xml:space="preserve">şi </w:t>
          </w:r>
          <w:r w:rsidRPr="00A92B2B">
            <w:rPr>
              <w:rFonts w:cs="Arial"/>
              <w:i/>
              <w:lang w:val="fr-FR"/>
            </w:rPr>
            <w:t>impact minim poate fi generat de transportul produselor de carieră, pulberi sedimentabile şi în suspensie.</w:t>
          </w:r>
        </w:p>
        <w:p w:rsidR="00CD6429" w:rsidRPr="00A92B2B" w:rsidRDefault="00CD6429" w:rsidP="00A37D8F">
          <w:pPr>
            <w:pStyle w:val="BodyText"/>
            <w:ind w:right="3" w:firstLine="720"/>
            <w:jc w:val="both"/>
            <w:rPr>
              <w:rFonts w:cs="Arial"/>
              <w:lang w:eastAsia="ro-RO"/>
            </w:rPr>
          </w:pPr>
          <w:r w:rsidRPr="00A92B2B">
            <w:rPr>
              <w:rFonts w:cs="Arial"/>
              <w:i/>
              <w:lang w:val="fr-FR"/>
            </w:rPr>
            <w:t>-</w:t>
          </w:r>
          <w:r w:rsidRPr="00A92B2B">
            <w:rPr>
              <w:rFonts w:cs="Arial"/>
              <w:lang w:val="fr-FR"/>
            </w:rPr>
            <w:t>în perioada încetării activităţii</w:t>
          </w:r>
          <w:r w:rsidRPr="00A92B2B">
            <w:rPr>
              <w:rFonts w:cs="Arial"/>
              <w:i/>
              <w:lang w:val="fr-FR"/>
            </w:rPr>
            <w:t>: vor fi  realizate lucrări de închidere şi refacere a mediului</w:t>
          </w:r>
          <w:r w:rsidRPr="00A92B2B">
            <w:rPr>
              <w:rFonts w:cs="Arial"/>
              <w:lang w:eastAsia="ro-RO"/>
            </w:rPr>
            <w:t>.</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d) </w:t>
          </w:r>
          <w:r w:rsidRPr="00A92B2B">
            <w:rPr>
              <w:rFonts w:ascii="Arial" w:hAnsi="Arial" w:cs="Arial"/>
              <w:i/>
              <w:sz w:val="24"/>
              <w:szCs w:val="24"/>
              <w:lang w:eastAsia="ro-RO"/>
            </w:rPr>
            <w:t>probabilitatea impactului</w:t>
          </w:r>
          <w:r w:rsidRPr="00A92B2B">
            <w:rPr>
              <w:rFonts w:ascii="Arial" w:hAnsi="Arial" w:cs="Arial"/>
              <w:sz w:val="24"/>
              <w:szCs w:val="24"/>
              <w:lang w:eastAsia="ro-RO"/>
            </w:rPr>
            <w:t>: este în funcţie de metoda de exploatare aleasă (puşcare versus piconare), în funcţie de dotarea carierei cu instalaţie de concasare şi sortare, în funcţie de locul unde vor fi amplasate instalaţiile de prelucrare şi în funcţie de condiţiile meteorologice.</w:t>
          </w:r>
        </w:p>
        <w:p w:rsidR="00CD6429" w:rsidRPr="00A92B2B" w:rsidRDefault="00CD6429" w:rsidP="00A37D8F">
          <w:pPr>
            <w:autoSpaceDE w:val="0"/>
            <w:autoSpaceDN w:val="0"/>
            <w:adjustRightInd w:val="0"/>
            <w:spacing w:after="0" w:line="240" w:lineRule="auto"/>
            <w:jc w:val="both"/>
            <w:rPr>
              <w:rFonts w:ascii="Arial" w:hAnsi="Arial" w:cs="Arial"/>
              <w:sz w:val="24"/>
              <w:szCs w:val="24"/>
              <w:lang w:eastAsia="ro-RO"/>
            </w:rPr>
          </w:pPr>
          <w:r w:rsidRPr="00A92B2B">
            <w:rPr>
              <w:rFonts w:ascii="Arial" w:hAnsi="Arial" w:cs="Arial"/>
              <w:sz w:val="24"/>
              <w:szCs w:val="24"/>
              <w:lang w:eastAsia="ro-RO"/>
            </w:rPr>
            <w:t xml:space="preserve">    e) </w:t>
          </w:r>
          <w:r w:rsidRPr="00A92B2B">
            <w:rPr>
              <w:rFonts w:ascii="Arial" w:hAnsi="Arial" w:cs="Arial"/>
              <w:i/>
              <w:sz w:val="24"/>
              <w:szCs w:val="24"/>
              <w:lang w:eastAsia="ro-RO"/>
            </w:rPr>
            <w:t>durata, frecvenţa şi reversibilitatea impactului</w:t>
          </w:r>
          <w:r w:rsidRPr="00A92B2B">
            <w:rPr>
              <w:rFonts w:ascii="Arial" w:hAnsi="Arial" w:cs="Arial"/>
              <w:sz w:val="24"/>
              <w:szCs w:val="24"/>
              <w:lang w:eastAsia="ro-RO"/>
            </w:rPr>
            <w:t>: impactul posibil este pe termen delimitat, exploatarea de suprafaţă a resurselor minerale necesită condiţii meteorologice favorabile, nu rezultă impact remanent.</w:t>
          </w:r>
        </w:p>
        <w:p w:rsidR="00CD6429"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rPr>
            <w:t>Răspunderea pentru corectitudinea informaţiilor puse la dispoziţia autorităţii competente pentru protecţia mediului şi a publicului, revine în întregime titularului proiectului)</w:t>
          </w:r>
          <w:r>
            <w:rPr>
              <w:rFonts w:ascii="Arial" w:hAnsi="Arial" w:cs="Arial"/>
              <w:sz w:val="24"/>
              <w:szCs w:val="24"/>
            </w:rPr>
            <w:t>.</w:t>
          </w:r>
        </w:p>
        <w:p w:rsidR="00CD6429" w:rsidRPr="00A92B2B" w:rsidRDefault="00CD6429" w:rsidP="00A37D8F">
          <w:pPr>
            <w:autoSpaceDE w:val="0"/>
            <w:autoSpaceDN w:val="0"/>
            <w:adjustRightInd w:val="0"/>
            <w:spacing w:after="0" w:line="240" w:lineRule="auto"/>
            <w:jc w:val="both"/>
            <w:rPr>
              <w:rFonts w:ascii="Arial" w:hAnsi="Arial" w:cs="Arial"/>
              <w:sz w:val="24"/>
              <w:szCs w:val="24"/>
            </w:rPr>
          </w:pPr>
        </w:p>
        <w:p w:rsidR="00CD6429" w:rsidRPr="00A92B2B" w:rsidRDefault="00CD6429" w:rsidP="00A37D8F">
          <w:pPr>
            <w:autoSpaceDE w:val="0"/>
            <w:autoSpaceDN w:val="0"/>
            <w:adjustRightInd w:val="0"/>
            <w:spacing w:after="0" w:line="240" w:lineRule="auto"/>
            <w:jc w:val="both"/>
            <w:rPr>
              <w:rFonts w:ascii="Arial" w:hAnsi="Arial" w:cs="Arial"/>
              <w:b/>
              <w:sz w:val="24"/>
              <w:szCs w:val="24"/>
            </w:rPr>
          </w:pPr>
          <w:r w:rsidRPr="00A92B2B">
            <w:rPr>
              <w:rFonts w:ascii="Arial" w:hAnsi="Arial" w:cs="Arial"/>
              <w:b/>
              <w:sz w:val="24"/>
              <w:szCs w:val="24"/>
            </w:rPr>
            <w:t>Condiţiile de realizare a proiectului:</w:t>
          </w:r>
        </w:p>
        <w:p w:rsidR="00CD6429" w:rsidRPr="00A92B2B" w:rsidRDefault="00CD6429" w:rsidP="00A37D8F">
          <w:pPr>
            <w:autoSpaceDE w:val="0"/>
            <w:autoSpaceDN w:val="0"/>
            <w:adjustRightInd w:val="0"/>
            <w:spacing w:after="0" w:line="240" w:lineRule="auto"/>
            <w:jc w:val="both"/>
            <w:rPr>
              <w:rFonts w:ascii="Arial" w:hAnsi="Arial" w:cs="Arial"/>
              <w:sz w:val="24"/>
              <w:szCs w:val="24"/>
            </w:rPr>
          </w:pPr>
        </w:p>
        <w:p w:rsidR="00CD6429" w:rsidRPr="00A92B2B"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rPr>
            <w:t>1. Respectarea obligaţiilor impuse prin Avizul de mediu nr. 1/2016 emis de APM Harghita</w:t>
          </w:r>
          <w:r>
            <w:rPr>
              <w:rFonts w:ascii="Arial" w:hAnsi="Arial" w:cs="Arial"/>
              <w:sz w:val="24"/>
              <w:szCs w:val="24"/>
            </w:rPr>
            <w:t>.</w:t>
          </w:r>
        </w:p>
        <w:p w:rsidR="00CD6429" w:rsidRPr="00A92B2B"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rPr>
            <w:t xml:space="preserve">2. </w:t>
          </w:r>
          <w:r w:rsidRPr="00A92B2B">
            <w:rPr>
              <w:rFonts w:ascii="Arial" w:hAnsi="Arial" w:cs="Arial"/>
              <w:sz w:val="24"/>
              <w:szCs w:val="24"/>
              <w:lang w:val="ro-RO"/>
            </w:rPr>
            <w:t xml:space="preserve">Nivelul de zgomot, rezultat în urma desfăşurării activităţii, măsurat în conformitate cu prevederile standardului </w:t>
          </w:r>
          <w:r w:rsidRPr="00A92B2B">
            <w:rPr>
              <w:rFonts w:ascii="Arial" w:hAnsi="Arial" w:cs="Arial"/>
              <w:sz w:val="24"/>
              <w:szCs w:val="24"/>
            </w:rPr>
            <w:t xml:space="preserve">SR ISO 1996-2:2008 şi ale </w:t>
          </w:r>
          <w:hyperlink r:id="rId12" w:history="1">
            <w:r w:rsidRPr="00A92B2B">
              <w:rPr>
                <w:rStyle w:val="Hyperlink"/>
                <w:rFonts w:ascii="Arial" w:hAnsi="Arial" w:cs="Arial"/>
                <w:color w:val="auto"/>
                <w:sz w:val="24"/>
                <w:szCs w:val="24"/>
                <w:u w:val="none"/>
              </w:rPr>
              <w:t>OMS nr. 119/2014 pentru aprobarea Normelor de igiena si sanatate publica privind mediul de viata al populatiei</w:t>
            </w:r>
          </w:hyperlink>
          <w:r w:rsidRPr="00A92B2B">
            <w:rPr>
              <w:rFonts w:ascii="Arial" w:hAnsi="Arial" w:cs="Arial"/>
              <w:sz w:val="24"/>
              <w:szCs w:val="24"/>
            </w:rPr>
            <w:t>, nu va depăşi valoarea maximă admisă.</w:t>
          </w:r>
        </w:p>
        <w:p w:rsidR="00CD6429" w:rsidRPr="00A92B2B" w:rsidRDefault="00CD6429" w:rsidP="00A37D8F">
          <w:pPr>
            <w:spacing w:after="0" w:line="240" w:lineRule="auto"/>
            <w:jc w:val="both"/>
            <w:rPr>
              <w:rFonts w:ascii="Arial" w:hAnsi="Arial" w:cs="Arial"/>
              <w:sz w:val="24"/>
              <w:szCs w:val="24"/>
            </w:rPr>
          </w:pPr>
          <w:r w:rsidRPr="00A92B2B">
            <w:rPr>
              <w:rFonts w:ascii="Arial" w:hAnsi="Arial" w:cs="Arial"/>
              <w:sz w:val="24"/>
              <w:szCs w:val="24"/>
            </w:rPr>
            <w:t>3. Este interzisă afectarea terenurilor în afara amplasamentelor autorizate pentru realizarea lucrărilor de investiţii, prin:</w:t>
          </w:r>
        </w:p>
        <w:p w:rsidR="00CD6429" w:rsidRPr="00A92B2B" w:rsidRDefault="00CD6429" w:rsidP="00A92B2B">
          <w:pPr>
            <w:numPr>
              <w:ilvl w:val="0"/>
              <w:numId w:val="19"/>
            </w:numPr>
            <w:spacing w:after="0" w:line="240" w:lineRule="auto"/>
            <w:jc w:val="both"/>
            <w:rPr>
              <w:rFonts w:ascii="Arial" w:hAnsi="Arial" w:cs="Arial"/>
              <w:sz w:val="24"/>
              <w:szCs w:val="24"/>
            </w:rPr>
          </w:pPr>
          <w:r w:rsidRPr="00A92B2B">
            <w:rPr>
              <w:rFonts w:ascii="Arial" w:hAnsi="Arial" w:cs="Arial"/>
              <w:sz w:val="24"/>
              <w:szCs w:val="24"/>
            </w:rPr>
            <w:t>abandonarea, înlăturarea sau eliminarea deşeurilor în locuri neautorizate;</w:t>
          </w:r>
        </w:p>
        <w:p w:rsidR="00CD6429" w:rsidRPr="00A92B2B" w:rsidRDefault="00CD6429" w:rsidP="00A92B2B">
          <w:pPr>
            <w:numPr>
              <w:ilvl w:val="0"/>
              <w:numId w:val="19"/>
            </w:numPr>
            <w:spacing w:after="0" w:line="240" w:lineRule="auto"/>
            <w:jc w:val="both"/>
            <w:rPr>
              <w:rFonts w:ascii="Arial" w:hAnsi="Arial" w:cs="Arial"/>
              <w:sz w:val="24"/>
              <w:szCs w:val="24"/>
            </w:rPr>
          </w:pPr>
          <w:r w:rsidRPr="00A92B2B">
            <w:rPr>
              <w:rFonts w:ascii="Arial" w:hAnsi="Arial" w:cs="Arial"/>
              <w:sz w:val="24"/>
              <w:szCs w:val="24"/>
            </w:rPr>
            <w:t>staţionarea mijloacelor de transport în afara terenurilor desemnate în acest scop</w:t>
          </w:r>
        </w:p>
        <w:p w:rsidR="00CD6429" w:rsidRPr="00A92B2B" w:rsidRDefault="00CD6429" w:rsidP="00A92B2B">
          <w:pPr>
            <w:numPr>
              <w:ilvl w:val="0"/>
              <w:numId w:val="19"/>
            </w:numPr>
            <w:spacing w:after="0" w:line="240" w:lineRule="auto"/>
            <w:jc w:val="both"/>
            <w:rPr>
              <w:rFonts w:ascii="Arial" w:hAnsi="Arial" w:cs="Arial"/>
              <w:sz w:val="24"/>
              <w:szCs w:val="24"/>
            </w:rPr>
          </w:pPr>
          <w:r w:rsidRPr="00A92B2B">
            <w:rPr>
              <w:rFonts w:ascii="Arial" w:hAnsi="Arial" w:cs="Arial"/>
              <w:sz w:val="24"/>
              <w:szCs w:val="24"/>
            </w:rPr>
            <w:t>distrugerea sau degradarea, prin orice mijloace, a vegetaţiei ierboase sau lemnoase;</w:t>
          </w:r>
        </w:p>
        <w:p w:rsidR="00CD6429" w:rsidRDefault="00CD6429" w:rsidP="00A37D8F">
          <w:pPr>
            <w:spacing w:after="0" w:line="240" w:lineRule="auto"/>
            <w:jc w:val="both"/>
            <w:rPr>
              <w:rFonts w:ascii="Arial" w:hAnsi="Arial" w:cs="Arial"/>
              <w:sz w:val="24"/>
              <w:szCs w:val="24"/>
            </w:rPr>
          </w:pPr>
          <w:r>
            <w:rPr>
              <w:rFonts w:ascii="Arial" w:hAnsi="Arial" w:cs="Arial"/>
              <w:sz w:val="24"/>
              <w:szCs w:val="24"/>
            </w:rPr>
            <w:t>4</w:t>
          </w:r>
          <w:r w:rsidRPr="00A92B2B">
            <w:rPr>
              <w:rFonts w:ascii="Arial" w:hAnsi="Arial" w:cs="Arial"/>
              <w:sz w:val="24"/>
              <w:szCs w:val="24"/>
            </w:rPr>
            <w:t>. Suprafeţele de teren afectate temporar prin execuţia lucrărilor vor fi redate în categoria de folosinţă avută anterior, sarcina revenindu-i titularului proiectului. La refacerea terenului vor fi utilizate specii vegetale indigene caracteristice zonei.</w:t>
          </w:r>
        </w:p>
        <w:p w:rsidR="00CD6429" w:rsidRPr="00A92B2B" w:rsidRDefault="00CD6429" w:rsidP="00A37D8F">
          <w:pPr>
            <w:spacing w:after="0" w:line="240" w:lineRule="auto"/>
            <w:jc w:val="both"/>
            <w:rPr>
              <w:rFonts w:ascii="Arial" w:hAnsi="Arial" w:cs="Arial"/>
              <w:sz w:val="24"/>
              <w:szCs w:val="24"/>
            </w:rPr>
          </w:pPr>
          <w:r>
            <w:rPr>
              <w:rFonts w:ascii="Arial" w:hAnsi="Arial" w:cs="Arial"/>
              <w:sz w:val="24"/>
              <w:szCs w:val="24"/>
            </w:rPr>
            <w:t>5. Este interzis afectarea în orice fel a suprafeţelor ecologizate aparţinând fostei Mine Jolotca, aflate în proximitatea amplasamentului.</w:t>
          </w:r>
        </w:p>
        <w:p w:rsidR="00CD6429" w:rsidRDefault="00CD6429" w:rsidP="00A37D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6</w:t>
          </w:r>
          <w:r w:rsidRPr="00A92B2B">
            <w:rPr>
              <w:rFonts w:ascii="Arial" w:hAnsi="Arial" w:cs="Arial"/>
              <w:sz w:val="24"/>
              <w:szCs w:val="24"/>
            </w:rPr>
            <w:t>. Titularul proiectului are obligaţia de a notifica în scris APM Harghita despre orice modificare sau extindere a proiectului survenită după emiterea deciziei etapei de încadrare ţi anterior emiterii aprobării de dezvoltare, respectiv autoritatea competent emitentă a aprobării de dezvoltare despre orice modificare sau extindere a proiectului survenită după emiterea aprobării de dezvoltare în conformitate cu prevederile art. 39 şi art. 40 din Ordinul comun nr. 135/84/76/1294 din 2010 al Ministerului Mediului şi Pădurilor, Ministerului Agriculturii şi Dezvoltării Rurale, Ministerului Administraţiei şi Internelor, Ministerului Dezvoltării Regionale şi Turismului.</w:t>
          </w:r>
        </w:p>
        <w:p w:rsidR="00CD6429" w:rsidRPr="00A92B2B" w:rsidRDefault="00CD6429" w:rsidP="00A92B2B">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rPr>
            <w:t xml:space="preserve">7. </w:t>
          </w:r>
          <w:r w:rsidRPr="00A92B2B">
            <w:rPr>
              <w:rFonts w:ascii="Arial" w:hAnsi="Arial" w:cs="Arial"/>
              <w:b/>
              <w:sz w:val="24"/>
              <w:szCs w:val="24"/>
            </w:rPr>
            <w:t>Pentru realizarea proiectului de exploatare a resurselor minerale aveti obligatia de a solicita si de a obtine autorizatia de mediu. Documentatia va fi intocmita conform prevederilor Ordinului M.M.D.D. nr. 1798/2007.</w:t>
          </w:r>
        </w:p>
        <w:p w:rsidR="00CD6429" w:rsidRPr="00A92B2B" w:rsidRDefault="00CD6429" w:rsidP="00A37D8F">
          <w:pPr>
            <w:autoSpaceDE w:val="0"/>
            <w:autoSpaceDN w:val="0"/>
            <w:adjustRightInd w:val="0"/>
            <w:spacing w:after="0" w:line="240" w:lineRule="auto"/>
            <w:jc w:val="both"/>
            <w:rPr>
              <w:rFonts w:ascii="Arial" w:hAnsi="Arial" w:cs="Arial"/>
              <w:sz w:val="24"/>
              <w:szCs w:val="24"/>
            </w:rPr>
          </w:pPr>
          <w:r w:rsidRPr="00A92B2B">
            <w:rPr>
              <w:rFonts w:ascii="Arial" w:hAnsi="Arial" w:cs="Arial"/>
              <w:sz w:val="24"/>
              <w:szCs w:val="24"/>
            </w:rPr>
            <w:t xml:space="preserve">   </w:t>
          </w:r>
        </w:p>
      </w:sdtContent>
    </w:sdt>
    <w:p w:rsidR="00CD6429" w:rsidRPr="00447422" w:rsidRDefault="00CD6429" w:rsidP="00751FA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D6429" w:rsidRDefault="00CD6429" w:rsidP="00751FA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122A092C95B64882A881315967CA4A25"/>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D6429" w:rsidRDefault="00CD6429" w:rsidP="00751FA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A4D1D080BB3491A929AEDB81B45DA84"/>
        </w:placeholder>
      </w:sdtPr>
      <w:sdtEndPr>
        <w:rPr>
          <w:b w:val="0"/>
        </w:rPr>
      </w:sdtEndPr>
      <w:sdtContent>
        <w:p w:rsidR="00CD6429" w:rsidRDefault="00CD6429" w:rsidP="00751FA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D6429" w:rsidRDefault="00CD6429" w:rsidP="00751FAD">
          <w:pPr>
            <w:spacing w:after="0" w:line="360" w:lineRule="auto"/>
            <w:ind w:left="2880" w:firstLine="720"/>
            <w:rPr>
              <w:rFonts w:ascii="Arial" w:hAnsi="Arial" w:cs="Arial"/>
              <w:b/>
              <w:bCs/>
              <w:sz w:val="24"/>
              <w:szCs w:val="24"/>
              <w:lang w:val="ro-RO"/>
            </w:rPr>
          </w:pPr>
        </w:p>
        <w:p w:rsidR="00CD6429" w:rsidRPr="00CA4590" w:rsidRDefault="00CD6429" w:rsidP="000125F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D6429" w:rsidRPr="00CA4590" w:rsidRDefault="00CD6429" w:rsidP="000125FA">
          <w:pPr>
            <w:spacing w:after="0" w:line="360" w:lineRule="auto"/>
            <w:ind w:left="2880" w:firstLine="720"/>
            <w:rPr>
              <w:rFonts w:ascii="Arial" w:hAnsi="Arial" w:cs="Arial"/>
              <w:b/>
              <w:bCs/>
              <w:sz w:val="24"/>
              <w:szCs w:val="24"/>
              <w:lang w:val="ro-RO"/>
            </w:rPr>
          </w:pPr>
          <w:r w:rsidRPr="000C2EA9">
            <w:rPr>
              <w:rFonts w:ascii="Arial" w:hAnsi="Arial" w:cs="Arial"/>
              <w:b/>
              <w:bCs/>
              <w:sz w:val="24"/>
              <w:szCs w:val="24"/>
              <w:lang w:val="ro-RO"/>
            </w:rPr>
            <w:t>ing. DOMOKOS László József</w:t>
          </w:r>
        </w:p>
        <w:p w:rsidR="00CD6429" w:rsidRDefault="00CD6429" w:rsidP="000125FA">
          <w:pPr>
            <w:spacing w:after="0" w:line="240" w:lineRule="auto"/>
            <w:jc w:val="both"/>
            <w:outlineLvl w:val="0"/>
            <w:rPr>
              <w:rFonts w:ascii="Arial" w:hAnsi="Arial" w:cs="Arial"/>
              <w:b/>
              <w:bCs/>
              <w:sz w:val="24"/>
              <w:szCs w:val="24"/>
              <w:lang w:val="ro-RO"/>
            </w:rPr>
          </w:pPr>
        </w:p>
        <w:p w:rsidR="00CD6429" w:rsidRPr="00CA4590" w:rsidRDefault="00CD6429" w:rsidP="000125FA">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 xml:space="preserve">Şef serviciu </w:t>
          </w:r>
        </w:p>
        <w:p w:rsidR="00CD6429" w:rsidRPr="002F25C6" w:rsidRDefault="00CD6429" w:rsidP="000125FA">
          <w:pPr>
            <w:spacing w:after="0" w:line="240" w:lineRule="auto"/>
            <w:jc w:val="both"/>
            <w:rPr>
              <w:rFonts w:ascii="Arial" w:hAnsi="Arial" w:cs="Arial"/>
              <w:b/>
              <w:sz w:val="24"/>
              <w:szCs w:val="24"/>
              <w:lang w:val="ro-RO"/>
            </w:rPr>
          </w:pPr>
          <w:r w:rsidRPr="002F25C6">
            <w:rPr>
              <w:rFonts w:ascii="Arial" w:eastAsia="Times New Roman" w:hAnsi="Arial" w:cs="Arial"/>
              <w:b/>
              <w:sz w:val="24"/>
              <w:szCs w:val="24"/>
              <w:lang w:val="ro-RO" w:bidi="hi-IN"/>
            </w:rPr>
            <w:t xml:space="preserve">ing. </w:t>
          </w:r>
          <w:r w:rsidRPr="002F25C6">
            <w:rPr>
              <w:rFonts w:ascii="Arial" w:eastAsia="Times New Roman" w:hAnsi="Arial" w:cs="Arial"/>
              <w:b/>
              <w:sz w:val="24"/>
              <w:szCs w:val="24"/>
              <w:lang w:val="fr-FR" w:bidi="hi-IN"/>
            </w:rPr>
            <w:t>L</w:t>
          </w:r>
          <w:r w:rsidRPr="002F25C6">
            <w:rPr>
              <w:rFonts w:ascii="Arial" w:eastAsia="Times New Roman" w:hAnsi="Arial" w:cs="Arial"/>
              <w:b/>
              <w:sz w:val="24"/>
              <w:szCs w:val="24"/>
              <w:lang w:val="hu-HU" w:bidi="hi-IN"/>
            </w:rPr>
            <w:t>ÁSZLÓ Anna</w:t>
          </w:r>
        </w:p>
        <w:p w:rsidR="00CD6429" w:rsidRDefault="00CD6429" w:rsidP="000125FA">
          <w:pPr>
            <w:spacing w:after="0" w:line="240" w:lineRule="auto"/>
            <w:jc w:val="both"/>
            <w:rPr>
              <w:rFonts w:ascii="Arial" w:hAnsi="Arial" w:cs="Arial"/>
              <w:b/>
              <w:sz w:val="24"/>
              <w:szCs w:val="24"/>
              <w:lang w:val="ro-RO"/>
            </w:rPr>
          </w:pPr>
        </w:p>
        <w:p w:rsidR="00CD6429" w:rsidRDefault="00CD6429" w:rsidP="000125FA">
          <w:pPr>
            <w:spacing w:after="0" w:line="240" w:lineRule="auto"/>
            <w:jc w:val="both"/>
            <w:rPr>
              <w:rFonts w:ascii="Arial" w:hAnsi="Arial" w:cs="Arial"/>
              <w:b/>
              <w:sz w:val="24"/>
              <w:szCs w:val="24"/>
              <w:lang w:val="ro-RO"/>
            </w:rPr>
          </w:pPr>
        </w:p>
        <w:p w:rsidR="00CD6429" w:rsidRDefault="00CD6429" w:rsidP="000125FA">
          <w:pPr>
            <w:spacing w:after="0" w:line="240" w:lineRule="auto"/>
            <w:jc w:val="both"/>
            <w:rPr>
              <w:rFonts w:ascii="Arial" w:hAnsi="Arial" w:cs="Arial"/>
              <w:b/>
              <w:sz w:val="24"/>
              <w:szCs w:val="24"/>
              <w:lang w:val="ro-RO"/>
            </w:rPr>
          </w:pPr>
        </w:p>
        <w:p w:rsidR="00CD6429" w:rsidRPr="00062342" w:rsidRDefault="00CD6429" w:rsidP="000125FA">
          <w:pPr>
            <w:spacing w:after="0" w:line="240" w:lineRule="auto"/>
            <w:jc w:val="both"/>
            <w:rPr>
              <w:rFonts w:ascii="Arial" w:hAnsi="Arial" w:cs="Arial"/>
              <w:b/>
              <w:sz w:val="24"/>
              <w:szCs w:val="24"/>
              <w:lang w:val="ro-RO"/>
            </w:rPr>
          </w:pPr>
        </w:p>
        <w:p w:rsidR="00CD6429" w:rsidRDefault="00CD6429" w:rsidP="000125FA">
          <w:pPr>
            <w:spacing w:after="0" w:line="240" w:lineRule="auto"/>
            <w:jc w:val="both"/>
            <w:outlineLvl w:val="0"/>
            <w:rPr>
              <w:rFonts w:ascii="Arial" w:hAnsi="Arial" w:cs="Arial"/>
              <w:b/>
              <w:bCs/>
              <w:sz w:val="24"/>
              <w:szCs w:val="24"/>
              <w:lang w:val="hu-HU"/>
            </w:rPr>
          </w:pPr>
        </w:p>
        <w:p w:rsidR="00CD6429" w:rsidRPr="00C033AF" w:rsidRDefault="00CD6429" w:rsidP="000125FA">
          <w:pPr>
            <w:spacing w:after="0" w:line="240" w:lineRule="auto"/>
            <w:jc w:val="both"/>
            <w:outlineLvl w:val="0"/>
            <w:rPr>
              <w:rFonts w:ascii="Arial" w:hAnsi="Arial" w:cs="Arial"/>
              <w:b/>
              <w:bCs/>
              <w:sz w:val="24"/>
              <w:szCs w:val="24"/>
              <w:lang w:val="ro-RO"/>
            </w:rPr>
          </w:pPr>
        </w:p>
        <w:p w:rsidR="00CD6429" w:rsidRPr="00062342" w:rsidRDefault="00CD6429" w:rsidP="000125FA">
          <w:pPr>
            <w:spacing w:after="0" w:line="360" w:lineRule="auto"/>
            <w:jc w:val="both"/>
            <w:rPr>
              <w:rFonts w:ascii="Arial" w:hAnsi="Arial" w:cs="Arial"/>
              <w:b/>
              <w:bCs/>
              <w:sz w:val="24"/>
              <w:szCs w:val="24"/>
              <w:lang w:val="ro-RO"/>
            </w:rPr>
          </w:pPr>
          <w:r w:rsidRPr="00062342">
            <w:rPr>
              <w:rFonts w:ascii="Arial" w:hAnsi="Arial" w:cs="Arial"/>
              <w:b/>
              <w:bCs/>
              <w:sz w:val="24"/>
              <w:szCs w:val="24"/>
              <w:lang w:val="ro-RO"/>
            </w:rPr>
            <w:t xml:space="preserve">     Întocmit, </w:t>
          </w:r>
        </w:p>
        <w:p w:rsidR="00CD6429" w:rsidRDefault="00CD6429" w:rsidP="000125FA">
          <w:pPr>
            <w:spacing w:after="0" w:line="360" w:lineRule="auto"/>
            <w:jc w:val="both"/>
            <w:rPr>
              <w:rFonts w:ascii="Arial" w:hAnsi="Arial" w:cs="Arial"/>
              <w:bCs/>
              <w:sz w:val="24"/>
              <w:szCs w:val="24"/>
              <w:lang w:val="ro-RO"/>
            </w:rPr>
          </w:pPr>
          <w:r w:rsidRPr="00ED7A53">
            <w:rPr>
              <w:rFonts w:ascii="Arial" w:hAnsi="Arial" w:cs="Arial"/>
              <w:bCs/>
              <w:lang w:val="ro-RO"/>
            </w:rPr>
            <w:t xml:space="preserve">BARTALIS </w:t>
          </w:r>
          <w:r w:rsidRPr="00ED7A53">
            <w:rPr>
              <w:rFonts w:ascii="Arial" w:hAnsi="Arial" w:cs="Arial"/>
              <w:bCs/>
              <w:lang w:val="hu-HU"/>
            </w:rPr>
            <w:t>Gyöngyvér-Éva</w:t>
          </w:r>
          <w:r w:rsidRPr="00C033AF">
            <w:rPr>
              <w:rFonts w:ascii="Arial" w:hAnsi="Arial" w:cs="Arial"/>
              <w:bCs/>
              <w:sz w:val="24"/>
              <w:szCs w:val="24"/>
              <w:lang w:val="ro-RO"/>
            </w:rPr>
            <w:t xml:space="preserve">, </w:t>
          </w:r>
        </w:p>
      </w:sdtContent>
    </w:sdt>
    <w:p w:rsidR="00CD6429" w:rsidRPr="00447422" w:rsidRDefault="00CD6429" w:rsidP="00751FAD">
      <w:pPr>
        <w:spacing w:after="0" w:line="360" w:lineRule="auto"/>
        <w:jc w:val="both"/>
        <w:rPr>
          <w:rFonts w:ascii="Arial" w:hAnsi="Arial" w:cs="Arial"/>
          <w:bCs/>
          <w:sz w:val="24"/>
          <w:szCs w:val="24"/>
          <w:lang w:val="ro-RO"/>
        </w:rPr>
      </w:pPr>
    </w:p>
    <w:p w:rsidR="00CD6429" w:rsidRPr="00447422" w:rsidRDefault="00CD6429" w:rsidP="00751FAD">
      <w:pPr>
        <w:autoSpaceDE w:val="0"/>
        <w:autoSpaceDN w:val="0"/>
        <w:adjustRightInd w:val="0"/>
        <w:spacing w:after="0" w:line="240" w:lineRule="auto"/>
        <w:jc w:val="both"/>
        <w:rPr>
          <w:rFonts w:ascii="Arial" w:hAnsi="Arial" w:cs="Arial"/>
          <w:sz w:val="24"/>
          <w:szCs w:val="24"/>
        </w:rPr>
      </w:pPr>
    </w:p>
    <w:p w:rsidR="00CD6429" w:rsidRPr="00447422" w:rsidRDefault="00CD6429" w:rsidP="00751FAD">
      <w:pPr>
        <w:spacing w:after="0" w:line="360" w:lineRule="auto"/>
        <w:jc w:val="both"/>
        <w:rPr>
          <w:rFonts w:ascii="Arial" w:hAnsi="Arial" w:cs="Arial"/>
          <w:bCs/>
          <w:sz w:val="24"/>
          <w:szCs w:val="24"/>
          <w:lang w:val="ro-RO"/>
        </w:rPr>
      </w:pPr>
    </w:p>
    <w:p w:rsidR="00CD6429" w:rsidRPr="00447422" w:rsidRDefault="00CD6429" w:rsidP="00751FAD">
      <w:pPr>
        <w:spacing w:after="0" w:line="360" w:lineRule="auto"/>
        <w:jc w:val="both"/>
        <w:rPr>
          <w:rFonts w:ascii="Arial" w:hAnsi="Arial" w:cs="Arial"/>
          <w:bCs/>
          <w:sz w:val="24"/>
          <w:szCs w:val="24"/>
          <w:lang w:val="ro-RO"/>
        </w:rPr>
      </w:pPr>
    </w:p>
    <w:p w:rsidR="00CD6429" w:rsidRPr="00447422" w:rsidRDefault="00CD6429" w:rsidP="00751FAD">
      <w:pPr>
        <w:autoSpaceDE w:val="0"/>
        <w:autoSpaceDN w:val="0"/>
        <w:adjustRightInd w:val="0"/>
        <w:spacing w:after="0" w:line="240" w:lineRule="auto"/>
        <w:jc w:val="both"/>
        <w:rPr>
          <w:rFonts w:ascii="Arial" w:hAnsi="Arial" w:cs="Arial"/>
          <w:sz w:val="24"/>
          <w:szCs w:val="24"/>
        </w:rPr>
      </w:pPr>
    </w:p>
    <w:p w:rsidR="00CD6429" w:rsidRPr="00447422" w:rsidRDefault="00CD6429" w:rsidP="00751FAD">
      <w:pPr>
        <w:spacing w:after="0" w:line="360" w:lineRule="auto"/>
        <w:jc w:val="both"/>
        <w:rPr>
          <w:rFonts w:ascii="Arial" w:hAnsi="Arial" w:cs="Arial"/>
          <w:bCs/>
          <w:sz w:val="24"/>
          <w:szCs w:val="24"/>
          <w:lang w:val="ro-RO"/>
        </w:rPr>
      </w:pPr>
    </w:p>
    <w:p w:rsidR="00CD6429" w:rsidRPr="00447422" w:rsidRDefault="00CD6429" w:rsidP="00751FAD">
      <w:pPr>
        <w:spacing w:after="0" w:line="360" w:lineRule="auto"/>
        <w:jc w:val="both"/>
        <w:rPr>
          <w:rFonts w:ascii="Arial" w:hAnsi="Arial" w:cs="Arial"/>
          <w:bCs/>
          <w:sz w:val="24"/>
          <w:szCs w:val="24"/>
          <w:lang w:val="ro-RO"/>
        </w:rPr>
      </w:pPr>
    </w:p>
    <w:p w:rsidR="00751FAD" w:rsidRPr="00CD6429" w:rsidRDefault="00751FAD" w:rsidP="00CD6429">
      <w:pPr>
        <w:rPr>
          <w:szCs w:val="24"/>
        </w:rPr>
      </w:pPr>
    </w:p>
    <w:sectPr w:rsidR="00751FAD" w:rsidRPr="00CD6429" w:rsidSect="00751FAD">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AD" w:rsidRDefault="00751FAD" w:rsidP="0004603A">
      <w:pPr>
        <w:spacing w:after="0" w:line="240" w:lineRule="auto"/>
      </w:pPr>
      <w:r>
        <w:separator/>
      </w:r>
    </w:p>
  </w:endnote>
  <w:endnote w:type="continuationSeparator" w:id="0">
    <w:p w:rsidR="00751FAD" w:rsidRDefault="00751FAD" w:rsidP="0004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AD" w:rsidRDefault="007771F7" w:rsidP="00751FAD">
    <w:pPr>
      <w:pStyle w:val="Footer"/>
      <w:framePr w:wrap="around" w:vAnchor="text" w:hAnchor="margin" w:xAlign="right" w:y="1"/>
      <w:rPr>
        <w:rStyle w:val="PageNumber"/>
      </w:rPr>
    </w:pPr>
    <w:r>
      <w:rPr>
        <w:rStyle w:val="PageNumber"/>
      </w:rPr>
      <w:fldChar w:fldCharType="begin"/>
    </w:r>
    <w:r w:rsidR="00751FAD">
      <w:rPr>
        <w:rStyle w:val="PageNumber"/>
      </w:rPr>
      <w:instrText xml:space="preserve">PAGE  </w:instrText>
    </w:r>
    <w:r>
      <w:rPr>
        <w:rStyle w:val="PageNumber"/>
      </w:rPr>
      <w:fldChar w:fldCharType="separate"/>
    </w:r>
    <w:r w:rsidR="00751FAD">
      <w:rPr>
        <w:rStyle w:val="PageNumber"/>
        <w:noProof/>
      </w:rPr>
      <w:t>2</w:t>
    </w:r>
    <w:r>
      <w:rPr>
        <w:rStyle w:val="PageNumber"/>
      </w:rPr>
      <w:fldChar w:fldCharType="end"/>
    </w:r>
  </w:p>
  <w:p w:rsidR="00751FAD" w:rsidRDefault="00751FAD" w:rsidP="00751F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51FAD" w:rsidRPr="007A4C64" w:rsidRDefault="00751FAD" w:rsidP="000125F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751FAD" w:rsidRPr="007A4C64" w:rsidRDefault="00751FAD" w:rsidP="000125F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751FAD" w:rsidRPr="007A4C64" w:rsidRDefault="00751FAD" w:rsidP="000125F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p w:rsidR="00751FAD" w:rsidRPr="00C44321" w:rsidRDefault="00751FAD" w:rsidP="00751FAD">
        <w:pPr>
          <w:pStyle w:val="Footer"/>
          <w:jc w:val="center"/>
        </w:pPr>
        <w:r>
          <w:t xml:space="preserve"> </w:t>
        </w:r>
        <w:fldSimple w:instr=" PAGE   \* MERGEFORMAT ">
          <w:r w:rsidR="00CD642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51FAD" w:rsidRPr="007A4C64" w:rsidRDefault="00751FAD" w:rsidP="000125F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751FAD" w:rsidRPr="007A4C64" w:rsidRDefault="00751FAD" w:rsidP="000125FA">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751FAD" w:rsidRPr="00992A14" w:rsidRDefault="00751FAD" w:rsidP="000125FA">
        <w:pPr>
          <w:pStyle w:val="Footer"/>
          <w:pBdr>
            <w:top w:val="single" w:sz="4" w:space="1" w:color="auto"/>
          </w:pBdr>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AD" w:rsidRDefault="00751FAD" w:rsidP="0004603A">
      <w:pPr>
        <w:spacing w:after="0" w:line="240" w:lineRule="auto"/>
      </w:pPr>
      <w:r>
        <w:separator/>
      </w:r>
    </w:p>
  </w:footnote>
  <w:footnote w:type="continuationSeparator" w:id="0">
    <w:p w:rsidR="00751FAD" w:rsidRDefault="00751FAD" w:rsidP="00046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AD" w:rsidRPr="00535A6C" w:rsidRDefault="007771F7" w:rsidP="00751FAD">
    <w:pPr>
      <w:pStyle w:val="Header"/>
      <w:tabs>
        <w:tab w:val="clear" w:pos="4680"/>
        <w:tab w:val="clear" w:pos="9360"/>
        <w:tab w:val="left" w:pos="9000"/>
      </w:tabs>
      <w:jc w:val="center"/>
      <w:rPr>
        <w:rFonts w:ascii="Arial" w:hAnsi="Arial" w:cs="Arial"/>
        <w:color w:val="00214E"/>
        <w:sz w:val="32"/>
        <w:szCs w:val="32"/>
        <w:lang w:val="ro-RO"/>
      </w:rPr>
    </w:pPr>
    <w:r w:rsidRPr="007771F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1036086" r:id="rId2"/>
      </w:pict>
    </w:r>
    <w:r w:rsidR="00751FA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51FAD" w:rsidRPr="00A75327">
      <w:rPr>
        <w:lang w:val="ro-RO"/>
      </w:rPr>
      <w:tab/>
      <w:t xml:space="preserve">   </w:t>
    </w:r>
    <w:sdt>
      <w:sdtPr>
        <w:rPr>
          <w:lang w:val="ro-RO"/>
        </w:rPr>
        <w:alias w:val="Câmp editabil text"/>
        <w:tag w:val="CampEditabil"/>
        <w:id w:val="698361725"/>
      </w:sdtPr>
      <w:sdtContent>
        <w:r w:rsidR="00751FAD" w:rsidRPr="00535A6C">
          <w:rPr>
            <w:rFonts w:ascii="Arial" w:hAnsi="Arial" w:cs="Arial"/>
            <w:b/>
            <w:color w:val="00214E"/>
            <w:sz w:val="32"/>
            <w:szCs w:val="32"/>
            <w:lang w:val="ro-RO"/>
          </w:rPr>
          <w:t>Ministerul Mediului, Apelor şi Pădurilor</w:t>
        </w:r>
      </w:sdtContent>
    </w:sdt>
  </w:p>
  <w:p w:rsidR="00751FAD" w:rsidRPr="00535A6C" w:rsidRDefault="007771F7" w:rsidP="00751FA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51FAD" w:rsidRPr="00535A6C">
          <w:rPr>
            <w:rFonts w:ascii="Arial" w:hAnsi="Arial" w:cs="Arial"/>
            <w:b/>
            <w:color w:val="00214E"/>
            <w:sz w:val="36"/>
            <w:szCs w:val="36"/>
            <w:lang w:val="ro-RO"/>
          </w:rPr>
          <w:t>Agenţia Naţională pentru Protecţia</w:t>
        </w:r>
        <w:r w:rsidR="00751FAD">
          <w:rPr>
            <w:rFonts w:ascii="Arial" w:hAnsi="Arial" w:cs="Arial"/>
            <w:b/>
            <w:color w:val="00214E"/>
            <w:sz w:val="36"/>
            <w:szCs w:val="36"/>
            <w:lang w:val="ro-RO"/>
          </w:rPr>
          <w:t xml:space="preserve"> Mediului</w:t>
        </w:r>
      </w:sdtContent>
    </w:sdt>
  </w:p>
  <w:p w:rsidR="00751FAD" w:rsidRPr="003167DA" w:rsidRDefault="00751FAD" w:rsidP="00751FAD">
    <w:pPr>
      <w:keepNext/>
      <w:spacing w:after="0" w:line="240" w:lineRule="auto"/>
      <w:jc w:val="center"/>
      <w:outlineLvl w:val="0"/>
      <w:rPr>
        <w:rFonts w:ascii="Times New Roman" w:eastAsia="Times New Roman" w:hAnsi="Times New Roman"/>
        <w:b/>
        <w:bCs/>
        <w:sz w:val="20"/>
        <w:szCs w:val="20"/>
        <w:lang w:val="ro-RO" w:eastAsia="ro-RO"/>
      </w:rPr>
    </w:pPr>
  </w:p>
  <w:p w:rsidR="00751FAD" w:rsidRPr="00992A14" w:rsidRDefault="00751FAD" w:rsidP="00751FA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51FAD" w:rsidRPr="00992A14" w:rsidTr="00751FAD">
      <w:trPr>
        <w:trHeight w:val="692"/>
        <w:jc w:val="center"/>
      </w:trPr>
      <w:tc>
        <w:tcPr>
          <w:tcW w:w="9747" w:type="dxa"/>
          <w:shd w:val="clear" w:color="auto" w:fill="auto"/>
          <w:vAlign w:val="center"/>
        </w:tcPr>
        <w:p w:rsidR="00751FAD" w:rsidRPr="00992A14" w:rsidRDefault="007771F7" w:rsidP="000125F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51FAD" w:rsidRPr="00535A6C">
                <w:rPr>
                  <w:rFonts w:ascii="Arial" w:hAnsi="Arial" w:cs="Arial"/>
                  <w:b/>
                  <w:bCs/>
                  <w:color w:val="000000" w:themeColor="text1"/>
                  <w:sz w:val="28"/>
                  <w:szCs w:val="28"/>
                  <w:lang w:val="ro-RO"/>
                </w:rPr>
                <w:t xml:space="preserve">AGENŢIA PENTRU PROTECŢIA MEDIULUI </w:t>
              </w:r>
              <w:r w:rsidR="00751FAD">
                <w:rPr>
                  <w:rFonts w:ascii="Arial" w:hAnsi="Arial" w:cs="Arial"/>
                  <w:b/>
                  <w:bCs/>
                  <w:color w:val="000000" w:themeColor="text1"/>
                  <w:sz w:val="28"/>
                  <w:szCs w:val="28"/>
                  <w:lang w:val="ro-RO"/>
                </w:rPr>
                <w:t>HARGHITA</w:t>
              </w:r>
            </w:sdtContent>
          </w:sdt>
        </w:p>
      </w:tc>
    </w:tr>
  </w:tbl>
  <w:p w:rsidR="00751FAD" w:rsidRPr="0090788F" w:rsidRDefault="00751FAD" w:rsidP="00751FA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03"/>
    <w:multiLevelType w:val="multilevel"/>
    <w:tmpl w:val="36C4880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AC7598"/>
    <w:multiLevelType w:val="multilevel"/>
    <w:tmpl w:val="0EDC4FBE"/>
    <w:lvl w:ilvl="0">
      <w:start w:val="1"/>
      <w:numFmt w:val="lowerLetter"/>
      <w:lvlText w:val="%1)"/>
      <w:lvlJc w:val="left"/>
      <w:pPr>
        <w:tabs>
          <w:tab w:val="num" w:pos="4320"/>
        </w:tabs>
        <w:ind w:left="4320" w:hanging="720"/>
      </w:pPr>
    </w:lvl>
    <w:lvl w:ilvl="1">
      <w:start w:val="1"/>
      <w:numFmt w:val="decimal"/>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7691CDB"/>
    <w:multiLevelType w:val="multilevel"/>
    <w:tmpl w:val="7D64F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7E3CBC"/>
    <w:multiLevelType w:val="multilevel"/>
    <w:tmpl w:val="7C5406F2"/>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6541AC8"/>
    <w:multiLevelType w:val="hybridMultilevel"/>
    <w:tmpl w:val="11263876"/>
    <w:lvl w:ilvl="0" w:tplc="1510563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46897"/>
    <w:multiLevelType w:val="hybridMultilevel"/>
    <w:tmpl w:val="107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2"/>
  </w:num>
  <w:num w:numId="6">
    <w:abstractNumId w:val="10"/>
  </w:num>
  <w:num w:numId="7">
    <w:abstractNumId w:val="11"/>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JmM0nwgoefDBbxXWKvPZmfOyvs=" w:salt="SMTqEZxKNYueCzSyDGtG2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4603A"/>
    <w:rsid w:val="000125FA"/>
    <w:rsid w:val="0004603A"/>
    <w:rsid w:val="000E0398"/>
    <w:rsid w:val="004826E8"/>
    <w:rsid w:val="004A1C9B"/>
    <w:rsid w:val="004F2EF1"/>
    <w:rsid w:val="00701D69"/>
    <w:rsid w:val="00751FAD"/>
    <w:rsid w:val="007771F7"/>
    <w:rsid w:val="00801D8B"/>
    <w:rsid w:val="009531C9"/>
    <w:rsid w:val="00970EC6"/>
    <w:rsid w:val="00A37D8F"/>
    <w:rsid w:val="00A92B2B"/>
    <w:rsid w:val="00BA044B"/>
    <w:rsid w:val="00BF66A0"/>
    <w:rsid w:val="00C83504"/>
    <w:rsid w:val="00CD6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agazin.asro.ro/index.php?pag=6&amp;lg=1&amp;id_p=440656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47D5D0000E4C33A990C4970528A334"/>
        <w:category>
          <w:name w:val="General"/>
          <w:gallery w:val="placeholder"/>
        </w:category>
        <w:types>
          <w:type w:val="bbPlcHdr"/>
        </w:types>
        <w:behaviors>
          <w:behavior w:val="content"/>
        </w:behaviors>
        <w:guid w:val="{F08EAD49-47DE-4BB7-A0CE-20B1893CD4CA}"/>
      </w:docPartPr>
      <w:docPartBody>
        <w:p w:rsidR="00000000" w:rsidRDefault="00A81F9B" w:rsidP="00A81F9B">
          <w:pPr>
            <w:pStyle w:val="9447D5D0000E4C33A990C4970528A334"/>
          </w:pPr>
          <w:r w:rsidRPr="002374F1">
            <w:rPr>
              <w:rStyle w:val="PlaceholderText"/>
            </w:rPr>
            <w:t>număr</w:t>
          </w:r>
        </w:p>
      </w:docPartBody>
    </w:docPart>
    <w:docPart>
      <w:docPartPr>
        <w:name w:val="72E0BCD0A1B34C48950F97B80B9C6BAC"/>
        <w:category>
          <w:name w:val="General"/>
          <w:gallery w:val="placeholder"/>
        </w:category>
        <w:types>
          <w:type w:val="bbPlcHdr"/>
        </w:types>
        <w:behaviors>
          <w:behavior w:val="content"/>
        </w:behaviors>
        <w:guid w:val="{9172D2B3-97DC-441B-974C-BA0B5D8F43BD}"/>
      </w:docPartPr>
      <w:docPartBody>
        <w:p w:rsidR="00000000" w:rsidRDefault="00A81F9B" w:rsidP="00A81F9B">
          <w:pPr>
            <w:pStyle w:val="72E0BCD0A1B34C48950F97B80B9C6BAC"/>
          </w:pPr>
          <w:r w:rsidRPr="000732BD">
            <w:rPr>
              <w:rStyle w:val="PlaceholderText"/>
            </w:rPr>
            <w:t>zz.ll.aaaa</w:t>
          </w:r>
        </w:p>
      </w:docPartBody>
    </w:docPart>
    <w:docPart>
      <w:docPartPr>
        <w:name w:val="51030274B98A45D98C1570F2337DBCB9"/>
        <w:category>
          <w:name w:val="General"/>
          <w:gallery w:val="placeholder"/>
        </w:category>
        <w:types>
          <w:type w:val="bbPlcHdr"/>
        </w:types>
        <w:behaviors>
          <w:behavior w:val="content"/>
        </w:behaviors>
        <w:guid w:val="{01178309-E530-4776-B7BA-DCB6A12F3B78}"/>
      </w:docPartPr>
      <w:docPartBody>
        <w:p w:rsidR="00000000" w:rsidRDefault="00A81F9B" w:rsidP="00A81F9B">
          <w:pPr>
            <w:pStyle w:val="51030274B98A45D98C1570F2337DBCB9"/>
          </w:pPr>
          <w:r w:rsidRPr="003F6502">
            <w:rPr>
              <w:rStyle w:val="PlaceholderText"/>
            </w:rPr>
            <w:t>....</w:t>
          </w:r>
        </w:p>
      </w:docPartBody>
    </w:docPart>
    <w:docPart>
      <w:docPartPr>
        <w:name w:val="A8030E45882645D3AB079B9C46752940"/>
        <w:category>
          <w:name w:val="General"/>
          <w:gallery w:val="placeholder"/>
        </w:category>
        <w:types>
          <w:type w:val="bbPlcHdr"/>
        </w:types>
        <w:behaviors>
          <w:behavior w:val="content"/>
        </w:behaviors>
        <w:guid w:val="{F6BBB1D6-0448-4627-B7FD-FB18D3E8A86E}"/>
      </w:docPartPr>
      <w:docPartBody>
        <w:p w:rsidR="00000000" w:rsidRDefault="00A81F9B" w:rsidP="00A81F9B">
          <w:pPr>
            <w:pStyle w:val="A8030E45882645D3AB079B9C46752940"/>
          </w:pPr>
          <w:r w:rsidRPr="0041381C">
            <w:rPr>
              <w:rStyle w:val="PlaceholderText"/>
            </w:rPr>
            <w:t>Click here to enter text.</w:t>
          </w:r>
        </w:p>
      </w:docPartBody>
    </w:docPart>
    <w:docPart>
      <w:docPartPr>
        <w:name w:val="84F1D0DA54F04041A391FDB16A778476"/>
        <w:category>
          <w:name w:val="General"/>
          <w:gallery w:val="placeholder"/>
        </w:category>
        <w:types>
          <w:type w:val="bbPlcHdr"/>
        </w:types>
        <w:behaviors>
          <w:behavior w:val="content"/>
        </w:behaviors>
        <w:guid w:val="{4A292072-AA48-4EE6-96CD-78FC4ACA6C9B}"/>
      </w:docPartPr>
      <w:docPartBody>
        <w:p w:rsidR="00000000" w:rsidRDefault="00A81F9B" w:rsidP="00A81F9B">
          <w:pPr>
            <w:pStyle w:val="84F1D0DA54F04041A391FDB16A778476"/>
          </w:pPr>
          <w:r w:rsidRPr="000732BD">
            <w:rPr>
              <w:rStyle w:val="PlaceholderText"/>
            </w:rPr>
            <w:t>OperatorEconomic</w:t>
          </w:r>
        </w:p>
      </w:docPartBody>
    </w:docPart>
    <w:docPart>
      <w:docPartPr>
        <w:name w:val="796F57F1EBF44C198889897863926442"/>
        <w:category>
          <w:name w:val="General"/>
          <w:gallery w:val="placeholder"/>
        </w:category>
        <w:types>
          <w:type w:val="bbPlcHdr"/>
        </w:types>
        <w:behaviors>
          <w:behavior w:val="content"/>
        </w:behaviors>
        <w:guid w:val="{5F2FC96D-CB2E-468B-BAAB-D239F0E647C8}"/>
      </w:docPartPr>
      <w:docPartBody>
        <w:p w:rsidR="00000000" w:rsidRDefault="00A81F9B" w:rsidP="00A81F9B">
          <w:pPr>
            <w:pStyle w:val="796F57F1EBF44C198889897863926442"/>
          </w:pPr>
          <w:r w:rsidRPr="002374F1">
            <w:rPr>
              <w:rStyle w:val="PlaceholderText"/>
            </w:rPr>
            <w:t>AdresăSediuSocial</w:t>
          </w:r>
        </w:p>
      </w:docPartBody>
    </w:docPart>
    <w:docPart>
      <w:docPartPr>
        <w:name w:val="6ADCDDBA9B3344F79CD579970028502A"/>
        <w:category>
          <w:name w:val="General"/>
          <w:gallery w:val="placeholder"/>
        </w:category>
        <w:types>
          <w:type w:val="bbPlcHdr"/>
        </w:types>
        <w:behaviors>
          <w:behavior w:val="content"/>
        </w:behaviors>
        <w:guid w:val="{F28FBF09-C2C1-4D7E-B5D8-2AD72D8435FD}"/>
      </w:docPartPr>
      <w:docPartBody>
        <w:p w:rsidR="00000000" w:rsidRDefault="00A81F9B" w:rsidP="00A81F9B">
          <w:pPr>
            <w:pStyle w:val="6ADCDDBA9B3344F79CD579970028502A"/>
          </w:pPr>
          <w:r w:rsidRPr="0041381C">
            <w:rPr>
              <w:rStyle w:val="PlaceholderText"/>
            </w:rPr>
            <w:t>....</w:t>
          </w:r>
        </w:p>
      </w:docPartBody>
    </w:docPart>
    <w:docPart>
      <w:docPartPr>
        <w:name w:val="D3AD095CAFF84DD886632AF520E99106"/>
        <w:category>
          <w:name w:val="General"/>
          <w:gallery w:val="placeholder"/>
        </w:category>
        <w:types>
          <w:type w:val="bbPlcHdr"/>
        </w:types>
        <w:behaviors>
          <w:behavior w:val="content"/>
        </w:behaviors>
        <w:guid w:val="{F5E5137F-352A-4487-BC72-1C818C4CDDE4}"/>
      </w:docPartPr>
      <w:docPartBody>
        <w:p w:rsidR="00000000" w:rsidRDefault="00A81F9B" w:rsidP="00A81F9B">
          <w:pPr>
            <w:pStyle w:val="D3AD095CAFF84DD886632AF520E99106"/>
          </w:pPr>
          <w:r w:rsidRPr="00591698">
            <w:rPr>
              <w:rStyle w:val="PlaceholderText"/>
            </w:rPr>
            <w:t>ANPM/APM</w:t>
          </w:r>
        </w:p>
      </w:docPartBody>
    </w:docPart>
    <w:docPart>
      <w:docPartPr>
        <w:name w:val="3AB87C70837C4D4EA01541FD68DAEAB1"/>
        <w:category>
          <w:name w:val="General"/>
          <w:gallery w:val="placeholder"/>
        </w:category>
        <w:types>
          <w:type w:val="bbPlcHdr"/>
        </w:types>
        <w:behaviors>
          <w:behavior w:val="content"/>
        </w:behaviors>
        <w:guid w:val="{B0319D70-2776-4918-8D23-BA616E45FCBA}"/>
      </w:docPartPr>
      <w:docPartBody>
        <w:p w:rsidR="00000000" w:rsidRDefault="00A81F9B" w:rsidP="00A81F9B">
          <w:pPr>
            <w:pStyle w:val="3AB87C70837C4D4EA01541FD68DAEAB1"/>
          </w:pPr>
          <w:r w:rsidRPr="00302E0D">
            <w:rPr>
              <w:rStyle w:val="PlaceholderText"/>
            </w:rPr>
            <w:t>număr</w:t>
          </w:r>
        </w:p>
      </w:docPartBody>
    </w:docPart>
    <w:docPart>
      <w:docPartPr>
        <w:name w:val="21594E5B2B2245CB9E84BB54297978D7"/>
        <w:category>
          <w:name w:val="General"/>
          <w:gallery w:val="placeholder"/>
        </w:category>
        <w:types>
          <w:type w:val="bbPlcHdr"/>
        </w:types>
        <w:behaviors>
          <w:behavior w:val="content"/>
        </w:behaviors>
        <w:guid w:val="{F13F4996-F318-42C7-BF8C-E06701296ED4}"/>
      </w:docPartPr>
      <w:docPartBody>
        <w:p w:rsidR="00000000" w:rsidRDefault="00A81F9B" w:rsidP="00A81F9B">
          <w:pPr>
            <w:pStyle w:val="21594E5B2B2245CB9E84BB54297978D7"/>
          </w:pPr>
          <w:r w:rsidRPr="00302E0D">
            <w:rPr>
              <w:rStyle w:val="PlaceholderText"/>
            </w:rPr>
            <w:t>zz.ll.aaaa</w:t>
          </w:r>
        </w:p>
      </w:docPartBody>
    </w:docPart>
    <w:docPart>
      <w:docPartPr>
        <w:name w:val="8133790D99A542779E780AD9F03C0B84"/>
        <w:category>
          <w:name w:val="General"/>
          <w:gallery w:val="placeholder"/>
        </w:category>
        <w:types>
          <w:type w:val="bbPlcHdr"/>
        </w:types>
        <w:behaviors>
          <w:behavior w:val="content"/>
        </w:behaviors>
        <w:guid w:val="{99B245AC-F599-4B43-B706-CC304910C9B2}"/>
      </w:docPartPr>
      <w:docPartBody>
        <w:p w:rsidR="00000000" w:rsidRDefault="00A81F9B" w:rsidP="00A81F9B">
          <w:pPr>
            <w:pStyle w:val="8133790D99A542779E780AD9F03C0B84"/>
          </w:pPr>
          <w:r w:rsidRPr="00C9089A">
            <w:rPr>
              <w:rStyle w:val="PlaceholderText"/>
            </w:rPr>
            <w:t>....</w:t>
          </w:r>
        </w:p>
      </w:docPartBody>
    </w:docPart>
    <w:docPart>
      <w:docPartPr>
        <w:name w:val="2F0262802D7E496DAC9FC67BF8E4E565"/>
        <w:category>
          <w:name w:val="General"/>
          <w:gallery w:val="placeholder"/>
        </w:category>
        <w:types>
          <w:type w:val="bbPlcHdr"/>
        </w:types>
        <w:behaviors>
          <w:behavior w:val="content"/>
        </w:behaviors>
        <w:guid w:val="{C6D9EF6D-F574-49E3-874A-767CA8E3EE1F}"/>
      </w:docPartPr>
      <w:docPartBody>
        <w:p w:rsidR="00000000" w:rsidRDefault="00A81F9B" w:rsidP="00A81F9B">
          <w:pPr>
            <w:pStyle w:val="2F0262802D7E496DAC9FC67BF8E4E565"/>
          </w:pPr>
          <w:r w:rsidRPr="0041381C">
            <w:rPr>
              <w:rStyle w:val="PlaceholderText"/>
            </w:rPr>
            <w:t>ANPM/APM</w:t>
          </w:r>
        </w:p>
      </w:docPartBody>
    </w:docPart>
    <w:docPart>
      <w:docPartPr>
        <w:name w:val="068826033CDD4BCEA25E4F79A721BCEB"/>
        <w:category>
          <w:name w:val="General"/>
          <w:gallery w:val="placeholder"/>
        </w:category>
        <w:types>
          <w:type w:val="bbPlcHdr"/>
        </w:types>
        <w:behaviors>
          <w:behavior w:val="content"/>
        </w:behaviors>
        <w:guid w:val="{1B8AEB86-4B7B-4B31-959D-4A62A9D30C67}"/>
      </w:docPartPr>
      <w:docPartBody>
        <w:p w:rsidR="00000000" w:rsidRDefault="00A81F9B" w:rsidP="00A81F9B">
          <w:pPr>
            <w:pStyle w:val="068826033CDD4BCEA25E4F79A721BCEB"/>
          </w:pPr>
          <w:r w:rsidRPr="00185C77">
            <w:rPr>
              <w:rStyle w:val="PlaceholderText"/>
            </w:rPr>
            <w:t>....</w:t>
          </w:r>
        </w:p>
      </w:docPartBody>
    </w:docPart>
    <w:docPart>
      <w:docPartPr>
        <w:name w:val="030CF42E941E44DEB877E621E316FED4"/>
        <w:category>
          <w:name w:val="General"/>
          <w:gallery w:val="placeholder"/>
        </w:category>
        <w:types>
          <w:type w:val="bbPlcHdr"/>
        </w:types>
        <w:behaviors>
          <w:behavior w:val="content"/>
        </w:behaviors>
        <w:guid w:val="{4B6629A9-71C1-40DA-AF5A-5DF65ED3D25D}"/>
      </w:docPartPr>
      <w:docPartBody>
        <w:p w:rsidR="00000000" w:rsidRDefault="00A81F9B" w:rsidP="00A81F9B">
          <w:pPr>
            <w:pStyle w:val="030CF42E941E44DEB877E621E316FED4"/>
          </w:pPr>
          <w:r w:rsidRPr="00185C77">
            <w:rPr>
              <w:rStyle w:val="PlaceholderText"/>
            </w:rPr>
            <w:t>....</w:t>
          </w:r>
        </w:p>
      </w:docPartBody>
    </w:docPart>
    <w:docPart>
      <w:docPartPr>
        <w:name w:val="122A092C95B64882A881315967CA4A25"/>
        <w:category>
          <w:name w:val="General"/>
          <w:gallery w:val="placeholder"/>
        </w:category>
        <w:types>
          <w:type w:val="bbPlcHdr"/>
        </w:types>
        <w:behaviors>
          <w:behavior w:val="content"/>
        </w:behaviors>
        <w:guid w:val="{7B386DC7-F15A-4ADE-80AB-270FE1D29CCB}"/>
      </w:docPartPr>
      <w:docPartBody>
        <w:p w:rsidR="00000000" w:rsidRDefault="00A81F9B" w:rsidP="00A81F9B">
          <w:pPr>
            <w:pStyle w:val="122A092C95B64882A881315967CA4A25"/>
          </w:pPr>
          <w:r w:rsidRPr="0041381C">
            <w:rPr>
              <w:rStyle w:val="PlaceholderText"/>
            </w:rPr>
            <w:t>....</w:t>
          </w:r>
        </w:p>
      </w:docPartBody>
    </w:docPart>
    <w:docPart>
      <w:docPartPr>
        <w:name w:val="3A4D1D080BB3491A929AEDB81B45DA84"/>
        <w:category>
          <w:name w:val="General"/>
          <w:gallery w:val="placeholder"/>
        </w:category>
        <w:types>
          <w:type w:val="bbPlcHdr"/>
        </w:types>
        <w:behaviors>
          <w:behavior w:val="content"/>
        </w:behaviors>
        <w:guid w:val="{F76DBED3-8E34-4FB2-A112-0F312E564005}"/>
      </w:docPartPr>
      <w:docPartBody>
        <w:p w:rsidR="00000000" w:rsidRDefault="00A81F9B" w:rsidP="00A81F9B">
          <w:pPr>
            <w:pStyle w:val="3A4D1D080BB3491A929AEDB81B45DA84"/>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1C3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31CF6"/>
    <w:rsid w:val="00A7298D"/>
    <w:rsid w:val="00A81F9B"/>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F9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447D5D0000E4C33A990C4970528A334">
    <w:name w:val="9447D5D0000E4C33A990C4970528A334"/>
    <w:rsid w:val="00A81F9B"/>
  </w:style>
  <w:style w:type="paragraph" w:customStyle="1" w:styleId="72E0BCD0A1B34C48950F97B80B9C6BAC">
    <w:name w:val="72E0BCD0A1B34C48950F97B80B9C6BAC"/>
    <w:rsid w:val="00A81F9B"/>
  </w:style>
  <w:style w:type="paragraph" w:customStyle="1" w:styleId="51030274B98A45D98C1570F2337DBCB9">
    <w:name w:val="51030274B98A45D98C1570F2337DBCB9"/>
    <w:rsid w:val="00A81F9B"/>
  </w:style>
  <w:style w:type="paragraph" w:customStyle="1" w:styleId="A8030E45882645D3AB079B9C46752940">
    <w:name w:val="A8030E45882645D3AB079B9C46752940"/>
    <w:rsid w:val="00A81F9B"/>
  </w:style>
  <w:style w:type="paragraph" w:customStyle="1" w:styleId="84F1D0DA54F04041A391FDB16A778476">
    <w:name w:val="84F1D0DA54F04041A391FDB16A778476"/>
    <w:rsid w:val="00A81F9B"/>
  </w:style>
  <w:style w:type="paragraph" w:customStyle="1" w:styleId="796F57F1EBF44C198889897863926442">
    <w:name w:val="796F57F1EBF44C198889897863926442"/>
    <w:rsid w:val="00A81F9B"/>
  </w:style>
  <w:style w:type="paragraph" w:customStyle="1" w:styleId="6ADCDDBA9B3344F79CD579970028502A">
    <w:name w:val="6ADCDDBA9B3344F79CD579970028502A"/>
    <w:rsid w:val="00A81F9B"/>
  </w:style>
  <w:style w:type="paragraph" w:customStyle="1" w:styleId="D3AD095CAFF84DD886632AF520E99106">
    <w:name w:val="D3AD095CAFF84DD886632AF520E99106"/>
    <w:rsid w:val="00A81F9B"/>
  </w:style>
  <w:style w:type="paragraph" w:customStyle="1" w:styleId="3AB87C70837C4D4EA01541FD68DAEAB1">
    <w:name w:val="3AB87C70837C4D4EA01541FD68DAEAB1"/>
    <w:rsid w:val="00A81F9B"/>
  </w:style>
  <w:style w:type="paragraph" w:customStyle="1" w:styleId="21594E5B2B2245CB9E84BB54297978D7">
    <w:name w:val="21594E5B2B2245CB9E84BB54297978D7"/>
    <w:rsid w:val="00A81F9B"/>
  </w:style>
  <w:style w:type="paragraph" w:customStyle="1" w:styleId="8133790D99A542779E780AD9F03C0B84">
    <w:name w:val="8133790D99A542779E780AD9F03C0B84"/>
    <w:rsid w:val="00A81F9B"/>
  </w:style>
  <w:style w:type="paragraph" w:customStyle="1" w:styleId="2F0262802D7E496DAC9FC67BF8E4E565">
    <w:name w:val="2F0262802D7E496DAC9FC67BF8E4E565"/>
    <w:rsid w:val="00A81F9B"/>
  </w:style>
  <w:style w:type="paragraph" w:customStyle="1" w:styleId="068826033CDD4BCEA25E4F79A721BCEB">
    <w:name w:val="068826033CDD4BCEA25E4F79A721BCEB"/>
    <w:rsid w:val="00A81F9B"/>
  </w:style>
  <w:style w:type="paragraph" w:customStyle="1" w:styleId="030CF42E941E44DEB877E621E316FED4">
    <w:name w:val="030CF42E941E44DEB877E621E316FED4"/>
    <w:rsid w:val="00A81F9B"/>
  </w:style>
  <w:style w:type="paragraph" w:customStyle="1" w:styleId="122A092C95B64882A881315967CA4A25">
    <w:name w:val="122A092C95B64882A881315967CA4A25"/>
    <w:rsid w:val="00A81F9B"/>
  </w:style>
  <w:style w:type="paragraph" w:customStyle="1" w:styleId="3A4D1D080BB3491A929AEDB81B45DA84">
    <w:name w:val="3A4D1D080BB3491A929AEDB81B45DA84"/>
    <w:rsid w:val="00A81F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e899752-87f4-4487-97a7-7bb1d93d6792","Numar":null,"Data":null,"NumarActReglementareInitial":null,"DataActReglementareInitial":null,"DataInceput":"2016-07-19T00:00:00","DataSfarsit":null,"Durata":null,"PunctLucruId":326500.0,"TipActId":4.0,"NumarCerere":null,"DataCerere":null,"NumarCerereScriptic":"5235","DataCerereScriptic":"2016-06-22T00:00:00","CodFiscal":null,"SordId":"(EF256EA8-9DCB-70E1-CBDD-1CCE247C5C1E)","SablonSordId":"(8B66777B-56B9-65A9-2773-1FA4A6BC21FB)","DosarSordId":"3500339","LatitudineWgs84":null,"LongitudineWgs84":null,"LatitudineStereo70":null,"LongitudineStereo70":null,"NumarAutorizatieGospodarireApe":null,"DataAutorizatieGospodarireApe":null,"DurataAutorizatieGospodarireApe":null,"Aba":null,"Sga":null,"AdresaSediuSocial":"Str. Progresului, Nr. F.N., Sabaoani, Judetul Neamt","AdresaPunctLucru":null,"DenumireObiectiv":null,"DomeniuActivitate":null,"DomeniuSpecific":null,"ApmEmitere":null,"ApmRaportare":null,"AnpmApm":"APM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8F753F5C-8C5B-4550-AA46-A115A21B06DB}">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E60410E-54E0-493C-BC8B-5EFA5EEC7AD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8A6D312-EA47-4735-9AFD-986B06557955}">
  <ds:schemaRefs>
    <ds:schemaRef ds:uri="SIM.Reglementari.Model.Entities.ActReglementareModel"/>
  </ds:schemaRefs>
</ds:datastoreItem>
</file>

<file path=customXml/itemProps4.xml><?xml version="1.0" encoding="utf-8"?>
<ds:datastoreItem xmlns:ds="http://schemas.openxmlformats.org/officeDocument/2006/customXml" ds:itemID="{ECDEA4F8-7E50-4899-AB88-03DF314B7E0F}">
  <ds:schemaRefs>
    <ds:schemaRef ds:uri="TableDependencies"/>
  </ds:schemaRefs>
</ds:datastoreItem>
</file>

<file path=customXml/itemProps5.xml><?xml version="1.0" encoding="utf-8"?>
<ds:datastoreItem xmlns:ds="http://schemas.openxmlformats.org/officeDocument/2006/customXml" ds:itemID="{3CE94485-42AD-4AFF-92EE-A457F31B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1619</Words>
  <Characters>9231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10829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bartalis.gyongyver</cp:lastModifiedBy>
  <cp:revision>10</cp:revision>
  <cp:lastPrinted>2014-04-25T12:16:00Z</cp:lastPrinted>
  <dcterms:created xsi:type="dcterms:W3CDTF">2015-10-26T07:49:00Z</dcterms:created>
  <dcterms:modified xsi:type="dcterms:W3CDTF">2016-07-26T08:02:00Z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EMS Stone Diorite</vt:lpwstr>
  </property>
  <property fmtid="{D5CDD505-2E9C-101B-9397-08002B2CF9AE}" pid="5" name="SordId">
    <vt:lpwstr>(EF256EA8-9DCB-70E1-CBDD-1CCE247C5C1E)</vt:lpwstr>
  </property>
  <property fmtid="{D5CDD505-2E9C-101B-9397-08002B2CF9AE}" pid="6" name="VersiuneDocument">
    <vt:lpwstr>10</vt:lpwstr>
  </property>
  <property fmtid="{D5CDD505-2E9C-101B-9397-08002B2CF9AE}" pid="7" name="RuntimeGuid">
    <vt:lpwstr>075b2719-8f04-47fa-a131-8607d6d957e2</vt:lpwstr>
  </property>
  <property fmtid="{D5CDD505-2E9C-101B-9397-08002B2CF9AE}" pid="8" name="PunctLucruId">
    <vt:lpwstr>326500</vt:lpwstr>
  </property>
  <property fmtid="{D5CDD505-2E9C-101B-9397-08002B2CF9AE}" pid="9" name="SablonSordId">
    <vt:lpwstr>(8B66777B-56B9-65A9-2773-1FA4A6BC21FB)</vt:lpwstr>
  </property>
  <property fmtid="{D5CDD505-2E9C-101B-9397-08002B2CF9AE}" pid="10" name="DosarSordId">
    <vt:lpwstr>3500339</vt:lpwstr>
  </property>
  <property fmtid="{D5CDD505-2E9C-101B-9397-08002B2CF9AE}" pid="11" name="DosarCerereSordId">
    <vt:lpwstr>3439582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fe899752-87f4-4487-97a7-7bb1d93d6792</vt:lpwstr>
  </property>
  <property fmtid="{D5CDD505-2E9C-101B-9397-08002B2CF9AE}" pid="16" name="CommitRoles">
    <vt:lpwstr>false</vt:lpwstr>
  </property>
</Properties>
</file>